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58" w:rsidRPr="00F50F9E" w:rsidRDefault="004A1258" w:rsidP="004A1258">
      <w:pPr>
        <w:spacing w:line="680" w:lineRule="exact"/>
        <w:jc w:val="center"/>
        <w:rPr>
          <w:rFonts w:ascii="標楷體" w:eastAsia="標楷體" w:hAnsi="標楷體"/>
          <w:sz w:val="32"/>
          <w:szCs w:val="32"/>
        </w:rPr>
      </w:pPr>
      <w:r w:rsidRPr="00F50F9E">
        <w:rPr>
          <w:rFonts w:ascii="標楷體" w:eastAsia="標楷體" w:hAnsi="標楷體" w:hint="eastAsia"/>
          <w:sz w:val="32"/>
          <w:szCs w:val="32"/>
        </w:rPr>
        <w:t>檢察官評鑑委員會評鑑決議書</w:t>
      </w:r>
    </w:p>
    <w:p w:rsidR="004A1258" w:rsidRPr="00F50F9E" w:rsidRDefault="004A1258" w:rsidP="004A1258">
      <w:pPr>
        <w:spacing w:line="680" w:lineRule="exact"/>
        <w:rPr>
          <w:rFonts w:ascii="標楷體" w:eastAsia="標楷體" w:hAnsi="標楷體"/>
          <w:sz w:val="28"/>
          <w:szCs w:val="28"/>
        </w:rPr>
      </w:pPr>
      <w:r>
        <w:rPr>
          <w:rFonts w:ascii="標楷體" w:eastAsia="標楷體" w:hAnsi="標楷體" w:hint="eastAsia"/>
          <w:sz w:val="32"/>
          <w:szCs w:val="32"/>
        </w:rPr>
        <w:t xml:space="preserve">                            </w:t>
      </w:r>
      <w:r w:rsidRPr="00F50F9E">
        <w:rPr>
          <w:rFonts w:ascii="標楷體" w:eastAsia="標楷體" w:hAnsi="標楷體" w:hint="eastAsia"/>
          <w:sz w:val="28"/>
          <w:szCs w:val="28"/>
        </w:rPr>
        <w:t xml:space="preserve"> 103年度檢評字第009號</w:t>
      </w:r>
    </w:p>
    <w:p w:rsidR="004A1258" w:rsidRPr="00F50F9E" w:rsidRDefault="004A1258" w:rsidP="004A1258">
      <w:pPr>
        <w:spacing w:line="680" w:lineRule="exact"/>
        <w:rPr>
          <w:rFonts w:ascii="標楷體" w:eastAsia="標楷體" w:hAnsi="標楷體"/>
          <w:sz w:val="28"/>
          <w:szCs w:val="28"/>
        </w:rPr>
      </w:pPr>
      <w:r w:rsidRPr="00F50F9E">
        <w:rPr>
          <w:rFonts w:ascii="標楷體" w:eastAsia="標楷體" w:hAnsi="標楷體" w:hint="eastAsia"/>
          <w:sz w:val="28"/>
          <w:szCs w:val="28"/>
        </w:rPr>
        <w:t>請　求　人　財團法人民間司法改革基金會</w:t>
      </w:r>
    </w:p>
    <w:p w:rsidR="004A1258" w:rsidRPr="00F50F9E" w:rsidRDefault="004A1258" w:rsidP="004A1258">
      <w:pPr>
        <w:spacing w:line="680" w:lineRule="exact"/>
        <w:rPr>
          <w:rFonts w:ascii="標楷體" w:eastAsia="標楷體" w:hAnsi="標楷體"/>
          <w:sz w:val="28"/>
          <w:szCs w:val="28"/>
        </w:rPr>
      </w:pPr>
      <w:r w:rsidRPr="00F50F9E">
        <w:rPr>
          <w:rFonts w:ascii="標楷體" w:eastAsia="標楷體" w:hAnsi="標楷體" w:hint="eastAsia"/>
          <w:sz w:val="28"/>
          <w:szCs w:val="28"/>
        </w:rPr>
        <w:t xml:space="preserve">　　　　　　設臺北市中山區松江路90巷3號7樓</w:t>
      </w:r>
    </w:p>
    <w:p w:rsidR="004A1258" w:rsidRPr="00F50F9E" w:rsidRDefault="004A1258" w:rsidP="004A1258">
      <w:pPr>
        <w:spacing w:line="680" w:lineRule="exact"/>
        <w:rPr>
          <w:rFonts w:ascii="標楷體" w:eastAsia="標楷體" w:hAnsi="標楷體"/>
          <w:sz w:val="28"/>
          <w:szCs w:val="28"/>
        </w:rPr>
      </w:pPr>
      <w:r w:rsidRPr="00F50F9E">
        <w:rPr>
          <w:rFonts w:ascii="標楷體" w:eastAsia="標楷體" w:hAnsi="標楷體" w:hint="eastAsia"/>
          <w:sz w:val="28"/>
          <w:szCs w:val="28"/>
        </w:rPr>
        <w:t>代　表　人　瞿海源</w:t>
      </w:r>
    </w:p>
    <w:p w:rsidR="004A1258" w:rsidRPr="00F50F9E" w:rsidRDefault="004A1258" w:rsidP="004A1258">
      <w:pPr>
        <w:spacing w:line="680" w:lineRule="exact"/>
        <w:rPr>
          <w:rFonts w:ascii="標楷體" w:eastAsia="標楷體" w:hAnsi="標楷體"/>
          <w:spacing w:val="-18"/>
          <w:sz w:val="28"/>
          <w:szCs w:val="28"/>
        </w:rPr>
      </w:pPr>
      <w:r w:rsidRPr="00F50F9E">
        <w:rPr>
          <w:rFonts w:ascii="標楷體" w:eastAsia="標楷體" w:hAnsi="標楷體" w:hint="eastAsia"/>
          <w:sz w:val="28"/>
          <w:szCs w:val="28"/>
        </w:rPr>
        <w:t xml:space="preserve">受 評 鑑 人 </w:t>
      </w:r>
      <w:r w:rsidR="005C286F">
        <w:rPr>
          <w:rFonts w:ascii="標楷體" w:eastAsia="標楷體" w:hAnsi="標楷體" w:hint="eastAsia"/>
          <w:sz w:val="28"/>
          <w:szCs w:val="28"/>
        </w:rPr>
        <w:t>錢○○</w:t>
      </w:r>
      <w:r w:rsidRPr="00F50F9E">
        <w:rPr>
          <w:rFonts w:ascii="標楷體" w:eastAsia="標楷體" w:hAnsi="標楷體" w:hint="eastAsia"/>
          <w:sz w:val="28"/>
          <w:szCs w:val="28"/>
        </w:rPr>
        <w:t xml:space="preserve"> 女 </w:t>
      </w:r>
      <w:r w:rsidRPr="00F50F9E">
        <w:rPr>
          <w:rFonts w:ascii="標楷體" w:eastAsia="標楷體" w:hAnsi="標楷體" w:hint="eastAsia"/>
          <w:spacing w:val="-18"/>
          <w:sz w:val="28"/>
          <w:szCs w:val="28"/>
        </w:rPr>
        <w:t>臺灣桃園地方法院檢察署檢察官</w:t>
      </w:r>
    </w:p>
    <w:p w:rsidR="004A1258" w:rsidRPr="00F50F9E" w:rsidRDefault="004A1258" w:rsidP="004A1258">
      <w:pPr>
        <w:spacing w:line="680" w:lineRule="exact"/>
        <w:rPr>
          <w:rFonts w:ascii="標楷體" w:eastAsia="標楷體" w:hAnsi="標楷體"/>
          <w:sz w:val="28"/>
          <w:szCs w:val="28"/>
        </w:rPr>
      </w:pPr>
      <w:r w:rsidRPr="00F50F9E">
        <w:rPr>
          <w:rFonts w:ascii="標楷體" w:eastAsia="標楷體" w:hAnsi="標楷體" w:hint="eastAsia"/>
          <w:sz w:val="28"/>
          <w:szCs w:val="28"/>
        </w:rPr>
        <w:t>上列受評鑑人因違反法官法事件，經財團法人民間司法改革基金會請求本會進行個案評鑑，本會決議如下：</w:t>
      </w:r>
    </w:p>
    <w:p w:rsidR="004A1258" w:rsidRPr="00F50F9E" w:rsidRDefault="004A1258" w:rsidP="004A1258">
      <w:pPr>
        <w:spacing w:line="680" w:lineRule="exact"/>
        <w:rPr>
          <w:rFonts w:ascii="標楷體" w:eastAsia="標楷體" w:hAnsi="標楷體"/>
          <w:sz w:val="28"/>
          <w:szCs w:val="28"/>
        </w:rPr>
      </w:pPr>
      <w:r w:rsidRPr="00F50F9E">
        <w:rPr>
          <w:rFonts w:ascii="標楷體" w:eastAsia="標楷體" w:hAnsi="標楷體" w:hint="eastAsia"/>
          <w:sz w:val="28"/>
          <w:szCs w:val="28"/>
        </w:rPr>
        <w:t xml:space="preserve">　　主　文</w:t>
      </w:r>
    </w:p>
    <w:p w:rsidR="004A1258" w:rsidRPr="00F50F9E" w:rsidRDefault="004A1258" w:rsidP="004A1258">
      <w:pPr>
        <w:spacing w:line="680" w:lineRule="exact"/>
        <w:rPr>
          <w:rFonts w:ascii="標楷體" w:eastAsia="標楷體" w:hAnsi="標楷體"/>
          <w:sz w:val="28"/>
          <w:szCs w:val="28"/>
        </w:rPr>
      </w:pPr>
      <w:r w:rsidRPr="00F50F9E">
        <w:rPr>
          <w:rFonts w:ascii="標楷體" w:eastAsia="標楷體" w:hAnsi="標楷體" w:hint="eastAsia"/>
          <w:sz w:val="28"/>
          <w:szCs w:val="28"/>
        </w:rPr>
        <w:t>本件請求不成立。</w:t>
      </w:r>
    </w:p>
    <w:p w:rsidR="004A1258" w:rsidRPr="00F50F9E" w:rsidRDefault="004A1258" w:rsidP="004A1258">
      <w:pPr>
        <w:spacing w:line="680" w:lineRule="exact"/>
        <w:rPr>
          <w:rFonts w:ascii="標楷體" w:eastAsia="標楷體" w:hAnsi="標楷體"/>
          <w:sz w:val="28"/>
          <w:szCs w:val="28"/>
        </w:rPr>
      </w:pPr>
      <w:r w:rsidRPr="00F50F9E">
        <w:rPr>
          <w:rFonts w:ascii="標楷體" w:eastAsia="標楷體" w:hAnsi="標楷體" w:hint="eastAsia"/>
          <w:sz w:val="28"/>
          <w:szCs w:val="28"/>
        </w:rPr>
        <w:t xml:space="preserve">    理  由</w:t>
      </w:r>
    </w:p>
    <w:p w:rsidR="00275030" w:rsidRPr="00F50F9E" w:rsidRDefault="004A1258" w:rsidP="00335DC1">
      <w:pPr>
        <w:pStyle w:val="a7"/>
        <w:numPr>
          <w:ilvl w:val="0"/>
          <w:numId w:val="3"/>
        </w:numPr>
        <w:adjustRightInd w:val="0"/>
        <w:snapToGrid w:val="0"/>
        <w:spacing w:line="680" w:lineRule="exact"/>
        <w:ind w:leftChars="0" w:left="720"/>
        <w:rPr>
          <w:rFonts w:ascii="標楷體" w:eastAsia="標楷體" w:hAnsi="標楷體"/>
          <w:sz w:val="28"/>
          <w:szCs w:val="28"/>
        </w:rPr>
      </w:pPr>
      <w:r w:rsidRPr="00F50F9E">
        <w:rPr>
          <w:rFonts w:ascii="標楷體" w:eastAsia="標楷體" w:hAnsi="標楷體" w:hint="eastAsia"/>
          <w:sz w:val="28"/>
          <w:szCs w:val="28"/>
        </w:rPr>
        <w:t>本件請求人財團法人民間司法改革基金會請求評鑑意旨略以：</w:t>
      </w:r>
    </w:p>
    <w:p w:rsidR="00275030" w:rsidRPr="00F50F9E" w:rsidRDefault="00275030" w:rsidP="00432B33">
      <w:pPr>
        <w:pStyle w:val="a7"/>
        <w:spacing w:line="680" w:lineRule="exact"/>
        <w:ind w:leftChars="0" w:left="795" w:hangingChars="284" w:hanging="795"/>
        <w:jc w:val="both"/>
        <w:rPr>
          <w:rFonts w:ascii="標楷體" w:eastAsia="標楷體" w:hAnsi="標楷體"/>
          <w:sz w:val="28"/>
          <w:szCs w:val="28"/>
        </w:rPr>
      </w:pPr>
      <w:r w:rsidRPr="00F50F9E">
        <w:rPr>
          <w:rFonts w:ascii="標楷體" w:eastAsia="標楷體" w:hAnsi="標楷體" w:hint="eastAsia"/>
          <w:sz w:val="28"/>
          <w:szCs w:val="28"/>
        </w:rPr>
        <w:t>（一）當事人A1(年籍資料詳卷)為印尼籍看護工，其被鑑別為人口販運之被害人，其之雇主吳</w:t>
      </w:r>
      <w:r w:rsidR="00432B33">
        <w:rPr>
          <w:rFonts w:ascii="標楷體" w:eastAsia="標楷體" w:hAnsi="標楷體" w:hint="eastAsia"/>
          <w:sz w:val="28"/>
          <w:szCs w:val="28"/>
        </w:rPr>
        <w:t>○○</w:t>
      </w:r>
      <w:r w:rsidRPr="00F50F9E">
        <w:rPr>
          <w:rFonts w:ascii="標楷體" w:eastAsia="標楷體" w:hAnsi="標楷體" w:hint="eastAsia"/>
          <w:sz w:val="28"/>
          <w:szCs w:val="28"/>
        </w:rPr>
        <w:t>及吳</w:t>
      </w:r>
      <w:r w:rsidR="00432B33">
        <w:rPr>
          <w:rFonts w:ascii="標楷體" w:eastAsia="標楷體" w:hAnsi="標楷體" w:hint="eastAsia"/>
          <w:sz w:val="28"/>
          <w:szCs w:val="28"/>
        </w:rPr>
        <w:t>○○</w:t>
      </w:r>
      <w:r w:rsidRPr="00F50F9E">
        <w:rPr>
          <w:rFonts w:ascii="標楷體" w:eastAsia="標楷體" w:hAnsi="標楷體" w:hint="eastAsia"/>
          <w:sz w:val="28"/>
          <w:szCs w:val="28"/>
        </w:rPr>
        <w:t>之母親郭</w:t>
      </w:r>
      <w:r w:rsidR="00432B33">
        <w:rPr>
          <w:rFonts w:ascii="標楷體" w:eastAsia="標楷體" w:hAnsi="標楷體" w:hint="eastAsia"/>
          <w:sz w:val="28"/>
          <w:szCs w:val="28"/>
        </w:rPr>
        <w:t>○○</w:t>
      </w:r>
      <w:r w:rsidRPr="00F50F9E">
        <w:rPr>
          <w:rFonts w:ascii="標楷體" w:eastAsia="標楷體" w:hAnsi="標楷體" w:hint="eastAsia"/>
          <w:sz w:val="28"/>
          <w:szCs w:val="28"/>
        </w:rPr>
        <w:t>遭警方以違反人口販運防制</w:t>
      </w:r>
      <w:r w:rsidR="00B05393" w:rsidRPr="00F50F9E">
        <w:rPr>
          <w:rFonts w:ascii="標楷體" w:eastAsia="標楷體" w:hAnsi="標楷體" w:hint="eastAsia"/>
          <w:sz w:val="28"/>
          <w:szCs w:val="28"/>
        </w:rPr>
        <w:t>法</w:t>
      </w:r>
      <w:r w:rsidRPr="00F50F9E">
        <w:rPr>
          <w:rFonts w:ascii="標楷體" w:eastAsia="標楷體" w:hAnsi="標楷體" w:hint="eastAsia"/>
          <w:sz w:val="28"/>
          <w:szCs w:val="28"/>
        </w:rPr>
        <w:t>等罪移送臺灣桃園地方法院檢察署。本案經臺灣桃園地方法院檢察署分案，由律股即受評鑑人以101年度偵字第20440案號偵辦。</w:t>
      </w:r>
    </w:p>
    <w:p w:rsidR="00B05393" w:rsidRPr="00F50F9E" w:rsidRDefault="00275030" w:rsidP="00432B33">
      <w:pPr>
        <w:overflowPunct w:val="0"/>
        <w:autoSpaceDE w:val="0"/>
        <w:autoSpaceDN w:val="0"/>
        <w:ind w:left="742" w:hangingChars="265" w:hanging="742"/>
        <w:rPr>
          <w:rFonts w:ascii="標楷體" w:eastAsia="標楷體" w:hAnsi="標楷體"/>
          <w:sz w:val="28"/>
          <w:szCs w:val="28"/>
        </w:rPr>
      </w:pPr>
      <w:r w:rsidRPr="00F50F9E">
        <w:rPr>
          <w:rFonts w:ascii="標楷體" w:eastAsia="標楷體" w:hAnsi="標楷體" w:hint="eastAsia"/>
          <w:sz w:val="28"/>
          <w:szCs w:val="28"/>
        </w:rPr>
        <w:t>（二）受評鑑人於101年11月6日下午2時07分開偵查庭，當事人A1在社工</w:t>
      </w:r>
      <w:r w:rsidR="00B05393" w:rsidRPr="00F50F9E">
        <w:rPr>
          <w:rFonts w:ascii="標楷體" w:eastAsia="標楷體" w:hAnsi="標楷體" w:hint="eastAsia"/>
          <w:sz w:val="28"/>
          <w:szCs w:val="28"/>
        </w:rPr>
        <w:t>即個</w:t>
      </w:r>
      <w:r w:rsidR="00C80097" w:rsidRPr="00F50F9E">
        <w:rPr>
          <w:rFonts w:ascii="標楷體" w:eastAsia="標楷體" w:hAnsi="標楷體" w:hint="eastAsia"/>
          <w:sz w:val="28"/>
          <w:szCs w:val="28"/>
        </w:rPr>
        <w:t>案</w:t>
      </w:r>
      <w:r w:rsidR="00B05393" w:rsidRPr="00F50F9E">
        <w:rPr>
          <w:rFonts w:ascii="標楷體" w:eastAsia="標楷體" w:hAnsi="標楷體" w:hint="eastAsia"/>
          <w:sz w:val="28"/>
          <w:szCs w:val="28"/>
        </w:rPr>
        <w:t>管理師</w:t>
      </w:r>
      <w:r w:rsidRPr="00F50F9E">
        <w:rPr>
          <w:rFonts w:ascii="標楷體" w:eastAsia="標楷體" w:hAnsi="標楷體" w:hint="eastAsia"/>
          <w:sz w:val="28"/>
          <w:szCs w:val="28"/>
        </w:rPr>
        <w:t>吳</w:t>
      </w:r>
      <w:r w:rsidR="00B05393" w:rsidRPr="00F50F9E">
        <w:rPr>
          <w:rFonts w:ascii="標楷體" w:eastAsia="標楷體" w:hAnsi="標楷體" w:hint="eastAsia"/>
          <w:sz w:val="28"/>
          <w:szCs w:val="28"/>
        </w:rPr>
        <w:t>女士</w:t>
      </w:r>
      <w:r w:rsidRPr="00F50F9E">
        <w:rPr>
          <w:rFonts w:ascii="標楷體" w:eastAsia="標楷體" w:hAnsi="標楷體" w:hint="eastAsia"/>
          <w:sz w:val="28"/>
          <w:szCs w:val="28"/>
        </w:rPr>
        <w:t>陪同下應訊。於該次庭期，受評鑑人質問當事人</w:t>
      </w:r>
      <w:r w:rsidR="00B05393" w:rsidRPr="00F50F9E">
        <w:rPr>
          <w:rFonts w:ascii="標楷體" w:eastAsia="標楷體" w:hAnsi="標楷體" w:hint="eastAsia"/>
          <w:sz w:val="28"/>
          <w:szCs w:val="28"/>
        </w:rPr>
        <w:t>A1</w:t>
      </w:r>
      <w:r w:rsidRPr="00F50F9E">
        <w:rPr>
          <w:rFonts w:ascii="標楷體" w:eastAsia="標楷體" w:hAnsi="標楷體" w:hint="eastAsia"/>
          <w:sz w:val="28"/>
          <w:szCs w:val="28"/>
        </w:rPr>
        <w:t>「你說雇主剝削你，是怎麼剝削你的？」、「你</w:t>
      </w:r>
      <w:r w:rsidRPr="00F50F9E">
        <w:rPr>
          <w:rFonts w:ascii="標楷體" w:eastAsia="標楷體" w:hAnsi="標楷體" w:hint="eastAsia"/>
          <w:sz w:val="28"/>
          <w:szCs w:val="28"/>
        </w:rPr>
        <w:lastRenderedPageBreak/>
        <w:t>第一次來台灣也是在便當店工作，那時你為什麼不抱怨，這次你為什麼抱怨？」、「你說雇主剝削你，你在印尼一個月薪水多少？」等問題；且對於被告律師對當事人</w:t>
      </w:r>
      <w:r w:rsidR="00B05393" w:rsidRPr="00F50F9E">
        <w:rPr>
          <w:rFonts w:ascii="標楷體" w:eastAsia="標楷體" w:hAnsi="標楷體" w:hint="eastAsia"/>
          <w:sz w:val="28"/>
          <w:szCs w:val="28"/>
        </w:rPr>
        <w:t>A1</w:t>
      </w:r>
      <w:r w:rsidRPr="00F50F9E">
        <w:rPr>
          <w:rFonts w:ascii="標楷體" w:eastAsia="標楷體" w:hAnsi="標楷體" w:hint="eastAsia"/>
          <w:sz w:val="28"/>
          <w:szCs w:val="28"/>
        </w:rPr>
        <w:t>以「這個外勞很壞」等言詞為人身攻擊時，受評鑑</w:t>
      </w:r>
      <w:r w:rsidR="00B05393" w:rsidRPr="00F50F9E">
        <w:rPr>
          <w:rFonts w:ascii="標楷體" w:eastAsia="標楷體" w:hAnsi="標楷體" w:hint="eastAsia"/>
          <w:sz w:val="28"/>
          <w:szCs w:val="28"/>
        </w:rPr>
        <w:t>人</w:t>
      </w:r>
      <w:r w:rsidRPr="00F50F9E">
        <w:rPr>
          <w:rFonts w:ascii="標楷體" w:eastAsia="標楷體" w:hAnsi="標楷體" w:hint="eastAsia"/>
          <w:sz w:val="28"/>
          <w:szCs w:val="28"/>
        </w:rPr>
        <w:t>不僅未阻止被告律師之行為，甚至於陪同當事人</w:t>
      </w:r>
      <w:r w:rsidR="00B05393" w:rsidRPr="00F50F9E">
        <w:rPr>
          <w:rFonts w:ascii="標楷體" w:eastAsia="標楷體" w:hAnsi="標楷體" w:hint="eastAsia"/>
          <w:sz w:val="28"/>
          <w:szCs w:val="28"/>
        </w:rPr>
        <w:t>A1</w:t>
      </w:r>
      <w:r w:rsidRPr="00F50F9E">
        <w:rPr>
          <w:rFonts w:ascii="標楷體" w:eastAsia="標楷體" w:hAnsi="標楷體" w:hint="eastAsia"/>
          <w:sz w:val="28"/>
          <w:szCs w:val="28"/>
        </w:rPr>
        <w:t>之個案管理師要求被告律師停止與本案無關且為針對當事人</w:t>
      </w:r>
      <w:r w:rsidR="00C80097" w:rsidRPr="00F50F9E">
        <w:rPr>
          <w:rFonts w:ascii="標楷體" w:eastAsia="標楷體" w:hAnsi="標楷體" w:hint="eastAsia"/>
          <w:sz w:val="28"/>
          <w:szCs w:val="28"/>
        </w:rPr>
        <w:t>A1</w:t>
      </w:r>
      <w:r w:rsidRPr="00F50F9E">
        <w:rPr>
          <w:rFonts w:ascii="標楷體" w:eastAsia="標楷體" w:hAnsi="標楷體" w:hint="eastAsia"/>
          <w:sz w:val="28"/>
          <w:szCs w:val="28"/>
        </w:rPr>
        <w:t>之人身攻擊時，打斷陪同之個案管理師發言，頭也不抬地說「狀子」、「 狀子」，陪同之個案管理師</w:t>
      </w:r>
      <w:r w:rsidR="00B05393" w:rsidRPr="00F50F9E">
        <w:rPr>
          <w:rFonts w:ascii="標楷體" w:eastAsia="標楷體" w:hAnsi="標楷體" w:hint="eastAsia"/>
          <w:sz w:val="28"/>
          <w:szCs w:val="28"/>
        </w:rPr>
        <w:t>只</w:t>
      </w:r>
      <w:r w:rsidRPr="00F50F9E">
        <w:rPr>
          <w:rFonts w:ascii="標楷體" w:eastAsia="標楷體" w:hAnsi="標楷體" w:hint="eastAsia"/>
          <w:sz w:val="28"/>
          <w:szCs w:val="28"/>
        </w:rPr>
        <w:t>得無奈表示「外勞會寫什麼狀子」。</w:t>
      </w:r>
    </w:p>
    <w:p w:rsidR="00B05393" w:rsidRPr="00F50F9E" w:rsidRDefault="00275030" w:rsidP="00432B33">
      <w:pPr>
        <w:overflowPunct w:val="0"/>
        <w:autoSpaceDE w:val="0"/>
        <w:autoSpaceDN w:val="0"/>
        <w:ind w:left="742" w:rightChars="47" w:right="113" w:hangingChars="265" w:hanging="742"/>
        <w:rPr>
          <w:rFonts w:ascii="標楷體" w:eastAsia="標楷體" w:hAnsi="標楷體"/>
          <w:sz w:val="28"/>
          <w:szCs w:val="28"/>
        </w:rPr>
      </w:pPr>
      <w:r w:rsidRPr="00F50F9E">
        <w:rPr>
          <w:rFonts w:ascii="標楷體" w:eastAsia="標楷體" w:hAnsi="標楷體" w:hint="eastAsia"/>
          <w:sz w:val="28"/>
          <w:szCs w:val="28"/>
        </w:rPr>
        <w:t>（三）於102年1月31日當事人A1之律師提出陳報狀請求傳喚當事人遭受剝削、妨害自由等情事知之甚詳之證人2名。受評鑑</w:t>
      </w:r>
      <w:r w:rsidR="00B05393" w:rsidRPr="00F50F9E">
        <w:rPr>
          <w:rFonts w:ascii="標楷體" w:eastAsia="標楷體" w:hAnsi="標楷體" w:hint="eastAsia"/>
          <w:sz w:val="28"/>
          <w:szCs w:val="28"/>
        </w:rPr>
        <w:t>人</w:t>
      </w:r>
      <w:r w:rsidRPr="00F50F9E">
        <w:rPr>
          <w:rFonts w:ascii="標楷體" w:eastAsia="標楷體" w:hAnsi="標楷體" w:hint="eastAsia"/>
          <w:sz w:val="28"/>
          <w:szCs w:val="28"/>
        </w:rPr>
        <w:t>不僅不予傳喚，且亦未於不起訴處分書中，說明不予傳喚之理由。</w:t>
      </w:r>
    </w:p>
    <w:p w:rsidR="00B05393" w:rsidRPr="00F50F9E" w:rsidRDefault="00275030" w:rsidP="00432B33">
      <w:pPr>
        <w:overflowPunct w:val="0"/>
        <w:autoSpaceDE w:val="0"/>
        <w:autoSpaceDN w:val="0"/>
        <w:ind w:left="795" w:hangingChars="284" w:hanging="795"/>
        <w:jc w:val="both"/>
        <w:rPr>
          <w:rFonts w:ascii="標楷體" w:eastAsia="標楷體" w:hAnsi="標楷體"/>
          <w:sz w:val="28"/>
          <w:szCs w:val="28"/>
        </w:rPr>
      </w:pPr>
      <w:r w:rsidRPr="00F50F9E">
        <w:rPr>
          <w:rFonts w:ascii="標楷體" w:eastAsia="標楷體" w:hAnsi="標楷體" w:hint="eastAsia"/>
          <w:sz w:val="28"/>
          <w:szCs w:val="28"/>
        </w:rPr>
        <w:t>（四）受評鑑人於102年4月21日作出不起訴處分，不起訴處分書的內容中從未提到當事人A1曾明確證稱，其從早上6點工作到22點，以及其之健保卡、護照、居留證、印章等證件遭仲介及雇主扣留，不許自由外出以及對外連絡之情形。受評鑑人另又自行扭曲當</w:t>
      </w:r>
      <w:r w:rsidR="00B05393" w:rsidRPr="00F50F9E">
        <w:rPr>
          <w:rFonts w:ascii="標楷體" w:eastAsia="標楷體" w:hAnsi="標楷體" w:hint="eastAsia"/>
          <w:sz w:val="28"/>
          <w:szCs w:val="28"/>
        </w:rPr>
        <w:t>事</w:t>
      </w:r>
      <w:r w:rsidRPr="00F50F9E">
        <w:rPr>
          <w:rFonts w:ascii="標楷體" w:eastAsia="標楷體" w:hAnsi="標楷體" w:hint="eastAsia"/>
          <w:sz w:val="28"/>
          <w:szCs w:val="28"/>
        </w:rPr>
        <w:t>人</w:t>
      </w:r>
      <w:r w:rsidR="00B05393" w:rsidRPr="00F50F9E">
        <w:rPr>
          <w:rFonts w:ascii="標楷體" w:eastAsia="標楷體" w:hAnsi="標楷體" w:hint="eastAsia"/>
          <w:sz w:val="28"/>
          <w:szCs w:val="28"/>
        </w:rPr>
        <w:t>A1</w:t>
      </w:r>
      <w:r w:rsidRPr="00F50F9E">
        <w:rPr>
          <w:rFonts w:ascii="標楷體" w:eastAsia="標楷體" w:hAnsi="標楷體" w:hint="eastAsia"/>
          <w:sz w:val="28"/>
          <w:szCs w:val="28"/>
        </w:rPr>
        <w:t>之證詞，指其亦自承其休息時間與被告2人相同，並逕自採納被告「上午7時30分至8時間開始工作，下午5至6時許即休息」之說詞，甚至引用仲介羅</w:t>
      </w:r>
      <w:r w:rsidR="00432B33">
        <w:rPr>
          <w:rFonts w:ascii="標楷體" w:eastAsia="標楷體" w:hAnsi="標楷體" w:hint="eastAsia"/>
          <w:sz w:val="28"/>
          <w:szCs w:val="28"/>
        </w:rPr>
        <w:t>○○</w:t>
      </w:r>
      <w:r w:rsidRPr="00F50F9E">
        <w:rPr>
          <w:rFonts w:ascii="標楷體" w:eastAsia="標楷體" w:hAnsi="標楷體" w:hint="eastAsia"/>
          <w:sz w:val="28"/>
          <w:szCs w:val="28"/>
        </w:rPr>
        <w:t>「一般看護工之工作時間沒有限制」證詞(隱含之意為，縱使當事人</w:t>
      </w:r>
      <w:r w:rsidR="00B05393" w:rsidRPr="00F50F9E">
        <w:rPr>
          <w:rFonts w:ascii="標楷體" w:eastAsia="標楷體" w:hAnsi="標楷體" w:hint="eastAsia"/>
          <w:sz w:val="28"/>
          <w:szCs w:val="28"/>
        </w:rPr>
        <w:t xml:space="preserve">A1 </w:t>
      </w:r>
      <w:r w:rsidRPr="00F50F9E">
        <w:rPr>
          <w:rFonts w:ascii="標楷體" w:eastAsia="標楷體" w:hAnsi="標楷體" w:hint="eastAsia"/>
          <w:sz w:val="28"/>
          <w:szCs w:val="28"/>
        </w:rPr>
        <w:t>24小時皆持續勞動，亦不會有構成勞動與報酬顯不相當之可能)，以作為不起訴之依據。</w:t>
      </w:r>
    </w:p>
    <w:p w:rsidR="00B05393" w:rsidRPr="00F50F9E" w:rsidRDefault="00275030" w:rsidP="00432B33">
      <w:pPr>
        <w:overflowPunct w:val="0"/>
        <w:autoSpaceDE w:val="0"/>
        <w:autoSpaceDN w:val="0"/>
        <w:adjustRightInd w:val="0"/>
        <w:ind w:left="770" w:hangingChars="275" w:hanging="770"/>
        <w:jc w:val="both"/>
        <w:rPr>
          <w:rFonts w:ascii="標楷體" w:eastAsia="標楷體" w:hAnsi="標楷體"/>
          <w:sz w:val="28"/>
          <w:szCs w:val="28"/>
        </w:rPr>
      </w:pPr>
      <w:r w:rsidRPr="00F50F9E">
        <w:rPr>
          <w:rFonts w:ascii="標楷體" w:eastAsia="標楷體" w:hAnsi="標楷體" w:hint="eastAsia"/>
          <w:sz w:val="28"/>
          <w:szCs w:val="28"/>
        </w:rPr>
        <w:t>（五）綜上所述，受評鑑</w:t>
      </w:r>
      <w:r w:rsidR="00B05393" w:rsidRPr="00F50F9E">
        <w:rPr>
          <w:rFonts w:ascii="標楷體" w:eastAsia="標楷體" w:hAnsi="標楷體" w:hint="eastAsia"/>
          <w:sz w:val="28"/>
          <w:szCs w:val="28"/>
        </w:rPr>
        <w:t>人</w:t>
      </w:r>
      <w:r w:rsidRPr="00F50F9E">
        <w:rPr>
          <w:rFonts w:ascii="標楷體" w:eastAsia="標楷體" w:hAnsi="標楷體" w:hint="eastAsia"/>
          <w:sz w:val="28"/>
          <w:szCs w:val="28"/>
        </w:rPr>
        <w:t>於當事人A1</w:t>
      </w:r>
      <w:r w:rsidR="00432B33">
        <w:rPr>
          <w:rFonts w:ascii="標楷體" w:eastAsia="標楷體" w:hAnsi="標楷體" w:hint="eastAsia"/>
          <w:sz w:val="28"/>
          <w:szCs w:val="28"/>
        </w:rPr>
        <w:t>告訴妨害自由、違反人口販運防制法</w:t>
      </w:r>
      <w:r w:rsidRPr="00F50F9E">
        <w:rPr>
          <w:rFonts w:ascii="標楷體" w:eastAsia="標楷體" w:hAnsi="標楷體" w:hint="eastAsia"/>
          <w:sz w:val="28"/>
          <w:szCs w:val="28"/>
        </w:rPr>
        <w:t>之案件偵查過程中，顯有法官法第89條第4項第1款及第7款之情事且情節重大，除侵害當事人</w:t>
      </w:r>
      <w:r w:rsidR="00B05393" w:rsidRPr="00F50F9E">
        <w:rPr>
          <w:rFonts w:ascii="標楷體" w:eastAsia="標楷體" w:hAnsi="標楷體" w:hint="eastAsia"/>
          <w:sz w:val="28"/>
          <w:szCs w:val="28"/>
        </w:rPr>
        <w:t>A1</w:t>
      </w:r>
      <w:r w:rsidRPr="00F50F9E">
        <w:rPr>
          <w:rFonts w:ascii="標楷體" w:eastAsia="標楷體" w:hAnsi="標楷體" w:hint="eastAsia"/>
          <w:sz w:val="28"/>
          <w:szCs w:val="28"/>
        </w:rPr>
        <w:t>之基本人權外，其言行更嚴重損害檢察機關名譽及檢察官形象，特此，謹依法官法第89條第1項準用第35條第1項第4款之規定，請求對受評鑑</w:t>
      </w:r>
      <w:r w:rsidR="00B05393" w:rsidRPr="00F50F9E">
        <w:rPr>
          <w:rFonts w:ascii="標楷體" w:eastAsia="標楷體" w:hAnsi="標楷體" w:hint="eastAsia"/>
          <w:sz w:val="28"/>
          <w:szCs w:val="28"/>
        </w:rPr>
        <w:t>人</w:t>
      </w:r>
      <w:r w:rsidR="00432B33">
        <w:rPr>
          <w:rFonts w:ascii="標楷體" w:eastAsia="標楷體" w:hAnsi="標楷體" w:hint="eastAsia"/>
          <w:sz w:val="28"/>
          <w:szCs w:val="28"/>
        </w:rPr>
        <w:t>進行個案評鑑，並提出臺灣桃園地方法院檢察署偵查</w:t>
      </w:r>
      <w:r w:rsidRPr="00F50F9E">
        <w:rPr>
          <w:rFonts w:ascii="標楷體" w:eastAsia="標楷體" w:hAnsi="標楷體" w:hint="eastAsia"/>
          <w:sz w:val="28"/>
          <w:szCs w:val="28"/>
        </w:rPr>
        <w:t>卷宗101年度偵字第20440號(影本乙份)、臺灣桃園地方法院檢察署101年度偵字第20440號不起訴處分書(影本乙份)、當事人</w:t>
      </w:r>
      <w:r w:rsidR="00B05393" w:rsidRPr="00F50F9E">
        <w:rPr>
          <w:rFonts w:ascii="標楷體" w:eastAsia="標楷體" w:hAnsi="標楷體" w:hint="eastAsia"/>
          <w:sz w:val="28"/>
          <w:szCs w:val="28"/>
        </w:rPr>
        <w:t>A1</w:t>
      </w:r>
      <w:r w:rsidRPr="00F50F9E">
        <w:rPr>
          <w:rFonts w:ascii="標楷體" w:eastAsia="標楷體" w:hAnsi="標楷體" w:hint="eastAsia"/>
          <w:sz w:val="28"/>
          <w:szCs w:val="28"/>
        </w:rPr>
        <w:t>撰寫之申訴切結書(影本乙份)、102年1月31日</w:t>
      </w:r>
      <w:r w:rsidR="00B05393" w:rsidRPr="00F50F9E">
        <w:rPr>
          <w:rFonts w:ascii="標楷體" w:eastAsia="標楷體" w:hAnsi="標楷體" w:hint="eastAsia"/>
          <w:sz w:val="28"/>
          <w:szCs w:val="28"/>
        </w:rPr>
        <w:t>刑</w:t>
      </w:r>
      <w:r w:rsidRPr="00F50F9E">
        <w:rPr>
          <w:rFonts w:ascii="標楷體" w:eastAsia="標楷體" w:hAnsi="標楷體" w:hint="eastAsia"/>
          <w:sz w:val="28"/>
          <w:szCs w:val="28"/>
        </w:rPr>
        <w:t>事陳報狀(影本乙份)、101年11月6日偵訊筆錄(影本乙份)、101年5月17日警詢筆錄(影本乙份)等</w:t>
      </w:r>
      <w:r w:rsidR="00B05393" w:rsidRPr="00F50F9E">
        <w:rPr>
          <w:rFonts w:ascii="標楷體" w:eastAsia="標楷體" w:hAnsi="標楷體" w:hint="eastAsia"/>
          <w:sz w:val="28"/>
          <w:szCs w:val="28"/>
        </w:rPr>
        <w:t>項</w:t>
      </w:r>
      <w:r w:rsidRPr="00F50F9E">
        <w:rPr>
          <w:rFonts w:ascii="標楷體" w:eastAsia="標楷體" w:hAnsi="標楷體" w:hint="eastAsia"/>
          <w:sz w:val="28"/>
          <w:szCs w:val="28"/>
        </w:rPr>
        <w:t>證據資料。</w:t>
      </w:r>
    </w:p>
    <w:p w:rsidR="00BD158A" w:rsidRPr="00F50F9E" w:rsidRDefault="00BD158A" w:rsidP="00335DC1">
      <w:pPr>
        <w:pStyle w:val="a7"/>
        <w:numPr>
          <w:ilvl w:val="0"/>
          <w:numId w:val="2"/>
        </w:numPr>
        <w:spacing w:line="240" w:lineRule="atLeast"/>
        <w:ind w:leftChars="0" w:right="113" w:hanging="833"/>
        <w:rPr>
          <w:rFonts w:ascii="標楷體" w:eastAsia="標楷體" w:hAnsi="標楷體"/>
          <w:sz w:val="28"/>
          <w:szCs w:val="28"/>
        </w:rPr>
      </w:pPr>
      <w:r w:rsidRPr="00F50F9E">
        <w:rPr>
          <w:rFonts w:ascii="標楷體" w:eastAsia="標楷體" w:hAnsi="標楷體" w:hint="eastAsia"/>
          <w:sz w:val="28"/>
          <w:szCs w:val="28"/>
        </w:rPr>
        <w:t>受評鑑人陳述意見略以：</w:t>
      </w:r>
    </w:p>
    <w:p w:rsidR="00BD158A" w:rsidRPr="00F50F9E" w:rsidRDefault="00BD158A" w:rsidP="00335DC1">
      <w:pPr>
        <w:overflowPunct w:val="0"/>
        <w:autoSpaceDE w:val="0"/>
        <w:autoSpaceDN w:val="0"/>
        <w:adjustRightInd w:val="0"/>
        <w:snapToGrid w:val="0"/>
        <w:rPr>
          <w:rFonts w:ascii="標楷體" w:eastAsia="標楷體" w:hAnsi="標楷體"/>
          <w:sz w:val="28"/>
          <w:szCs w:val="28"/>
        </w:rPr>
      </w:pPr>
      <w:r w:rsidRPr="00F50F9E">
        <w:rPr>
          <w:rFonts w:ascii="標楷體" w:eastAsia="標楷體" w:hAnsi="標楷體" w:hint="eastAsia"/>
          <w:sz w:val="28"/>
          <w:szCs w:val="28"/>
        </w:rPr>
        <w:t>（一）依據人口販運防制法第2條規定之人口販運乃指：</w:t>
      </w:r>
    </w:p>
    <w:p w:rsidR="00195B4A" w:rsidRPr="00432B33" w:rsidRDefault="00BD158A" w:rsidP="00432B33">
      <w:pPr>
        <w:pStyle w:val="a7"/>
        <w:ind w:leftChars="0" w:left="833"/>
        <w:jc w:val="both"/>
        <w:rPr>
          <w:rFonts w:ascii="標楷體" w:eastAsia="標楷體" w:hAnsi="標楷體"/>
          <w:sz w:val="28"/>
          <w:szCs w:val="28"/>
        </w:rPr>
      </w:pPr>
      <w:r w:rsidRPr="00F50F9E">
        <w:rPr>
          <w:rFonts w:ascii="標楷體" w:eastAsia="標楷體" w:hAnsi="標楷體" w:hint="eastAsia"/>
          <w:sz w:val="28"/>
          <w:szCs w:val="28"/>
        </w:rPr>
        <w:t>意圖使人從事性交易、勞動與報酬顯不相當之工作或摘取他人器官，而以強暴、脅迫、恐嚇、拘禁、監控、藥劑、催眠術、詐術、故意隱瞞重要資訊、不當債務約束、扣留重要文件、利用他人不能、不知或難以求助之處境，或其他違反本人意願之方法，從事招募、買賣、質押、運送、交付、收受、藏匿、隱避、媒介、容留國內外人口，或以前述方法使之從事性交易、勞動與報酬顯不相當之工作或摘取其器官。不當債務約束：指以內容或清償方式不確定或顯不合理之債務約束他人，使其從事性交易、提供勞務或摘取其器官，以履行或擔保債務之清償。故本案偵</w:t>
      </w:r>
      <w:r w:rsidR="00B05393" w:rsidRPr="00F50F9E">
        <w:rPr>
          <w:rFonts w:ascii="標楷體" w:eastAsia="標楷體" w:hAnsi="標楷體" w:hint="eastAsia"/>
          <w:sz w:val="28"/>
          <w:szCs w:val="28"/>
        </w:rPr>
        <w:t>查</w:t>
      </w:r>
      <w:r w:rsidRPr="00F50F9E">
        <w:rPr>
          <w:rFonts w:ascii="標楷體" w:eastAsia="標楷體" w:hAnsi="標楷體" w:hint="eastAsia"/>
          <w:sz w:val="28"/>
          <w:szCs w:val="28"/>
        </w:rPr>
        <w:t>即以告訴人</w:t>
      </w:r>
      <w:r w:rsidR="00B05393" w:rsidRPr="00F50F9E">
        <w:rPr>
          <w:rFonts w:ascii="標楷體" w:eastAsia="標楷體" w:hAnsi="標楷體" w:hint="eastAsia"/>
          <w:sz w:val="28"/>
          <w:szCs w:val="28"/>
        </w:rPr>
        <w:t>(即A1)</w:t>
      </w:r>
      <w:r w:rsidRPr="00F50F9E">
        <w:rPr>
          <w:rFonts w:ascii="標楷體" w:eastAsia="標楷體" w:hAnsi="標楷體" w:hint="eastAsia"/>
          <w:sz w:val="28"/>
          <w:szCs w:val="28"/>
        </w:rPr>
        <w:t>在台之生活狀況、工作勞動情形及債務產生之相關狀況為偵查方向，本案中</w:t>
      </w:r>
      <w:r w:rsidR="00B05393" w:rsidRPr="00F50F9E">
        <w:rPr>
          <w:rFonts w:ascii="標楷體" w:eastAsia="標楷體" w:hAnsi="標楷體" w:hint="eastAsia"/>
          <w:sz w:val="28"/>
          <w:szCs w:val="28"/>
        </w:rPr>
        <w:t>受</w:t>
      </w:r>
      <w:r w:rsidR="00C80097" w:rsidRPr="00F50F9E">
        <w:rPr>
          <w:rFonts w:ascii="標楷體" w:eastAsia="標楷體" w:hAnsi="標楷體" w:hint="eastAsia"/>
          <w:sz w:val="28"/>
          <w:szCs w:val="28"/>
        </w:rPr>
        <w:t>評</w:t>
      </w:r>
      <w:r w:rsidR="00B05393" w:rsidRPr="00F50F9E">
        <w:rPr>
          <w:rFonts w:ascii="標楷體" w:eastAsia="標楷體" w:hAnsi="標楷體" w:hint="eastAsia"/>
          <w:sz w:val="28"/>
          <w:szCs w:val="28"/>
        </w:rPr>
        <w:t>鑑人訊問</w:t>
      </w:r>
      <w:r w:rsidRPr="00F50F9E">
        <w:rPr>
          <w:rFonts w:ascii="標楷體" w:eastAsia="標楷體" w:hAnsi="標楷體" w:hint="eastAsia"/>
          <w:sz w:val="28"/>
          <w:szCs w:val="28"/>
        </w:rPr>
        <w:t>告訴人之問題，均係環繞上開法律之構成要件而為，並調取與本案相關之卷證，且告訴人係由人力仲介紹來臺，為求明確瞭解告訴人來臺之前之相關引進及有無告知告訴人相關情事，故依職權傳喚證人瞭解本案始末，種種所為，均符合法律依法而為，而告訴人所指該證人所述不利告訴人等情，然此不是</w:t>
      </w:r>
      <w:r w:rsidR="00195B4A" w:rsidRPr="00F50F9E">
        <w:rPr>
          <w:rFonts w:ascii="標楷體" w:eastAsia="標楷體" w:hAnsi="標楷體" w:hint="eastAsia"/>
          <w:sz w:val="28"/>
          <w:szCs w:val="28"/>
        </w:rPr>
        <w:t>受評鑑人</w:t>
      </w:r>
      <w:r w:rsidRPr="00F50F9E">
        <w:rPr>
          <w:rFonts w:ascii="標楷體" w:eastAsia="標楷體" w:hAnsi="標楷體" w:hint="eastAsia"/>
          <w:sz w:val="28"/>
          <w:szCs w:val="28"/>
        </w:rPr>
        <w:t>可以預先得知該證人要如何陳述，或該陳述是否「一定」不利告訴人，況傳喚仲介人員擔任證人，亦非法律所不許，反為當時為求釐清相關事實所必要。</w:t>
      </w:r>
    </w:p>
    <w:p w:rsidR="00195B4A" w:rsidRPr="00F50F9E" w:rsidRDefault="00335DC1" w:rsidP="00432B33">
      <w:pPr>
        <w:ind w:left="850" w:rightChars="47" w:right="113" w:hanging="850"/>
        <w:jc w:val="both"/>
        <w:rPr>
          <w:rFonts w:ascii="標楷體" w:eastAsia="標楷體" w:hAnsi="標楷體"/>
          <w:sz w:val="28"/>
          <w:szCs w:val="28"/>
        </w:rPr>
      </w:pP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二</w:t>
      </w: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再按依照人口販運防制法第32條第1項、第2項規定：「意圖營利，以強暴、脅迫、恐嚇、拘禁、監控、藥劑、詐術、催眠術或其他違反本人意願之方法，使人從事勞動與報酬不相當之工作者，處七年以下有期徒刑，得併科新臺幣五百萬元以下罰金。意圖營利，利用不當債務約束或他人不能、不知或難以求助之處境，使人從事勞動與報酬顯不相當之工作者，處三年以下有期徒刑，得併科新台幣一百萬元以下罰金。」然該罪之成立，必以行為人意圖營利，而已「強暴、脅迫、恐嚇、拘禁、監控、藥劑、詐術、催眠術或其他違反本人意願之方法」，使人從事勞動與報酬顯不相當之工作之行為，始足該當，若無積極證據足認行為人確有對被害人實施積極之以強暴、脅迫、恐嚇、拘禁、監控、藥劑、詐術、催眠術或其他違反本人意願之方法等行為，則與該罪之構成要件有間，自無從構成該罪或所謂妨害自由(私行拘禁或以其他非法方法剝奪人之行動自由之構成要件乃包含、涵攝在上開人口販運防制法第32條內而已為查明之點)。而本案偵</w:t>
      </w:r>
      <w:r w:rsidR="00195B4A" w:rsidRPr="00F50F9E">
        <w:rPr>
          <w:rFonts w:ascii="標楷體" w:eastAsia="標楷體" w:hAnsi="標楷體" w:hint="eastAsia"/>
          <w:sz w:val="28"/>
          <w:szCs w:val="28"/>
        </w:rPr>
        <w:t>查</w:t>
      </w:r>
      <w:r w:rsidR="00BD158A" w:rsidRPr="00F50F9E">
        <w:rPr>
          <w:rFonts w:ascii="標楷體" w:eastAsia="標楷體" w:hAnsi="標楷體" w:hint="eastAsia"/>
          <w:sz w:val="28"/>
          <w:szCs w:val="28"/>
        </w:rPr>
        <w:t>方向業如上述，且經不起訴處分後，告訴人不服具狀聲請再議，告訴人所指之證人游瑞斌(音)、小楊(音)、小希(音)，均僅係發音相同之名或綽號，</w:t>
      </w:r>
      <w:r w:rsidR="00C80097" w:rsidRPr="00F50F9E">
        <w:rPr>
          <w:rFonts w:ascii="標楷體" w:eastAsia="標楷體" w:hAnsi="標楷體" w:hint="eastAsia"/>
          <w:sz w:val="28"/>
          <w:szCs w:val="28"/>
        </w:rPr>
        <w:t>尚</w:t>
      </w:r>
      <w:r w:rsidR="00BD158A" w:rsidRPr="00F50F9E">
        <w:rPr>
          <w:rFonts w:ascii="標楷體" w:eastAsia="標楷體" w:hAnsi="標楷體" w:hint="eastAsia"/>
          <w:sz w:val="28"/>
          <w:szCs w:val="28"/>
        </w:rPr>
        <w:t>有不知該人實際身分姓名之查證困難甚</w:t>
      </w:r>
      <w:r w:rsidR="00195B4A" w:rsidRPr="00F50F9E">
        <w:rPr>
          <w:rFonts w:ascii="標楷體" w:eastAsia="標楷體" w:hAnsi="標楷體" w:hint="eastAsia"/>
          <w:sz w:val="28"/>
          <w:szCs w:val="28"/>
        </w:rPr>
        <w:t>或</w:t>
      </w:r>
      <w:r w:rsidR="00BD158A" w:rsidRPr="00F50F9E">
        <w:rPr>
          <w:rFonts w:ascii="標楷體" w:eastAsia="標楷體" w:hAnsi="標楷體" w:hint="eastAsia"/>
          <w:sz w:val="28"/>
          <w:szCs w:val="28"/>
        </w:rPr>
        <w:t>實際上無法查證，所耗費之司法資源與是否能找到所謂「游瑞斌(音)」、「尤睿賓」、「游銳兵」、「游叡冰」</w:t>
      </w:r>
      <w:r w:rsidR="00BD158A" w:rsidRPr="00F50F9E">
        <w:rPr>
          <w:rFonts w:ascii="標楷體" w:eastAsia="標楷體" w:hAnsi="標楷體"/>
          <w:sz w:val="28"/>
          <w:szCs w:val="28"/>
        </w:rPr>
        <w:t>……</w:t>
      </w:r>
      <w:r w:rsidR="00BD158A" w:rsidRPr="00F50F9E">
        <w:rPr>
          <w:rFonts w:ascii="標楷體" w:eastAsia="標楷體" w:hAnsi="標楷體" w:hint="eastAsia"/>
          <w:sz w:val="28"/>
          <w:szCs w:val="28"/>
        </w:rPr>
        <w:t>、小楊(音)、「小揚」、「小陽」、「曉洋」、「筱揚」</w:t>
      </w:r>
      <w:r w:rsidR="00BD158A" w:rsidRPr="00F50F9E">
        <w:rPr>
          <w:rFonts w:ascii="標楷體" w:eastAsia="標楷體" w:hAnsi="標楷體"/>
          <w:sz w:val="28"/>
          <w:szCs w:val="28"/>
        </w:rPr>
        <w:t>……</w:t>
      </w:r>
      <w:r w:rsidR="00BD158A" w:rsidRPr="00F50F9E">
        <w:rPr>
          <w:rFonts w:ascii="標楷體" w:eastAsia="標楷體" w:hAnsi="標楷體" w:hint="eastAsia"/>
          <w:sz w:val="28"/>
          <w:szCs w:val="28"/>
        </w:rPr>
        <w:t>、小希(音)、「小熙」、「小西」、「曉悉」、「筱曦」、「筱析」</w:t>
      </w:r>
      <w:r w:rsidR="00BD158A" w:rsidRPr="00F50F9E">
        <w:rPr>
          <w:rFonts w:ascii="標楷體" w:eastAsia="標楷體" w:hAnsi="標楷體"/>
          <w:sz w:val="28"/>
          <w:szCs w:val="28"/>
        </w:rPr>
        <w:t>……</w:t>
      </w:r>
      <w:r w:rsidR="00BD158A" w:rsidRPr="00F50F9E">
        <w:rPr>
          <w:rFonts w:ascii="標楷體" w:eastAsia="標楷體" w:hAnsi="標楷體" w:hint="eastAsia"/>
          <w:sz w:val="28"/>
          <w:szCs w:val="28"/>
        </w:rPr>
        <w:t>不成比例，當然，若告訴人能告知上開證人明確或甚至較明確可以確認範圍時，當會傳喚用以釐清案情，然很遺憾地，就連告訴人均無法得知上開人士之確切或較明確之身分，當然即無從傳喚亦無法傳喚。況告訴人在上開不起訴處分後，亦仍爭執該點而向臺灣高等法院檢察署聲請再議，然亦經臺灣高等法院檢察署以102年度上聲議字第4150號以「原檢察官因而依刑事訴訟法第252條第10款為不起訴之處分，核無不合，其認事用法，並無違背經驗法則與論理法則，聲請人</w:t>
      </w:r>
      <w:r w:rsidR="00195B4A" w:rsidRPr="00F50F9E">
        <w:rPr>
          <w:rFonts w:ascii="標楷體" w:eastAsia="標楷體" w:hAnsi="標楷體" w:hint="eastAsia"/>
          <w:sz w:val="28"/>
          <w:szCs w:val="28"/>
        </w:rPr>
        <w:t>指應</w:t>
      </w:r>
      <w:r w:rsidR="00BD158A" w:rsidRPr="00F50F9E">
        <w:rPr>
          <w:rFonts w:ascii="標楷體" w:eastAsia="標楷體" w:hAnsi="標楷體" w:hint="eastAsia"/>
          <w:sz w:val="28"/>
          <w:szCs w:val="28"/>
        </w:rPr>
        <w:t>傳訊證人游瑞斌(音)等人乙節，自無必要。再議意旨仍執前詞泛指原處分不當，為無理由。」而駁回告訴人之再議，可知原不起訴處分之偵查方向及法律見解並無不當或不完備之處，否則當會遭臺灣高等法院檢察署檢察長發回續行偵查。</w:t>
      </w:r>
    </w:p>
    <w:p w:rsidR="00BD158A" w:rsidRPr="00F50F9E" w:rsidRDefault="00335DC1" w:rsidP="00432B33">
      <w:pPr>
        <w:ind w:leftChars="-1" w:left="850" w:rightChars="47" w:right="113" w:hanging="852"/>
        <w:jc w:val="both"/>
        <w:rPr>
          <w:rFonts w:ascii="標楷體" w:eastAsia="標楷體" w:hAnsi="標楷體"/>
          <w:sz w:val="28"/>
          <w:szCs w:val="28"/>
        </w:rPr>
      </w:pP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三</w:t>
      </w:r>
      <w:r w:rsidRPr="00F50F9E">
        <w:rPr>
          <w:rFonts w:ascii="標楷體" w:eastAsia="標楷體" w:hAnsi="標楷體"/>
          <w:sz w:val="28"/>
          <w:szCs w:val="28"/>
        </w:rPr>
        <w:t>）</w:t>
      </w:r>
      <w:r w:rsidR="00BD158A" w:rsidRPr="00F50F9E">
        <w:rPr>
          <w:rFonts w:ascii="標楷體" w:eastAsia="標楷體" w:hAnsi="標楷體" w:hint="eastAsia"/>
          <w:sz w:val="28"/>
          <w:szCs w:val="28"/>
        </w:rPr>
        <w:t>告訴人對於上開臺灣高等法院檢察署102年度上聲議字第4150號不起訴處分仍然不服而有所爭執，再聲請交付審判，然復再經臺灣桃園地方法院以102年度聲判字第43號以「綜上，本案經綜合卷內事證結果，被告吳</w:t>
      </w:r>
      <w:r w:rsidR="00C80097" w:rsidRPr="00F50F9E">
        <w:rPr>
          <w:rFonts w:ascii="標楷體" w:eastAsia="標楷體" w:hAnsi="標楷體" w:hint="eastAsia"/>
          <w:sz w:val="28"/>
          <w:szCs w:val="28"/>
        </w:rPr>
        <w:t>○○</w:t>
      </w:r>
      <w:r w:rsidR="00BD158A" w:rsidRPr="00F50F9E">
        <w:rPr>
          <w:rFonts w:ascii="標楷體" w:eastAsia="標楷體" w:hAnsi="標楷體" w:hint="eastAsia"/>
          <w:sz w:val="28"/>
          <w:szCs w:val="28"/>
        </w:rPr>
        <w:t>、郭</w:t>
      </w:r>
      <w:r w:rsidR="00C80097" w:rsidRPr="00F50F9E">
        <w:rPr>
          <w:rFonts w:ascii="標楷體" w:eastAsia="標楷體" w:hAnsi="標楷體" w:hint="eastAsia"/>
          <w:sz w:val="28"/>
          <w:szCs w:val="28"/>
        </w:rPr>
        <w:t>○○</w:t>
      </w:r>
      <w:r w:rsidR="00BD158A" w:rsidRPr="00F50F9E">
        <w:rPr>
          <w:rFonts w:ascii="標楷體" w:eastAsia="標楷體" w:hAnsi="標楷體" w:hint="eastAsia"/>
          <w:sz w:val="28"/>
          <w:szCs w:val="28"/>
        </w:rPr>
        <w:t>實無聲請人所指涉犯人口販運防制法第32條第1、2項、刑法第339條第2項行為，復查無證據證明被告吳</w:t>
      </w:r>
      <w:r w:rsidR="00C80097" w:rsidRPr="00F50F9E">
        <w:rPr>
          <w:rFonts w:ascii="標楷體" w:eastAsia="標楷體" w:hAnsi="標楷體" w:hint="eastAsia"/>
          <w:sz w:val="28"/>
          <w:szCs w:val="28"/>
        </w:rPr>
        <w:t>○○</w:t>
      </w:r>
      <w:r w:rsidR="00BD158A" w:rsidRPr="00F50F9E">
        <w:rPr>
          <w:rFonts w:ascii="標楷體" w:eastAsia="標楷體" w:hAnsi="標楷體" w:hint="eastAsia"/>
          <w:sz w:val="28"/>
          <w:szCs w:val="28"/>
        </w:rPr>
        <w:t>、郭</w:t>
      </w:r>
      <w:r w:rsidR="00C80097" w:rsidRPr="00F50F9E">
        <w:rPr>
          <w:rFonts w:ascii="標楷體" w:eastAsia="標楷體" w:hAnsi="標楷體" w:hint="eastAsia"/>
          <w:sz w:val="28"/>
          <w:szCs w:val="28"/>
        </w:rPr>
        <w:t>○○</w:t>
      </w:r>
      <w:r w:rsidR="00BD158A" w:rsidRPr="00F50F9E">
        <w:rPr>
          <w:rFonts w:ascii="標楷體" w:eastAsia="標楷體" w:hAnsi="標楷體" w:hint="eastAsia"/>
          <w:sz w:val="28"/>
          <w:szCs w:val="28"/>
        </w:rPr>
        <w:t>有其他不法行為，是依偵查所得證據資料，並無足以達到起訴門檻之證據以為佐證，自不得以聲請人之片面指訴，遽認被告等涉有其所指述之犯罪嫌疑，是臺灣桃園地方法院檢察署檢察官對被告予以不起訴處分，及臺灣高等法院檢察署檢察官予以駁回再議，經核均無違誤之處。聲請交付審判意旨猶執前詞，指摘原不起訴處分及駁回再議聲請之理由不當，未能指出其有舉任何不利被告知事證而檢察官未予審酌，復未能提出原偵查卷內有何其他</w:t>
      </w:r>
      <w:r w:rsidR="00195B4A" w:rsidRPr="00F50F9E">
        <w:rPr>
          <w:rFonts w:ascii="標楷體" w:eastAsia="標楷體" w:hAnsi="標楷體" w:hint="eastAsia"/>
          <w:sz w:val="28"/>
          <w:szCs w:val="28"/>
        </w:rPr>
        <w:t>之</w:t>
      </w:r>
      <w:r w:rsidR="00BD158A" w:rsidRPr="00F50F9E">
        <w:rPr>
          <w:rFonts w:ascii="標楷體" w:eastAsia="標楷體" w:hAnsi="標楷體" w:hint="eastAsia"/>
          <w:sz w:val="28"/>
          <w:szCs w:val="28"/>
        </w:rPr>
        <w:t>確切證據足以影響原偵查結果，以供本院調查參酌，為無理由，應予駁回。」而確定。</w:t>
      </w:r>
    </w:p>
    <w:p w:rsidR="00BD158A" w:rsidRPr="00F50F9E" w:rsidRDefault="00335DC1" w:rsidP="00F50F9E">
      <w:pPr>
        <w:ind w:left="742" w:hangingChars="265" w:hanging="742"/>
        <w:jc w:val="both"/>
        <w:rPr>
          <w:rFonts w:ascii="標楷體" w:eastAsia="標楷體" w:hAnsi="標楷體"/>
          <w:sz w:val="28"/>
          <w:szCs w:val="28"/>
        </w:rPr>
      </w:pP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四)從上述過程可知，在本案實體層面上，偵查方向及法律適用（即是否構成犯罪）均無不當，且為臺灣高等法院檢察署及臺灣桃園</w:t>
      </w:r>
      <w:r w:rsidR="00195B4A" w:rsidRPr="00F50F9E">
        <w:rPr>
          <w:rFonts w:ascii="標楷體" w:eastAsia="標楷體" w:hAnsi="標楷體" w:hint="eastAsia"/>
          <w:sz w:val="28"/>
          <w:szCs w:val="28"/>
        </w:rPr>
        <w:t>地</w:t>
      </w:r>
      <w:r w:rsidR="00BD158A" w:rsidRPr="00F50F9E">
        <w:rPr>
          <w:rFonts w:ascii="標楷體" w:eastAsia="標楷體" w:hAnsi="標楷體" w:hint="eastAsia"/>
          <w:sz w:val="28"/>
          <w:szCs w:val="28"/>
        </w:rPr>
        <w:t>方法院所肯認，均與原不起訴處分之法律見解相同，否則上述二機關早將該不起訴處分予以撤銷。</w:t>
      </w:r>
      <w:r w:rsidR="00195B4A" w:rsidRPr="00F50F9E">
        <w:rPr>
          <w:rFonts w:ascii="標楷體" w:eastAsia="標楷體" w:hAnsi="標楷體" w:hint="eastAsia"/>
          <w:sz w:val="28"/>
          <w:szCs w:val="28"/>
        </w:rPr>
        <w:t>且</w:t>
      </w:r>
      <w:r w:rsidR="00BD158A" w:rsidRPr="00F50F9E">
        <w:rPr>
          <w:rFonts w:ascii="標楷體" w:eastAsia="標楷體" w:hAnsi="標楷體" w:hint="eastAsia"/>
          <w:sz w:val="28"/>
          <w:szCs w:val="28"/>
        </w:rPr>
        <w:t>依法官</w:t>
      </w:r>
      <w:r w:rsidR="00195B4A" w:rsidRPr="00F50F9E">
        <w:rPr>
          <w:rFonts w:ascii="標楷體" w:eastAsia="標楷體" w:hAnsi="標楷體" w:hint="eastAsia"/>
          <w:sz w:val="28"/>
          <w:szCs w:val="28"/>
        </w:rPr>
        <w:t>法</w:t>
      </w:r>
      <w:r w:rsidR="00BD158A" w:rsidRPr="00F50F9E">
        <w:rPr>
          <w:rFonts w:ascii="標楷體" w:eastAsia="標楷體" w:hAnsi="標楷體" w:hint="eastAsia"/>
          <w:sz w:val="28"/>
          <w:szCs w:val="28"/>
        </w:rPr>
        <w:t>第30條第3項及同法第37條第4款：適用法律之見解，不得據為法官個案評鑑之事由。</w:t>
      </w:r>
    </w:p>
    <w:p w:rsidR="00BD158A" w:rsidRPr="00F50F9E" w:rsidRDefault="00335DC1" w:rsidP="00F50F9E">
      <w:pPr>
        <w:ind w:left="742" w:hangingChars="265" w:hanging="742"/>
        <w:jc w:val="both"/>
        <w:rPr>
          <w:rFonts w:ascii="標楷體" w:eastAsia="標楷體" w:hAnsi="標楷體"/>
          <w:sz w:val="28"/>
          <w:szCs w:val="28"/>
        </w:rPr>
      </w:pP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五</w:t>
      </w: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依據檢察官倫理規範第6條：「檢察官執行職務時，應不受任何個人、團體、公眾或媒體壓力之影響。檢察官應本於法律之前人人平等之價值理念，不得因性別、種族、地域、宗教、國籍、年齡、性傾向、婚姻狀態、社會經濟地位、政治關係、文化背景、身心狀或其他事項，而有偏見、歧視或不當之差別待遇。」第13條規定：「檢察官執行職務，應本於合宜之專業態度。檢官行訊問時，應出以懇切之態度，不得用強暴、脅迫、利誘、詐欺、疲勞訊問或其他不正方法，亦不得有笑謔、怒罵或歧</w:t>
      </w:r>
      <w:r w:rsidR="00195B4A" w:rsidRPr="00F50F9E">
        <w:rPr>
          <w:rFonts w:ascii="標楷體" w:eastAsia="標楷體" w:hAnsi="標楷體" w:hint="eastAsia"/>
          <w:sz w:val="28"/>
          <w:szCs w:val="28"/>
        </w:rPr>
        <w:t>視</w:t>
      </w:r>
      <w:r w:rsidR="00BD158A" w:rsidRPr="00F50F9E">
        <w:rPr>
          <w:rFonts w:ascii="標楷體" w:eastAsia="標楷體" w:hAnsi="標楷體" w:hint="eastAsia"/>
          <w:sz w:val="28"/>
          <w:szCs w:val="28"/>
        </w:rPr>
        <w:t>之情形。」</w:t>
      </w:r>
      <w:r w:rsidR="00195B4A" w:rsidRPr="00F50F9E">
        <w:rPr>
          <w:rFonts w:ascii="標楷體" w:eastAsia="標楷體" w:hAnsi="標楷體" w:hint="eastAsia"/>
          <w:sz w:val="28"/>
          <w:szCs w:val="28"/>
        </w:rPr>
        <w:t>受評鑑人</w:t>
      </w:r>
      <w:r w:rsidR="00BD158A" w:rsidRPr="00F50F9E">
        <w:rPr>
          <w:rFonts w:ascii="標楷體" w:eastAsia="標楷體" w:hAnsi="標楷體" w:hint="eastAsia"/>
          <w:sz w:val="28"/>
          <w:szCs w:val="28"/>
        </w:rPr>
        <w:t>均視之為圭臬不敢違背，故告訴人所指「你說雇主剝削你，是怎麼剝削你？」</w:t>
      </w:r>
      <w:r w:rsidR="00FA3F68" w:rsidRPr="00F50F9E">
        <w:rPr>
          <w:rFonts w:ascii="標楷體" w:eastAsia="標楷體" w:hAnsi="標楷體" w:hint="eastAsia"/>
          <w:sz w:val="28"/>
          <w:szCs w:val="28"/>
        </w:rPr>
        <w:t>、</w:t>
      </w:r>
      <w:r w:rsidR="00BD158A" w:rsidRPr="00F50F9E">
        <w:rPr>
          <w:rFonts w:ascii="標楷體" w:eastAsia="標楷體" w:hAnsi="標楷體" w:hint="eastAsia"/>
          <w:sz w:val="28"/>
          <w:szCs w:val="28"/>
        </w:rPr>
        <w:t>「你第一次來台灣也是在便當店工作，那時你為什麼不抱怨，這次你為什麼抱怨？」</w:t>
      </w:r>
      <w:r w:rsidR="00195B4A" w:rsidRPr="00F50F9E">
        <w:rPr>
          <w:rFonts w:ascii="標楷體" w:eastAsia="標楷體" w:hAnsi="標楷體" w:hint="eastAsia"/>
          <w:sz w:val="28"/>
          <w:szCs w:val="28"/>
        </w:rPr>
        <w:t>、</w:t>
      </w:r>
      <w:r w:rsidR="00BD158A" w:rsidRPr="00F50F9E">
        <w:rPr>
          <w:rFonts w:ascii="標楷體" w:eastAsia="標楷體" w:hAnsi="標楷體" w:hint="eastAsia"/>
          <w:sz w:val="28"/>
          <w:szCs w:val="28"/>
        </w:rPr>
        <w:t>「你說雇主剝削你，你在印尼一個月薪水多少？」</w:t>
      </w:r>
      <w:r w:rsidR="00195B4A" w:rsidRPr="00F50F9E">
        <w:rPr>
          <w:rFonts w:ascii="標楷體" w:eastAsia="標楷體" w:hAnsi="標楷體" w:hint="eastAsia"/>
          <w:sz w:val="28"/>
          <w:szCs w:val="28"/>
        </w:rPr>
        <w:t>等語，</w:t>
      </w:r>
      <w:r w:rsidR="00BD158A" w:rsidRPr="00F50F9E">
        <w:rPr>
          <w:rFonts w:ascii="標楷體" w:eastAsia="標楷體" w:hAnsi="標楷體" w:hint="eastAsia"/>
          <w:sz w:val="28"/>
          <w:szCs w:val="28"/>
        </w:rPr>
        <w:t>這些文義用語均非</w:t>
      </w:r>
      <w:r w:rsidR="00195B4A" w:rsidRPr="00F50F9E">
        <w:rPr>
          <w:rFonts w:ascii="標楷體" w:eastAsia="標楷體" w:hAnsi="標楷體" w:hint="eastAsia"/>
          <w:sz w:val="28"/>
          <w:szCs w:val="28"/>
        </w:rPr>
        <w:t>受評鑑人</w:t>
      </w:r>
      <w:r w:rsidR="00BD158A" w:rsidRPr="00F50F9E">
        <w:rPr>
          <w:rFonts w:ascii="標楷體" w:eastAsia="標楷體" w:hAnsi="標楷體" w:hint="eastAsia"/>
          <w:sz w:val="28"/>
          <w:szCs w:val="28"/>
        </w:rPr>
        <w:t>所述，可聆聽相關偵訊光碟即可明瞭，</w:t>
      </w:r>
      <w:r w:rsidR="00195B4A" w:rsidRPr="00F50F9E">
        <w:rPr>
          <w:rFonts w:ascii="標楷體" w:eastAsia="標楷體" w:hAnsi="標楷體" w:hint="eastAsia"/>
          <w:sz w:val="28"/>
          <w:szCs w:val="28"/>
        </w:rPr>
        <w:t>受評鑑人</w:t>
      </w:r>
      <w:r w:rsidR="00BD158A" w:rsidRPr="00F50F9E">
        <w:rPr>
          <w:rFonts w:ascii="標楷體" w:eastAsia="標楷體" w:hAnsi="標楷體" w:hint="eastAsia"/>
          <w:sz w:val="28"/>
          <w:szCs w:val="28"/>
        </w:rPr>
        <w:t>所問之問題均係釐清案情，確認被告是否有構成犯罪，而環繞</w:t>
      </w:r>
      <w:r w:rsidR="00195B4A" w:rsidRPr="00F50F9E">
        <w:rPr>
          <w:rFonts w:ascii="標楷體" w:eastAsia="標楷體" w:hAnsi="標楷體" w:hint="eastAsia"/>
          <w:sz w:val="28"/>
          <w:szCs w:val="28"/>
        </w:rPr>
        <w:t>構</w:t>
      </w:r>
      <w:r w:rsidR="00BD158A" w:rsidRPr="00F50F9E">
        <w:rPr>
          <w:rFonts w:ascii="標楷體" w:eastAsia="標楷體" w:hAnsi="標楷體" w:hint="eastAsia"/>
          <w:sz w:val="28"/>
          <w:szCs w:val="28"/>
        </w:rPr>
        <w:t>成要件相關事實而問，且為確認本案告訴人所指之犯罪事實，還用一般口語白話之被告是怎麼虐待你，來讓告訴人瞭解當時檢察官就是要問告訴人曾經受被告不當、不好的對待內容為何，而且告訴人既然表示自己是被告犯罪行為下之被害人，當然也是必須、要從問告訴人發生狀</w:t>
      </w:r>
      <w:r w:rsidR="00195B4A" w:rsidRPr="00F50F9E">
        <w:rPr>
          <w:rFonts w:ascii="標楷體" w:eastAsia="標楷體" w:hAnsi="標楷體" w:hint="eastAsia"/>
          <w:sz w:val="28"/>
          <w:szCs w:val="28"/>
        </w:rPr>
        <w:t>況</w:t>
      </w:r>
      <w:r w:rsidR="00BD158A" w:rsidRPr="00F50F9E">
        <w:rPr>
          <w:rFonts w:ascii="標楷體" w:eastAsia="標楷體" w:hAnsi="標楷體" w:hint="eastAsia"/>
          <w:sz w:val="28"/>
          <w:szCs w:val="28"/>
        </w:rPr>
        <w:t>為何（包括告訴人何時來臺、來臺住所、工作內容、生活情形、在台薪資、仲介告知狀況等如前述偵查方向），否則如何得知？且告訴人所說均為簡短片段，才更需要一再用問句詢問告訴人上開情形，否則將無法得知具體內容為何，但絕無問所指之「告訴人為何之前不抱怨、在印尼薪水」此種問題。</w:t>
      </w:r>
    </w:p>
    <w:p w:rsidR="00BD158A" w:rsidRPr="00F50F9E" w:rsidRDefault="00335DC1" w:rsidP="00BD158A">
      <w:pPr>
        <w:ind w:left="851" w:rightChars="47" w:right="113" w:hanging="851"/>
        <w:jc w:val="both"/>
        <w:rPr>
          <w:rFonts w:ascii="標楷體" w:eastAsia="標楷體" w:hAnsi="標楷體"/>
          <w:sz w:val="28"/>
          <w:szCs w:val="28"/>
        </w:rPr>
      </w:pP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六)又所指「於當事人</w:t>
      </w:r>
      <w:r w:rsidR="00195B4A" w:rsidRPr="00F50F9E">
        <w:rPr>
          <w:rFonts w:ascii="標楷體" w:eastAsia="標楷體" w:hAnsi="標楷體" w:hint="eastAsia"/>
          <w:sz w:val="28"/>
          <w:szCs w:val="28"/>
        </w:rPr>
        <w:t>A1</w:t>
      </w:r>
      <w:r w:rsidR="00BD158A" w:rsidRPr="00F50F9E">
        <w:rPr>
          <w:rFonts w:ascii="標楷體" w:eastAsia="標楷體" w:hAnsi="標楷體" w:hint="eastAsia"/>
          <w:sz w:val="28"/>
          <w:szCs w:val="28"/>
        </w:rPr>
        <w:t>遭到雇主之律師以</w:t>
      </w:r>
      <w:r w:rsidR="00195B4A" w:rsidRPr="00F50F9E">
        <w:rPr>
          <w:rFonts w:ascii="標楷體" w:eastAsia="標楷體" w:hAnsi="標楷體" w:hint="eastAsia"/>
          <w:sz w:val="28"/>
          <w:szCs w:val="28"/>
        </w:rPr>
        <w:t>『</w:t>
      </w:r>
      <w:r w:rsidR="00BD158A" w:rsidRPr="00F50F9E">
        <w:rPr>
          <w:rFonts w:ascii="標楷體" w:eastAsia="標楷體" w:hAnsi="標楷體" w:hint="eastAsia"/>
          <w:sz w:val="28"/>
          <w:szCs w:val="28"/>
        </w:rPr>
        <w:t>這個外勞很壞</w:t>
      </w:r>
      <w:r w:rsidR="00195B4A" w:rsidRPr="00F50F9E">
        <w:rPr>
          <w:rFonts w:ascii="標楷體" w:eastAsia="標楷體" w:hAnsi="標楷體" w:hint="eastAsia"/>
          <w:sz w:val="28"/>
          <w:szCs w:val="28"/>
        </w:rPr>
        <w:t>』</w:t>
      </w:r>
      <w:r w:rsidR="00BD158A" w:rsidRPr="00F50F9E">
        <w:rPr>
          <w:rFonts w:ascii="標楷體" w:eastAsia="標楷體" w:hAnsi="標楷體" w:hint="eastAsia"/>
          <w:sz w:val="28"/>
          <w:szCs w:val="28"/>
        </w:rPr>
        <w:t>進行人身攻擊時，受評鑑</w:t>
      </w:r>
      <w:r w:rsidR="00195B4A" w:rsidRPr="00F50F9E">
        <w:rPr>
          <w:rFonts w:ascii="標楷體" w:eastAsia="標楷體" w:hAnsi="標楷體" w:hint="eastAsia"/>
          <w:sz w:val="28"/>
          <w:szCs w:val="28"/>
        </w:rPr>
        <w:t>人</w:t>
      </w:r>
      <w:r w:rsidR="00BD158A" w:rsidRPr="00F50F9E">
        <w:rPr>
          <w:rFonts w:ascii="標楷體" w:eastAsia="標楷體" w:hAnsi="標楷體" w:hint="eastAsia"/>
          <w:sz w:val="28"/>
          <w:szCs w:val="28"/>
        </w:rPr>
        <w:t>不僅未阻止此羞辱性發言，反而於陪同當事人之個案管理師提出抗議時打斷其發言，當場要求其提出書狀陳明意見。」對此，被告辯護律師是否有陳述「這個外勞很壞」，</w:t>
      </w:r>
      <w:r w:rsidR="00195B4A" w:rsidRPr="00F50F9E">
        <w:rPr>
          <w:rFonts w:ascii="標楷體" w:eastAsia="標楷體" w:hAnsi="標楷體" w:hint="eastAsia"/>
          <w:sz w:val="28"/>
          <w:szCs w:val="28"/>
        </w:rPr>
        <w:t>受評鑑人</w:t>
      </w:r>
      <w:r w:rsidR="00BD158A" w:rsidRPr="00F50F9E">
        <w:rPr>
          <w:rFonts w:ascii="標楷體" w:eastAsia="標楷體" w:hAnsi="標楷體" w:hint="eastAsia"/>
          <w:sz w:val="28"/>
          <w:szCs w:val="28"/>
        </w:rPr>
        <w:t>已不復記憶（可見被告辯護律是否有陳述此句「很壞」的話，並非本案據以為判斷的基礎），況且依刑事訴訟法之規定，被告於偵查中本即可聘請律師為其辯護，而辯護律</w:t>
      </w:r>
      <w:r w:rsidR="00195B4A" w:rsidRPr="00F50F9E">
        <w:rPr>
          <w:rFonts w:ascii="標楷體" w:eastAsia="標楷體" w:hAnsi="標楷體" w:hint="eastAsia"/>
          <w:sz w:val="28"/>
          <w:szCs w:val="28"/>
        </w:rPr>
        <w:t>師</w:t>
      </w:r>
      <w:r w:rsidR="00BD158A" w:rsidRPr="00F50F9E">
        <w:rPr>
          <w:rFonts w:ascii="標楷體" w:eastAsia="標楷體" w:hAnsi="標楷體" w:hint="eastAsia"/>
          <w:sz w:val="28"/>
          <w:szCs w:val="28"/>
        </w:rPr>
        <w:t>於偵查庭所為之陳述，乃該律師基於為其當事人利益所為之陳述，並非檢察官唆使或事前得知辯護律師要講如何之辯護用語，亦即縱使辯護律</w:t>
      </w:r>
      <w:r w:rsidR="00FA3F68" w:rsidRPr="00F50F9E">
        <w:rPr>
          <w:rFonts w:ascii="標楷體" w:eastAsia="標楷體" w:hAnsi="標楷體" w:hint="eastAsia"/>
          <w:sz w:val="28"/>
          <w:szCs w:val="28"/>
        </w:rPr>
        <w:t>師</w:t>
      </w:r>
      <w:r w:rsidR="00BD158A" w:rsidRPr="00F50F9E">
        <w:rPr>
          <w:rFonts w:ascii="標楷體" w:eastAsia="標楷體" w:hAnsi="標楷體" w:hint="eastAsia"/>
          <w:sz w:val="28"/>
          <w:szCs w:val="28"/>
        </w:rPr>
        <w:t>有陳述「這個外勞很壞（不知是否有？）」，亦為突發臨時狀況，而依當時情形</w:t>
      </w:r>
      <w:r w:rsidR="00195B4A" w:rsidRPr="00F50F9E">
        <w:rPr>
          <w:rFonts w:ascii="標楷體" w:eastAsia="標楷體" w:hAnsi="標楷體" w:hint="eastAsia"/>
          <w:sz w:val="28"/>
          <w:szCs w:val="28"/>
        </w:rPr>
        <w:t>受評鑑人</w:t>
      </w:r>
      <w:r w:rsidR="00BD158A" w:rsidRPr="00F50F9E">
        <w:rPr>
          <w:rFonts w:ascii="標楷體" w:eastAsia="標楷體" w:hAnsi="標楷體" w:hint="eastAsia"/>
          <w:sz w:val="28"/>
          <w:szCs w:val="28"/>
        </w:rPr>
        <w:t>見被告辯護律</w:t>
      </w:r>
      <w:r w:rsidR="00FA3F68" w:rsidRPr="00F50F9E">
        <w:rPr>
          <w:rFonts w:ascii="標楷體" w:eastAsia="標楷體" w:hAnsi="標楷體" w:hint="eastAsia"/>
          <w:sz w:val="28"/>
          <w:szCs w:val="28"/>
        </w:rPr>
        <w:t>師</w:t>
      </w:r>
      <w:r w:rsidR="00BD158A" w:rsidRPr="00F50F9E">
        <w:rPr>
          <w:rFonts w:ascii="標楷體" w:eastAsia="標楷體" w:hAnsi="標楷體" w:hint="eastAsia"/>
          <w:sz w:val="28"/>
          <w:szCs w:val="28"/>
        </w:rPr>
        <w:t>及告訴人之個案管理師即將劍拔弩張，為避免激化雙方使偵查庭淪為其立場情緒激昂互不相讓之爭執場所，乃在先請辯護律師以具狀方式加以陳述，再亦請告訴人之個案管理師亦以具狀陳述方式表示意見，僅是不欲將偵查庭變成兩方互罵之場所，不但與事無益，更可能拖延遲滯其後等待開庭之民眾權益，可知所</w:t>
      </w:r>
      <w:r w:rsidR="00FA3F68" w:rsidRPr="00F50F9E">
        <w:rPr>
          <w:rFonts w:ascii="標楷體" w:eastAsia="標楷體" w:hAnsi="標楷體" w:hint="eastAsia"/>
          <w:sz w:val="28"/>
          <w:szCs w:val="28"/>
        </w:rPr>
        <w:t>指</w:t>
      </w:r>
      <w:r w:rsidR="00BD158A" w:rsidRPr="00F50F9E">
        <w:rPr>
          <w:rFonts w:ascii="標楷體" w:eastAsia="標楷體" w:hAnsi="標楷體" w:hint="eastAsia"/>
          <w:sz w:val="28"/>
          <w:szCs w:val="28"/>
        </w:rPr>
        <w:t>並非實情。</w:t>
      </w:r>
    </w:p>
    <w:p w:rsidR="00BD158A" w:rsidRPr="00F50F9E" w:rsidRDefault="00335DC1" w:rsidP="00F50F9E">
      <w:pPr>
        <w:ind w:left="742" w:hangingChars="265" w:hanging="742"/>
        <w:jc w:val="both"/>
        <w:rPr>
          <w:rFonts w:ascii="標楷體" w:eastAsia="標楷體" w:hAnsi="標楷體"/>
          <w:sz w:val="28"/>
          <w:szCs w:val="28"/>
        </w:rPr>
      </w:pPr>
      <w:r w:rsidRPr="00F50F9E">
        <w:rPr>
          <w:rFonts w:ascii="標楷體" w:eastAsia="標楷體" w:hAnsi="標楷體" w:hint="eastAsia"/>
          <w:sz w:val="28"/>
          <w:szCs w:val="28"/>
        </w:rPr>
        <w:t>（</w:t>
      </w:r>
      <w:r w:rsidR="00BD158A" w:rsidRPr="00F50F9E">
        <w:rPr>
          <w:rFonts w:ascii="標楷體" w:eastAsia="標楷體" w:hAnsi="標楷體" w:hint="eastAsia"/>
          <w:sz w:val="28"/>
          <w:szCs w:val="28"/>
        </w:rPr>
        <w:t>七)綜上可知，</w:t>
      </w:r>
      <w:r w:rsidR="003B0C8C" w:rsidRPr="00F50F9E">
        <w:rPr>
          <w:rFonts w:ascii="標楷體" w:eastAsia="標楷體" w:hAnsi="標楷體" w:hint="eastAsia"/>
          <w:sz w:val="28"/>
          <w:szCs w:val="28"/>
        </w:rPr>
        <w:t>受評鑑人</w:t>
      </w:r>
      <w:r w:rsidR="00BD158A" w:rsidRPr="00F50F9E">
        <w:rPr>
          <w:rFonts w:ascii="標楷體" w:eastAsia="標楷體" w:hAnsi="標楷體" w:hint="eastAsia"/>
          <w:sz w:val="28"/>
          <w:szCs w:val="28"/>
        </w:rPr>
        <w:t>主觀上對於案件之告訴人或被告雙方均無敵意亦無先入為主之想法，客觀上對於被告或告訴人均有予平等無歧視之對待。</w:t>
      </w:r>
    </w:p>
    <w:p w:rsidR="007F28A2" w:rsidRPr="00F50F9E" w:rsidRDefault="007F28A2" w:rsidP="007F28A2">
      <w:pPr>
        <w:rPr>
          <w:rFonts w:ascii="標楷體" w:eastAsia="標楷體" w:hAnsi="標楷體"/>
          <w:sz w:val="28"/>
          <w:szCs w:val="28"/>
        </w:rPr>
      </w:pPr>
      <w:r w:rsidRPr="00F50F9E">
        <w:rPr>
          <w:rFonts w:ascii="標楷體" w:eastAsia="標楷體" w:hAnsi="標楷體" w:hint="eastAsia"/>
          <w:sz w:val="28"/>
          <w:szCs w:val="28"/>
        </w:rPr>
        <w:t>三、經查：</w:t>
      </w:r>
    </w:p>
    <w:p w:rsidR="007F28A2" w:rsidRPr="00F50F9E" w:rsidRDefault="007F28A2" w:rsidP="00432B33">
      <w:pPr>
        <w:ind w:left="868" w:hangingChars="310" w:hanging="868"/>
        <w:jc w:val="both"/>
        <w:rPr>
          <w:rFonts w:ascii="標楷體" w:eastAsia="標楷體" w:hAnsi="標楷體"/>
          <w:sz w:val="28"/>
          <w:szCs w:val="28"/>
        </w:rPr>
      </w:pPr>
      <w:r w:rsidRPr="00F50F9E">
        <w:rPr>
          <w:rFonts w:ascii="標楷體" w:eastAsia="標楷體" w:hAnsi="標楷體" w:hint="eastAsia"/>
          <w:sz w:val="28"/>
          <w:szCs w:val="28"/>
        </w:rPr>
        <w:t>（一）受評鑑人承辦臺灣桃園地方法院檢</w:t>
      </w:r>
      <w:r w:rsidR="003B0C8C" w:rsidRPr="00F50F9E">
        <w:rPr>
          <w:rFonts w:ascii="標楷體" w:eastAsia="標楷體" w:hAnsi="標楷體" w:hint="eastAsia"/>
          <w:sz w:val="28"/>
          <w:szCs w:val="28"/>
        </w:rPr>
        <w:t>察</w:t>
      </w:r>
      <w:r w:rsidRPr="00F50F9E">
        <w:rPr>
          <w:rFonts w:ascii="標楷體" w:eastAsia="標楷體" w:hAnsi="標楷體" w:hint="eastAsia"/>
          <w:sz w:val="28"/>
          <w:szCs w:val="28"/>
        </w:rPr>
        <w:t>署101年度偵字第20440號違反人口販</w:t>
      </w:r>
      <w:r w:rsidR="00432B33">
        <w:rPr>
          <w:rFonts w:ascii="標楷體" w:eastAsia="標楷體" w:hAnsi="標楷體" w:hint="eastAsia"/>
          <w:sz w:val="28"/>
          <w:szCs w:val="28"/>
        </w:rPr>
        <w:t>運</w:t>
      </w:r>
      <w:r w:rsidRPr="00F50F9E">
        <w:rPr>
          <w:rFonts w:ascii="標楷體" w:eastAsia="標楷體" w:hAnsi="標楷體" w:hint="eastAsia"/>
          <w:sz w:val="28"/>
          <w:szCs w:val="28"/>
        </w:rPr>
        <w:t>防</w:t>
      </w:r>
      <w:bookmarkStart w:id="0" w:name="_GoBack"/>
      <w:bookmarkEnd w:id="0"/>
      <w:r w:rsidRPr="00F50F9E">
        <w:rPr>
          <w:rFonts w:ascii="標楷體" w:eastAsia="標楷體" w:hAnsi="標楷體" w:hint="eastAsia"/>
          <w:sz w:val="28"/>
          <w:szCs w:val="28"/>
        </w:rPr>
        <w:t>制法案件，其偵查結果為不起訴處分，告訴人不</w:t>
      </w:r>
      <w:r w:rsidR="003B0C8C" w:rsidRPr="00F50F9E">
        <w:rPr>
          <w:rFonts w:ascii="標楷體" w:eastAsia="標楷體" w:hAnsi="標楷體" w:hint="eastAsia"/>
          <w:sz w:val="28"/>
          <w:szCs w:val="28"/>
        </w:rPr>
        <w:t>服</w:t>
      </w:r>
      <w:r w:rsidRPr="00F50F9E">
        <w:rPr>
          <w:rFonts w:ascii="標楷體" w:eastAsia="標楷體" w:hAnsi="標楷體" w:hint="eastAsia"/>
          <w:sz w:val="28"/>
          <w:szCs w:val="28"/>
        </w:rPr>
        <w:t>聲請再議，遞經臺灣高等法院檢察署以102年度議字第4150號駁回再議之聲請；告訴人不服再聲請交付審判，亦經臺灣桃園地方法院以102年度聲判字第43號駁回聲請而確定，此經本會調卷核閱屬實</w:t>
      </w:r>
      <w:r w:rsidR="003B0C8C" w:rsidRPr="00F50F9E">
        <w:rPr>
          <w:rFonts w:ascii="標楷體" w:eastAsia="標楷體" w:hAnsi="標楷體" w:hint="eastAsia"/>
          <w:sz w:val="28"/>
          <w:szCs w:val="28"/>
        </w:rPr>
        <w:t>，合先敘明</w:t>
      </w:r>
      <w:r w:rsidRPr="00F50F9E">
        <w:rPr>
          <w:rFonts w:ascii="標楷體" w:eastAsia="標楷體" w:hAnsi="標楷體" w:hint="eastAsia"/>
          <w:sz w:val="28"/>
          <w:szCs w:val="28"/>
        </w:rPr>
        <w:t>。</w:t>
      </w:r>
    </w:p>
    <w:p w:rsidR="00765CDB" w:rsidRPr="00F50F9E" w:rsidRDefault="007F28A2" w:rsidP="00432B33">
      <w:pPr>
        <w:ind w:left="868" w:hangingChars="310" w:hanging="868"/>
        <w:jc w:val="both"/>
        <w:rPr>
          <w:rFonts w:ascii="標楷體" w:eastAsia="標楷體" w:hAnsi="標楷體"/>
          <w:sz w:val="28"/>
          <w:szCs w:val="28"/>
        </w:rPr>
      </w:pPr>
      <w:r w:rsidRPr="00F50F9E">
        <w:rPr>
          <w:rFonts w:ascii="標楷體" w:eastAsia="標楷體" w:hAnsi="標楷體" w:hint="eastAsia"/>
          <w:sz w:val="28"/>
          <w:szCs w:val="28"/>
        </w:rPr>
        <w:t>（二）請求人指摘受評鑑人於101年11月6 日下午2時07分偵查庭訊問A1時質稱：「你說雇主剝削你，是怎麼剝削你的？」、「你第一次來台灣也是在便當店工作，那時你為什麼不抱怨，這次你為什麼抱怨？」、「你說雇主剝削你、你在印尼一個月薪水多少？」云云，非惟受評鑑人堅詞否認，且經本會調取是次偵訊錄音（影）光碟勘驗結果與臺灣桃園地方法院檢察署製作之錄音譯文</w:t>
      </w:r>
      <w:r w:rsidR="003B0C8C" w:rsidRPr="00F50F9E">
        <w:rPr>
          <w:rFonts w:ascii="標楷體" w:eastAsia="標楷體" w:hAnsi="標楷體" w:hint="eastAsia"/>
          <w:sz w:val="28"/>
          <w:szCs w:val="28"/>
        </w:rPr>
        <w:t>互核</w:t>
      </w:r>
      <w:r w:rsidRPr="00F50F9E">
        <w:rPr>
          <w:rFonts w:ascii="標楷體" w:eastAsia="標楷體" w:hAnsi="標楷體" w:hint="eastAsia"/>
          <w:sz w:val="28"/>
          <w:szCs w:val="28"/>
        </w:rPr>
        <w:t>顯示，並無請求人上開指摘之事實存在。</w:t>
      </w:r>
      <w:r w:rsidR="00765CDB" w:rsidRPr="00F50F9E">
        <w:rPr>
          <w:rFonts w:ascii="標楷體" w:eastAsia="標楷體" w:hAnsi="標楷體" w:hint="eastAsia"/>
          <w:sz w:val="28"/>
          <w:szCs w:val="28"/>
        </w:rPr>
        <w:t>復查，是次</w:t>
      </w:r>
      <w:r w:rsidRPr="00F50F9E">
        <w:rPr>
          <w:rFonts w:ascii="標楷體" w:eastAsia="標楷體" w:hAnsi="標楷體" w:hint="eastAsia"/>
          <w:sz w:val="28"/>
          <w:szCs w:val="28"/>
        </w:rPr>
        <w:t>偵訊過程中係以一問一答進行，並有通譯人員為A1翻譯，而受評鑑人訊問A1之態度平和，並無以嘲諷刻薄之語氣訊問A1，故</w:t>
      </w:r>
      <w:r w:rsidR="00765CDB" w:rsidRPr="00F50F9E">
        <w:rPr>
          <w:rFonts w:ascii="標楷體" w:eastAsia="標楷體" w:hAnsi="標楷體" w:hint="eastAsia"/>
          <w:sz w:val="28"/>
          <w:szCs w:val="28"/>
        </w:rPr>
        <w:t>亦</w:t>
      </w:r>
      <w:r w:rsidRPr="00F50F9E">
        <w:rPr>
          <w:rFonts w:ascii="標楷體" w:eastAsia="標楷體" w:hAnsi="標楷體" w:hint="eastAsia"/>
          <w:sz w:val="28"/>
          <w:szCs w:val="28"/>
        </w:rPr>
        <w:t>難認有請求人所主張</w:t>
      </w:r>
      <w:r w:rsidR="00765CDB" w:rsidRPr="00F50F9E">
        <w:rPr>
          <w:rFonts w:ascii="標楷體" w:eastAsia="標楷體" w:hAnsi="標楷體" w:hint="eastAsia"/>
          <w:sz w:val="28"/>
          <w:szCs w:val="28"/>
        </w:rPr>
        <w:t>受評鑑人</w:t>
      </w:r>
      <w:r w:rsidRPr="00F50F9E">
        <w:rPr>
          <w:rFonts w:ascii="標楷體" w:eastAsia="標楷體" w:hAnsi="標楷體" w:hint="eastAsia"/>
          <w:sz w:val="28"/>
          <w:szCs w:val="28"/>
        </w:rPr>
        <w:t>偏見、歧視或不當差別待遇之事實存在，</w:t>
      </w:r>
      <w:r w:rsidR="00765CDB" w:rsidRPr="00F50F9E">
        <w:rPr>
          <w:rFonts w:ascii="標楷體" w:eastAsia="標楷體" w:hAnsi="標楷體" w:hint="eastAsia"/>
          <w:sz w:val="28"/>
          <w:szCs w:val="28"/>
        </w:rPr>
        <w:t>則</w:t>
      </w:r>
      <w:r w:rsidRPr="00F50F9E">
        <w:rPr>
          <w:rFonts w:ascii="標楷體" w:eastAsia="標楷體" w:hAnsi="標楷體" w:hint="eastAsia"/>
          <w:sz w:val="28"/>
          <w:szCs w:val="28"/>
        </w:rPr>
        <w:t>受評鑑人自不構成違反檢官倫理規範第6條第2項之規定。</w:t>
      </w:r>
    </w:p>
    <w:p w:rsidR="007C63B2" w:rsidRPr="00F50F9E" w:rsidRDefault="007F28A2" w:rsidP="00432B33">
      <w:pPr>
        <w:ind w:left="868" w:hangingChars="310" w:hanging="868"/>
        <w:jc w:val="both"/>
        <w:rPr>
          <w:rFonts w:ascii="標楷體" w:eastAsia="標楷體" w:hAnsi="標楷體"/>
          <w:sz w:val="28"/>
          <w:szCs w:val="28"/>
        </w:rPr>
      </w:pPr>
      <w:r w:rsidRPr="00F50F9E">
        <w:rPr>
          <w:rFonts w:ascii="標楷體" w:eastAsia="標楷體" w:hAnsi="標楷體" w:hint="eastAsia"/>
          <w:sz w:val="28"/>
          <w:szCs w:val="28"/>
        </w:rPr>
        <w:t>（三）請求人又主張於上開偵訊過程中被告之辯護人以「這個外勞很壞」等言詞為人身攻擊時，受評鑑人不僅未阻止辯護人之行為，且打斷陪同A1之個案管理師吳女士之發言，頭也不抬地說「狀子」、「狀子」云云。惟查，經</w:t>
      </w:r>
      <w:r w:rsidR="00765CDB" w:rsidRPr="00F50F9E">
        <w:rPr>
          <w:rFonts w:ascii="標楷體" w:eastAsia="標楷體" w:hAnsi="標楷體" w:hint="eastAsia"/>
          <w:sz w:val="28"/>
          <w:szCs w:val="28"/>
        </w:rPr>
        <w:t>上述</w:t>
      </w:r>
      <w:r w:rsidRPr="00F50F9E">
        <w:rPr>
          <w:rFonts w:ascii="標楷體" w:eastAsia="標楷體" w:hAnsi="標楷體" w:hint="eastAsia"/>
          <w:sz w:val="28"/>
          <w:szCs w:val="28"/>
        </w:rPr>
        <w:t>勘驗是次訊問筆錄結果，受評鑑人係先諭知被告之辯護人：「好，那就具狀補陳」，而個案管理師吳女士</w:t>
      </w:r>
      <w:r w:rsidR="00765CDB" w:rsidRPr="00F50F9E">
        <w:rPr>
          <w:rFonts w:ascii="標楷體" w:eastAsia="標楷體" w:hAnsi="標楷體" w:hint="eastAsia"/>
          <w:sz w:val="28"/>
          <w:szCs w:val="28"/>
        </w:rPr>
        <w:t>接著發言</w:t>
      </w:r>
      <w:r w:rsidRPr="00F50F9E">
        <w:rPr>
          <w:rFonts w:ascii="標楷體" w:eastAsia="標楷體" w:hAnsi="標楷體" w:hint="eastAsia"/>
          <w:sz w:val="28"/>
          <w:szCs w:val="28"/>
        </w:rPr>
        <w:t>表示；「檢</w:t>
      </w:r>
      <w:r w:rsidR="00765CDB" w:rsidRPr="00F50F9E">
        <w:rPr>
          <w:rFonts w:ascii="標楷體" w:eastAsia="標楷體" w:hAnsi="標楷體" w:hint="eastAsia"/>
          <w:sz w:val="28"/>
          <w:szCs w:val="28"/>
        </w:rPr>
        <w:t>察</w:t>
      </w:r>
      <w:r w:rsidRPr="00F50F9E">
        <w:rPr>
          <w:rFonts w:ascii="標楷體" w:eastAsia="標楷體" w:hAnsi="標楷體" w:hint="eastAsia"/>
          <w:sz w:val="28"/>
          <w:szCs w:val="28"/>
        </w:rPr>
        <w:t>官我可以講兩句話，我是她的個案管理師」時，受評鑑人回以：「那你也具狀好了」等語，</w:t>
      </w:r>
      <w:r w:rsidR="00765CDB" w:rsidRPr="00F50F9E">
        <w:rPr>
          <w:rFonts w:ascii="標楷體" w:eastAsia="標楷體" w:hAnsi="標楷體" w:hint="eastAsia"/>
          <w:sz w:val="28"/>
          <w:szCs w:val="28"/>
        </w:rPr>
        <w:t>核</w:t>
      </w:r>
      <w:r w:rsidRPr="00F50F9E">
        <w:rPr>
          <w:rFonts w:ascii="標楷體" w:eastAsia="標楷體" w:hAnsi="標楷體" w:hint="eastAsia"/>
          <w:sz w:val="28"/>
          <w:szCs w:val="28"/>
        </w:rPr>
        <w:t>無所謂「頭也不抬地說狀子、狀子」之情狀</w:t>
      </w:r>
      <w:r w:rsidR="00765CDB" w:rsidRPr="00F50F9E">
        <w:rPr>
          <w:rFonts w:ascii="標楷體" w:eastAsia="標楷體" w:hAnsi="標楷體" w:hint="eastAsia"/>
          <w:sz w:val="28"/>
          <w:szCs w:val="28"/>
        </w:rPr>
        <w:t>；又查，</w:t>
      </w:r>
      <w:r w:rsidRPr="00F50F9E">
        <w:rPr>
          <w:rFonts w:ascii="標楷體" w:eastAsia="標楷體" w:hAnsi="標楷體" w:hint="eastAsia"/>
          <w:sz w:val="28"/>
          <w:szCs w:val="28"/>
        </w:rPr>
        <w:t>是次偵訊歷時約42分鐘，受評鑑人分別諭知</w:t>
      </w:r>
      <w:r w:rsidR="00765CDB" w:rsidRPr="00F50F9E">
        <w:rPr>
          <w:rFonts w:ascii="標楷體" w:eastAsia="標楷體" w:hAnsi="標楷體" w:hint="eastAsia"/>
          <w:sz w:val="28"/>
          <w:szCs w:val="28"/>
        </w:rPr>
        <w:t>兩造</w:t>
      </w:r>
      <w:r w:rsidRPr="00F50F9E">
        <w:rPr>
          <w:rFonts w:ascii="標楷體" w:eastAsia="標楷體" w:hAnsi="標楷體" w:hint="eastAsia"/>
          <w:sz w:val="28"/>
          <w:szCs w:val="28"/>
        </w:rPr>
        <w:t>可再具狀陳述意見，並無不當之處，況個案管理師吳女士於受評鑑人諭知另行具狀後仍</w:t>
      </w:r>
      <w:r w:rsidR="00765CDB" w:rsidRPr="00F50F9E">
        <w:rPr>
          <w:rFonts w:ascii="標楷體" w:eastAsia="標楷體" w:hAnsi="標楷體" w:hint="eastAsia"/>
          <w:sz w:val="28"/>
          <w:szCs w:val="28"/>
        </w:rPr>
        <w:t>繼</w:t>
      </w:r>
      <w:r w:rsidRPr="00F50F9E">
        <w:rPr>
          <w:rFonts w:ascii="標楷體" w:eastAsia="標楷體" w:hAnsi="標楷體" w:hint="eastAsia"/>
          <w:sz w:val="28"/>
          <w:szCs w:val="28"/>
        </w:rPr>
        <w:t>續發言表示：「</w:t>
      </w:r>
      <w:r w:rsidRPr="00F50F9E">
        <w:rPr>
          <w:rFonts w:ascii="標楷體" w:eastAsia="標楷體" w:hAnsi="標楷體"/>
          <w:sz w:val="28"/>
          <w:szCs w:val="28"/>
        </w:rPr>
        <w:t>…</w:t>
      </w:r>
      <w:r w:rsidRPr="00F50F9E">
        <w:rPr>
          <w:rFonts w:ascii="標楷體" w:eastAsia="標楷體" w:hAnsi="標楷體" w:hint="eastAsia"/>
          <w:sz w:val="28"/>
          <w:szCs w:val="28"/>
        </w:rPr>
        <w:t>因為他們剛講的不實在</w:t>
      </w:r>
      <w:r w:rsidRPr="00F50F9E">
        <w:rPr>
          <w:rFonts w:ascii="標楷體" w:eastAsia="標楷體" w:hAnsi="標楷體"/>
          <w:sz w:val="28"/>
          <w:szCs w:val="28"/>
        </w:rPr>
        <w:t>…</w:t>
      </w:r>
      <w:r w:rsidRPr="00F50F9E">
        <w:rPr>
          <w:rFonts w:ascii="標楷體" w:eastAsia="標楷體" w:hAnsi="標楷體" w:hint="eastAsia"/>
          <w:sz w:val="28"/>
          <w:szCs w:val="28"/>
        </w:rPr>
        <w:t>桃園地方法院有針對一個案子</w:t>
      </w:r>
      <w:r w:rsidRPr="00F50F9E">
        <w:rPr>
          <w:rFonts w:ascii="標楷體" w:eastAsia="標楷體" w:hAnsi="標楷體"/>
          <w:sz w:val="28"/>
          <w:szCs w:val="28"/>
        </w:rPr>
        <w:t>…</w:t>
      </w:r>
      <w:r w:rsidRPr="00F50F9E">
        <w:rPr>
          <w:rFonts w:ascii="標楷體" w:eastAsia="標楷體" w:hAnsi="標楷體" w:hint="eastAsia"/>
          <w:sz w:val="28"/>
          <w:szCs w:val="28"/>
        </w:rPr>
        <w:t>有一個函覆，我會再給你們，是完全不准從他薪水扣」等語，亦未見有被受評鑑人打斷或</w:t>
      </w:r>
      <w:r w:rsidR="00765CDB" w:rsidRPr="00F50F9E">
        <w:rPr>
          <w:rFonts w:ascii="標楷體" w:eastAsia="標楷體" w:hAnsi="標楷體" w:hint="eastAsia"/>
          <w:sz w:val="28"/>
          <w:szCs w:val="28"/>
        </w:rPr>
        <w:t>制</w:t>
      </w:r>
      <w:r w:rsidRPr="00F50F9E">
        <w:rPr>
          <w:rFonts w:ascii="標楷體" w:eastAsia="標楷體" w:hAnsi="標楷體" w:hint="eastAsia"/>
          <w:sz w:val="28"/>
          <w:szCs w:val="28"/>
        </w:rPr>
        <w:t>止之情狀。至於被告之辯護人對個案管理師吳女士上開發言後再表示意見</w:t>
      </w:r>
      <w:r w:rsidR="00765CDB" w:rsidRPr="00F50F9E">
        <w:rPr>
          <w:rFonts w:ascii="標楷體" w:eastAsia="標楷體" w:hAnsi="標楷體" w:hint="eastAsia"/>
          <w:sz w:val="28"/>
          <w:szCs w:val="28"/>
        </w:rPr>
        <w:t>，</w:t>
      </w:r>
      <w:r w:rsidRPr="00F50F9E">
        <w:rPr>
          <w:rFonts w:ascii="標楷體" w:eastAsia="標楷體" w:hAnsi="標楷體" w:hint="eastAsia"/>
          <w:sz w:val="28"/>
          <w:szCs w:val="28"/>
        </w:rPr>
        <w:t>而與吳女士間</w:t>
      </w:r>
      <w:r w:rsidR="00765CDB" w:rsidRPr="00F50F9E">
        <w:rPr>
          <w:rFonts w:ascii="標楷體" w:eastAsia="標楷體" w:hAnsi="標楷體" w:hint="eastAsia"/>
          <w:sz w:val="28"/>
          <w:szCs w:val="28"/>
        </w:rPr>
        <w:t>固</w:t>
      </w:r>
      <w:r w:rsidRPr="00F50F9E">
        <w:rPr>
          <w:rFonts w:ascii="標楷體" w:eastAsia="標楷體" w:hAnsi="標楷體" w:hint="eastAsia"/>
          <w:sz w:val="28"/>
          <w:szCs w:val="28"/>
        </w:rPr>
        <w:t>有搶話及言詞爭執之情形，但並無所謂被告之辯護人指A1稱：「這個外勞很壞」而受評鑑人</w:t>
      </w:r>
      <w:r w:rsidR="00765CDB" w:rsidRPr="00F50F9E">
        <w:rPr>
          <w:rFonts w:ascii="標楷體" w:eastAsia="標楷體" w:hAnsi="標楷體" w:hint="eastAsia"/>
          <w:sz w:val="28"/>
          <w:szCs w:val="28"/>
        </w:rPr>
        <w:t>聞言</w:t>
      </w:r>
      <w:r w:rsidRPr="00F50F9E">
        <w:rPr>
          <w:rFonts w:ascii="標楷體" w:eastAsia="標楷體" w:hAnsi="標楷體" w:hint="eastAsia"/>
          <w:sz w:val="28"/>
          <w:szCs w:val="28"/>
        </w:rPr>
        <w:t>猶不予制止，任令A1被人身攻擊之事實存在，故此部分受評鑑人亦不構成違反檢察官倫理規範第6條第2項之規定。</w:t>
      </w:r>
    </w:p>
    <w:p w:rsidR="007C63B2" w:rsidRPr="00F50F9E" w:rsidRDefault="007F28A2" w:rsidP="00432B33">
      <w:pPr>
        <w:ind w:left="868" w:hangingChars="310" w:hanging="868"/>
        <w:jc w:val="both"/>
        <w:rPr>
          <w:rFonts w:ascii="標楷體" w:eastAsia="標楷體" w:hAnsi="標楷體"/>
          <w:sz w:val="28"/>
          <w:szCs w:val="28"/>
        </w:rPr>
      </w:pPr>
      <w:r w:rsidRPr="00F50F9E">
        <w:rPr>
          <w:rFonts w:ascii="標楷體" w:eastAsia="標楷體" w:hAnsi="標楷體" w:hint="eastAsia"/>
          <w:sz w:val="28"/>
          <w:szCs w:val="28"/>
        </w:rPr>
        <w:t>（四）請求人復主張102年1月31日A1之告訴代理人具狀聲請傳訊</w:t>
      </w:r>
      <w:r w:rsidR="007C63B2" w:rsidRPr="00F50F9E">
        <w:rPr>
          <w:rFonts w:ascii="標楷體" w:eastAsia="標楷體" w:hAnsi="標楷體" w:hint="eastAsia"/>
          <w:sz w:val="28"/>
          <w:szCs w:val="28"/>
        </w:rPr>
        <w:t>2</w:t>
      </w:r>
      <w:r w:rsidRPr="00F50F9E">
        <w:rPr>
          <w:rFonts w:ascii="標楷體" w:eastAsia="標楷體" w:hAnsi="標楷體" w:hint="eastAsia"/>
          <w:sz w:val="28"/>
          <w:szCs w:val="28"/>
        </w:rPr>
        <w:t>名證人,惟受評鑑人不僅未予傳喚，且亦未於不起訴處分書中，說明不予傳喚之理由，因認受評鑑人違反刑事訴訟法第2條、檢察官倫理規範第2、9條云云。惟查, A1之告訴代理人固曾具狀聲請傳訊</w:t>
      </w:r>
      <w:r w:rsidR="007C63B2" w:rsidRPr="00F50F9E">
        <w:rPr>
          <w:rFonts w:ascii="標楷體" w:eastAsia="標楷體" w:hAnsi="標楷體" w:hint="eastAsia"/>
          <w:sz w:val="28"/>
          <w:szCs w:val="28"/>
        </w:rPr>
        <w:t>游</w:t>
      </w:r>
      <w:r w:rsidRPr="00F50F9E">
        <w:rPr>
          <w:rFonts w:ascii="標楷體" w:eastAsia="標楷體" w:hAnsi="標楷體" w:hint="eastAsia"/>
          <w:sz w:val="28"/>
          <w:szCs w:val="28"/>
        </w:rPr>
        <w:t>瑞斌(音譯)、小楊(音譯)、小希（音譯）等人（應係</w:t>
      </w:r>
      <w:r w:rsidR="007C63B2" w:rsidRPr="00F50F9E">
        <w:rPr>
          <w:rFonts w:ascii="標楷體" w:eastAsia="標楷體" w:hAnsi="標楷體" w:hint="eastAsia"/>
          <w:sz w:val="28"/>
          <w:szCs w:val="28"/>
        </w:rPr>
        <w:t>3</w:t>
      </w:r>
      <w:r w:rsidRPr="00F50F9E">
        <w:rPr>
          <w:rFonts w:ascii="標楷體" w:eastAsia="標楷體" w:hAnsi="標楷體" w:hint="eastAsia"/>
          <w:sz w:val="28"/>
          <w:szCs w:val="28"/>
        </w:rPr>
        <w:t>名，請求人誤為</w:t>
      </w:r>
      <w:r w:rsidR="007C63B2" w:rsidRPr="00F50F9E">
        <w:rPr>
          <w:rFonts w:ascii="標楷體" w:eastAsia="標楷體" w:hAnsi="標楷體" w:hint="eastAsia"/>
          <w:sz w:val="28"/>
          <w:szCs w:val="28"/>
        </w:rPr>
        <w:t>2</w:t>
      </w:r>
      <w:r w:rsidRPr="00F50F9E">
        <w:rPr>
          <w:rFonts w:ascii="標楷體" w:eastAsia="標楷體" w:hAnsi="標楷體" w:hint="eastAsia"/>
          <w:sz w:val="28"/>
          <w:szCs w:val="28"/>
        </w:rPr>
        <w:t>名），但並未同時陳報證人之相關</w:t>
      </w:r>
      <w:r w:rsidR="007C63B2" w:rsidRPr="00F50F9E">
        <w:rPr>
          <w:rFonts w:ascii="標楷體" w:eastAsia="標楷體" w:hAnsi="標楷體" w:hint="eastAsia"/>
          <w:sz w:val="28"/>
          <w:szCs w:val="28"/>
        </w:rPr>
        <w:t>年</w:t>
      </w:r>
      <w:r w:rsidRPr="00F50F9E">
        <w:rPr>
          <w:rFonts w:ascii="標楷體" w:eastAsia="標楷體" w:hAnsi="標楷體" w:hint="eastAsia"/>
          <w:sz w:val="28"/>
          <w:szCs w:val="28"/>
        </w:rPr>
        <w:t>籍資料及送達地址，雖受評鑑人於不起訴處分書中未敘明不予傳喚調查之理由，惟此涉及證據調查必要性之裁量事項，經告訴人A1</w:t>
      </w:r>
      <w:r w:rsidR="007C63B2" w:rsidRPr="00F50F9E">
        <w:rPr>
          <w:rFonts w:ascii="標楷體" w:eastAsia="標楷體" w:hAnsi="標楷體" w:hint="eastAsia"/>
          <w:sz w:val="28"/>
          <w:szCs w:val="28"/>
        </w:rPr>
        <w:t>持此理由</w:t>
      </w:r>
      <w:r w:rsidRPr="00F50F9E">
        <w:rPr>
          <w:rFonts w:ascii="標楷體" w:eastAsia="標楷體" w:hAnsi="標楷體" w:hint="eastAsia"/>
          <w:sz w:val="28"/>
          <w:szCs w:val="28"/>
        </w:rPr>
        <w:t>聲請再議及交付審判以謀救濟亦均遭駁回，故難認受評鑑人之處理有何濫用裁量或顯然重大之瑕疵，</w:t>
      </w:r>
      <w:r w:rsidR="007C63B2" w:rsidRPr="00F50F9E">
        <w:rPr>
          <w:rFonts w:ascii="標楷體" w:eastAsia="標楷體" w:hAnsi="標楷體" w:hint="eastAsia"/>
          <w:sz w:val="28"/>
          <w:szCs w:val="28"/>
        </w:rPr>
        <w:t>尚</w:t>
      </w:r>
      <w:r w:rsidRPr="00F50F9E">
        <w:rPr>
          <w:rFonts w:ascii="標楷體" w:eastAsia="標楷體" w:hAnsi="標楷體" w:hint="eastAsia"/>
          <w:sz w:val="28"/>
          <w:szCs w:val="28"/>
        </w:rPr>
        <w:t>不構成違反上開規定之事實。</w:t>
      </w:r>
    </w:p>
    <w:p w:rsidR="007C63B2" w:rsidRPr="00F50F9E" w:rsidRDefault="007F28A2" w:rsidP="00432B33">
      <w:pPr>
        <w:ind w:left="868" w:hangingChars="310" w:hanging="868"/>
        <w:jc w:val="both"/>
        <w:rPr>
          <w:rFonts w:ascii="標楷體" w:eastAsia="標楷體" w:hAnsi="標楷體"/>
          <w:sz w:val="28"/>
          <w:szCs w:val="28"/>
        </w:rPr>
      </w:pPr>
      <w:r w:rsidRPr="00F50F9E">
        <w:rPr>
          <w:rFonts w:ascii="標楷體" w:eastAsia="標楷體" w:hAnsi="標楷體" w:hint="eastAsia"/>
          <w:sz w:val="28"/>
          <w:szCs w:val="28"/>
        </w:rPr>
        <w:t>（五）請求人又以受評鑑人作成之上開不起訴處分書未敘明A1之證詞如何不可採，且扭曲其證詞之真意，</w:t>
      </w:r>
      <w:r w:rsidR="007C63B2" w:rsidRPr="00F50F9E">
        <w:rPr>
          <w:rFonts w:ascii="標楷體" w:eastAsia="標楷體" w:hAnsi="標楷體" w:hint="eastAsia"/>
          <w:sz w:val="28"/>
          <w:szCs w:val="28"/>
        </w:rPr>
        <w:t>又</w:t>
      </w:r>
      <w:r w:rsidRPr="00F50F9E">
        <w:rPr>
          <w:rFonts w:ascii="標楷體" w:eastAsia="標楷體" w:hAnsi="標楷體" w:hint="eastAsia"/>
          <w:sz w:val="28"/>
          <w:szCs w:val="28"/>
        </w:rPr>
        <w:t>引用仲介人員羅○</w:t>
      </w:r>
      <w:r w:rsidR="007C63B2" w:rsidRPr="00F50F9E">
        <w:rPr>
          <w:rFonts w:ascii="標楷體" w:eastAsia="標楷體" w:hAnsi="標楷體" w:hint="eastAsia"/>
          <w:sz w:val="28"/>
          <w:szCs w:val="28"/>
        </w:rPr>
        <w:t>○之證詞為其不起訴處分之依據，因認受評鑑人此部分欠缺保障人權觀念</w:t>
      </w:r>
      <w:r w:rsidRPr="00F50F9E">
        <w:rPr>
          <w:rFonts w:ascii="標楷體" w:eastAsia="標楷體" w:hAnsi="標楷體" w:hint="eastAsia"/>
          <w:sz w:val="28"/>
          <w:szCs w:val="28"/>
        </w:rPr>
        <w:t>及偵辦人口販運案件應有之專業而有違反檢察官倫理規範第3、13條等規定云云。惟查，上開不起訴處分書認該案被告等之行為「客觀上尚無以強暴、脅迫、恐嚇、拘禁、監控、藥劑、詐欺、催眠術、其他違反本人意</w:t>
      </w:r>
      <w:r w:rsidR="007C63B2" w:rsidRPr="00F50F9E">
        <w:rPr>
          <w:rFonts w:ascii="標楷體" w:eastAsia="標楷體" w:hAnsi="標楷體" w:hint="eastAsia"/>
          <w:sz w:val="28"/>
          <w:szCs w:val="28"/>
        </w:rPr>
        <w:t>願</w:t>
      </w:r>
      <w:r w:rsidRPr="00F50F9E">
        <w:rPr>
          <w:rFonts w:ascii="標楷體" w:eastAsia="標楷體" w:hAnsi="標楷體" w:hint="eastAsia"/>
          <w:sz w:val="28"/>
          <w:szCs w:val="28"/>
        </w:rPr>
        <w:t>之方法或利用他人弱勢之處境，迫使被害人提供勞務，而被害人實際所得之報酬顯有不合理之情形」</w:t>
      </w:r>
      <w:r w:rsidR="007C63B2" w:rsidRPr="00F50F9E">
        <w:rPr>
          <w:rFonts w:ascii="標楷體" w:eastAsia="標楷體" w:hAnsi="標楷體" w:hint="eastAsia"/>
          <w:sz w:val="28"/>
          <w:szCs w:val="28"/>
        </w:rPr>
        <w:t>，核</w:t>
      </w:r>
      <w:r w:rsidRPr="00F50F9E">
        <w:rPr>
          <w:rFonts w:ascii="標楷體" w:eastAsia="標楷體" w:hAnsi="標楷體" w:hint="eastAsia"/>
          <w:sz w:val="28"/>
          <w:szCs w:val="28"/>
        </w:rPr>
        <w:t>係受評鑑人就其調查所得及證據取捨所形成之心證結果，復經再議、交付審判程序</w:t>
      </w:r>
      <w:r w:rsidR="00432B33">
        <w:rPr>
          <w:rFonts w:ascii="標楷體" w:eastAsia="標楷體" w:hAnsi="標楷體" w:hint="eastAsia"/>
          <w:sz w:val="28"/>
          <w:szCs w:val="28"/>
        </w:rPr>
        <w:t>審查其認事用法並無違誤，尚難徒憑一己之主觀認知，逕認受評鑑人欠缺</w:t>
      </w:r>
      <w:r w:rsidRPr="00F50F9E">
        <w:rPr>
          <w:rFonts w:ascii="標楷體" w:eastAsia="標楷體" w:hAnsi="標楷體" w:hint="eastAsia"/>
          <w:sz w:val="28"/>
          <w:szCs w:val="28"/>
        </w:rPr>
        <w:t>人權觀念及專業能力，請求人此部分主張尚乏具體事實及證據足</w:t>
      </w:r>
      <w:r w:rsidR="007C63B2" w:rsidRPr="00F50F9E">
        <w:rPr>
          <w:rFonts w:ascii="標楷體" w:eastAsia="標楷體" w:hAnsi="標楷體" w:hint="eastAsia"/>
          <w:sz w:val="28"/>
          <w:szCs w:val="28"/>
        </w:rPr>
        <w:t>以</w:t>
      </w:r>
      <w:r w:rsidRPr="00F50F9E">
        <w:rPr>
          <w:rFonts w:ascii="標楷體" w:eastAsia="標楷體" w:hAnsi="標楷體" w:hint="eastAsia"/>
          <w:sz w:val="28"/>
          <w:szCs w:val="28"/>
        </w:rPr>
        <w:t>為憑，應認此部分請求亦無理由。</w:t>
      </w:r>
    </w:p>
    <w:p w:rsidR="007F28A2" w:rsidRPr="00F50F9E" w:rsidRDefault="007F28A2" w:rsidP="00432B33">
      <w:pPr>
        <w:ind w:left="496" w:hangingChars="177" w:hanging="496"/>
        <w:jc w:val="both"/>
        <w:rPr>
          <w:rFonts w:ascii="標楷體" w:eastAsia="標楷體" w:hAnsi="標楷體"/>
          <w:sz w:val="28"/>
          <w:szCs w:val="28"/>
        </w:rPr>
      </w:pPr>
      <w:r w:rsidRPr="00F50F9E">
        <w:rPr>
          <w:rFonts w:ascii="標楷體" w:eastAsia="標楷體" w:hAnsi="標楷體" w:hint="eastAsia"/>
          <w:sz w:val="28"/>
          <w:szCs w:val="28"/>
        </w:rPr>
        <w:t>四、綜上所述，本件請求人之各項主張均不成立</w:t>
      </w:r>
      <w:r w:rsidR="007C63B2" w:rsidRPr="00F50F9E">
        <w:rPr>
          <w:rFonts w:ascii="標楷體" w:eastAsia="標楷體" w:hAnsi="標楷體" w:hint="eastAsia"/>
          <w:sz w:val="28"/>
          <w:szCs w:val="28"/>
        </w:rPr>
        <w:t>，受評鑑人核無違反法官法第89條第4項第1款及第7款之應付評鑑事由。</w:t>
      </w:r>
      <w:r w:rsidRPr="00F50F9E">
        <w:rPr>
          <w:rFonts w:ascii="標楷體" w:eastAsia="標楷體" w:hAnsi="標楷體" w:hint="eastAsia"/>
          <w:sz w:val="28"/>
          <w:szCs w:val="28"/>
        </w:rPr>
        <w:t>至於請求人以上開偵訊過程之錄音（影）有部分內容不盡清晰而聲請傳喚個案管理師吳女士部分，本會認本案之重點在於受評鑑人於訊問A1時，是否有請求人所指摘之偏見、歧視等態度欠佳情狀存在，而是次筆錄之錄音（影）固有部分不盡清晰之處（主要係翻譯人員低聲與A1交談及吳女士於庭末與被告辯護人爭執部分），但關於受評鑑人發言部分尚屬清晰、完整，並無不明之疑慮，故請求人</w:t>
      </w:r>
      <w:r w:rsidR="0028108A" w:rsidRPr="00F50F9E">
        <w:rPr>
          <w:rFonts w:ascii="標楷體" w:eastAsia="標楷體" w:hAnsi="標楷體" w:hint="eastAsia"/>
          <w:sz w:val="28"/>
          <w:szCs w:val="28"/>
        </w:rPr>
        <w:t>主張</w:t>
      </w:r>
      <w:r w:rsidRPr="00F50F9E">
        <w:rPr>
          <w:rFonts w:ascii="標楷體" w:eastAsia="標楷體" w:hAnsi="標楷體" w:hint="eastAsia"/>
          <w:sz w:val="28"/>
          <w:szCs w:val="28"/>
        </w:rPr>
        <w:t>上開錄音（影）不</w:t>
      </w:r>
      <w:r w:rsidR="0028108A" w:rsidRPr="00F50F9E">
        <w:rPr>
          <w:rFonts w:ascii="標楷體" w:eastAsia="標楷體" w:hAnsi="標楷體" w:hint="eastAsia"/>
          <w:sz w:val="28"/>
          <w:szCs w:val="28"/>
        </w:rPr>
        <w:t>盡清晰</w:t>
      </w:r>
      <w:r w:rsidRPr="00F50F9E">
        <w:rPr>
          <w:rFonts w:ascii="標楷體" w:eastAsia="標楷體" w:hAnsi="標楷體" w:hint="eastAsia"/>
          <w:sz w:val="28"/>
          <w:szCs w:val="28"/>
        </w:rPr>
        <w:t>部分，實無碍本會之</w:t>
      </w:r>
      <w:r w:rsidR="0028108A" w:rsidRPr="00F50F9E">
        <w:rPr>
          <w:rFonts w:ascii="標楷體" w:eastAsia="標楷體" w:hAnsi="標楷體" w:hint="eastAsia"/>
          <w:sz w:val="28"/>
          <w:szCs w:val="28"/>
        </w:rPr>
        <w:t>上開</w:t>
      </w:r>
      <w:r w:rsidRPr="00F50F9E">
        <w:rPr>
          <w:rFonts w:ascii="標楷體" w:eastAsia="標楷體" w:hAnsi="標楷體" w:hint="eastAsia"/>
          <w:sz w:val="28"/>
          <w:szCs w:val="28"/>
        </w:rPr>
        <w:t>認定，故認無傳喚吳女士到會</w:t>
      </w:r>
      <w:r w:rsidR="0028108A" w:rsidRPr="00F50F9E">
        <w:rPr>
          <w:rFonts w:ascii="標楷體" w:eastAsia="標楷體" w:hAnsi="標楷體" w:hint="eastAsia"/>
          <w:sz w:val="28"/>
          <w:szCs w:val="28"/>
        </w:rPr>
        <w:t>作證</w:t>
      </w:r>
      <w:r w:rsidRPr="00F50F9E">
        <w:rPr>
          <w:rFonts w:ascii="標楷體" w:eastAsia="標楷體" w:hAnsi="標楷體" w:hint="eastAsia"/>
          <w:sz w:val="28"/>
          <w:szCs w:val="28"/>
        </w:rPr>
        <w:t>之必要；另請求人本件請求固無理由，</w:t>
      </w:r>
      <w:r w:rsidR="0028108A" w:rsidRPr="00F50F9E">
        <w:rPr>
          <w:rFonts w:ascii="標楷體" w:eastAsia="標楷體" w:hAnsi="標楷體" w:hint="eastAsia"/>
          <w:sz w:val="28"/>
          <w:szCs w:val="28"/>
        </w:rPr>
        <w:t>已</w:t>
      </w:r>
      <w:r w:rsidRPr="00F50F9E">
        <w:rPr>
          <w:rFonts w:ascii="標楷體" w:eastAsia="標楷體" w:hAnsi="標楷體" w:hint="eastAsia"/>
          <w:sz w:val="28"/>
          <w:szCs w:val="28"/>
        </w:rPr>
        <w:t>如前述，惟其所主張之事項為受評鑑人開庭態度、證據調查及其取捨等問題，無涉「法律見解適用」之爭議，受評鑑人主張本件請求依法官</w:t>
      </w:r>
      <w:r w:rsidR="00432B33">
        <w:rPr>
          <w:rFonts w:ascii="標楷體" w:eastAsia="標楷體" w:hAnsi="標楷體" w:hint="eastAsia"/>
          <w:sz w:val="28"/>
          <w:szCs w:val="28"/>
        </w:rPr>
        <w:t>法</w:t>
      </w:r>
      <w:r w:rsidRPr="00F50F9E">
        <w:rPr>
          <w:rFonts w:ascii="標楷體" w:eastAsia="標楷體" w:hAnsi="標楷體" w:hint="eastAsia"/>
          <w:sz w:val="28"/>
          <w:szCs w:val="28"/>
        </w:rPr>
        <w:t>第30條第3</w:t>
      </w:r>
      <w:r w:rsidR="00432B33">
        <w:rPr>
          <w:rFonts w:ascii="標楷體" w:eastAsia="標楷體" w:hAnsi="標楷體" w:hint="eastAsia"/>
          <w:sz w:val="28"/>
          <w:szCs w:val="28"/>
        </w:rPr>
        <w:t>項及同</w:t>
      </w:r>
      <w:r w:rsidRPr="00F50F9E">
        <w:rPr>
          <w:rFonts w:ascii="標楷體" w:eastAsia="標楷體" w:hAnsi="標楷體" w:hint="eastAsia"/>
          <w:sz w:val="28"/>
          <w:szCs w:val="28"/>
        </w:rPr>
        <w:t>法第37條第4款屬法律見解之適用問題，不得據為個案評鑑事由，應屬誤會，併此敘明。</w:t>
      </w:r>
    </w:p>
    <w:p w:rsidR="007F28A2" w:rsidRPr="00F50F9E" w:rsidRDefault="007F28A2" w:rsidP="00F50F9E">
      <w:pPr>
        <w:ind w:left="496" w:hangingChars="177" w:hanging="496"/>
        <w:rPr>
          <w:rFonts w:ascii="標楷體" w:eastAsia="標楷體" w:hAnsi="標楷體"/>
          <w:sz w:val="28"/>
          <w:szCs w:val="28"/>
        </w:rPr>
      </w:pPr>
      <w:r w:rsidRPr="00F50F9E">
        <w:rPr>
          <w:rFonts w:ascii="標楷體" w:eastAsia="標楷體" w:hAnsi="標楷體" w:hint="eastAsia"/>
          <w:sz w:val="28"/>
          <w:szCs w:val="28"/>
        </w:rPr>
        <w:t>五、據上論結，本件請求不成立，應</w:t>
      </w:r>
      <w:r w:rsidR="0028108A" w:rsidRPr="00F50F9E">
        <w:rPr>
          <w:rFonts w:ascii="標楷體" w:eastAsia="標楷體" w:hAnsi="標楷體" w:hint="eastAsia"/>
          <w:sz w:val="28"/>
          <w:szCs w:val="28"/>
        </w:rPr>
        <w:t>依</w:t>
      </w:r>
      <w:r w:rsidRPr="00F50F9E">
        <w:rPr>
          <w:rFonts w:ascii="標楷體" w:eastAsia="標楷體" w:hAnsi="標楷體" w:hint="eastAsia"/>
          <w:sz w:val="28"/>
          <w:szCs w:val="28"/>
        </w:rPr>
        <w:t>法官法第89條第1項、第38</w:t>
      </w:r>
      <w:r w:rsidR="00432B33">
        <w:rPr>
          <w:rFonts w:ascii="標楷體" w:eastAsia="標楷體" w:hAnsi="標楷體" w:hint="eastAsia"/>
          <w:sz w:val="28"/>
          <w:szCs w:val="28"/>
        </w:rPr>
        <w:t>條</w:t>
      </w:r>
      <w:r w:rsidRPr="00F50F9E">
        <w:rPr>
          <w:rFonts w:ascii="標楷體" w:eastAsia="標楷體" w:hAnsi="標楷體" w:hint="eastAsia"/>
          <w:sz w:val="28"/>
          <w:szCs w:val="28"/>
        </w:rPr>
        <w:t>規</w:t>
      </w:r>
      <w:r w:rsidR="00432B33">
        <w:rPr>
          <w:rFonts w:ascii="標楷體" w:eastAsia="標楷體" w:hAnsi="標楷體" w:hint="eastAsia"/>
          <w:sz w:val="28"/>
          <w:szCs w:val="28"/>
        </w:rPr>
        <w:t>定</w:t>
      </w:r>
      <w:r w:rsidRPr="00F50F9E">
        <w:rPr>
          <w:rFonts w:ascii="標楷體" w:eastAsia="標楷體" w:hAnsi="標楷體" w:hint="eastAsia"/>
          <w:sz w:val="28"/>
          <w:szCs w:val="28"/>
        </w:rPr>
        <w:t>，決議如文。</w:t>
      </w:r>
    </w:p>
    <w:p w:rsidR="004A1258" w:rsidRPr="00F50F9E" w:rsidRDefault="004A1258" w:rsidP="00C36302">
      <w:pPr>
        <w:spacing w:line="680" w:lineRule="exact"/>
        <w:ind w:left="512" w:hangingChars="183" w:hanging="512"/>
        <w:jc w:val="both"/>
        <w:rPr>
          <w:rFonts w:ascii="標楷體" w:eastAsia="標楷體" w:hAnsi="標楷體"/>
          <w:sz w:val="28"/>
          <w:szCs w:val="28"/>
        </w:rPr>
      </w:pPr>
      <w:r w:rsidRPr="00F50F9E">
        <w:rPr>
          <w:rFonts w:ascii="標楷體" w:eastAsia="標楷體" w:hAnsi="標楷體" w:hint="eastAsia"/>
          <w:sz w:val="28"/>
          <w:szCs w:val="28"/>
        </w:rPr>
        <w:t xml:space="preserve">中　華　民　國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103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年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w:t>
      </w:r>
      <w:r w:rsidR="0028108A" w:rsidRPr="00F50F9E">
        <w:rPr>
          <w:rFonts w:ascii="標楷體" w:eastAsia="標楷體" w:hAnsi="標楷體" w:hint="eastAsia"/>
          <w:sz w:val="28"/>
          <w:szCs w:val="28"/>
        </w:rPr>
        <w:t>9</w:t>
      </w:r>
      <w:r w:rsidRPr="00F50F9E">
        <w:rPr>
          <w:rFonts w:ascii="標楷體" w:eastAsia="標楷體" w:hAnsi="標楷體" w:hint="eastAsia"/>
          <w:sz w:val="28"/>
          <w:szCs w:val="28"/>
        </w:rPr>
        <w:t xml:space="preserve">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月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w:t>
      </w:r>
      <w:r w:rsidR="0028108A" w:rsidRPr="00F50F9E">
        <w:rPr>
          <w:rFonts w:ascii="標楷體" w:eastAsia="標楷體" w:hAnsi="標楷體" w:hint="eastAsia"/>
          <w:sz w:val="28"/>
          <w:szCs w:val="28"/>
        </w:rPr>
        <w:t>29</w:t>
      </w:r>
      <w:r w:rsidRPr="00F50F9E">
        <w:rPr>
          <w:rFonts w:ascii="標楷體" w:eastAsia="標楷體" w:hAnsi="標楷體" w:hint="eastAsia"/>
          <w:sz w:val="28"/>
          <w:szCs w:val="28"/>
        </w:rPr>
        <w:t xml:space="preserve">      日</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檢察官評鑑委員會</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主席委員  朱　　　楠</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吳　光　陸</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何  明  楨</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張  麗  卿</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詹  森  林</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蔡  明  誠</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蔡  烱  燉</w:t>
      </w:r>
      <w:r w:rsidR="00432B33">
        <w:rPr>
          <w:rFonts w:ascii="標楷體" w:eastAsia="標楷體" w:hAnsi="標楷體" w:hint="eastAsia"/>
          <w:sz w:val="28"/>
          <w:szCs w:val="28"/>
        </w:rPr>
        <w:t xml:space="preserve"> (請假)</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蔡  鴻  杰</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鄭  瑞  隆</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羅  秉  成</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               委員  蘇  佩  鈺</w:t>
      </w:r>
    </w:p>
    <w:p w:rsidR="004A1258" w:rsidRPr="00F50F9E" w:rsidRDefault="004A1258" w:rsidP="00F50F9E">
      <w:pPr>
        <w:spacing w:line="680" w:lineRule="exact"/>
        <w:ind w:left="432" w:hangingChars="183" w:hanging="432"/>
        <w:rPr>
          <w:rFonts w:ascii="標楷體" w:eastAsia="標楷體" w:hAnsi="標楷體"/>
          <w:spacing w:val="-22"/>
          <w:sz w:val="28"/>
          <w:szCs w:val="28"/>
        </w:rPr>
      </w:pPr>
      <w:r w:rsidRPr="00F50F9E">
        <w:rPr>
          <w:rFonts w:ascii="標楷體" w:eastAsia="標楷體" w:hAnsi="標楷體" w:hint="eastAsia"/>
          <w:spacing w:val="-22"/>
          <w:sz w:val="28"/>
          <w:szCs w:val="28"/>
        </w:rPr>
        <w:t>（依委員之姓名筆劃由少至多排列）以上正本依照原本作成。</w:t>
      </w:r>
    </w:p>
    <w:p w:rsidR="004A1258" w:rsidRPr="00F50F9E" w:rsidRDefault="004A1258" w:rsidP="00F50F9E">
      <w:pPr>
        <w:spacing w:line="680" w:lineRule="exact"/>
        <w:ind w:left="512" w:hangingChars="183" w:hanging="512"/>
        <w:rPr>
          <w:rFonts w:ascii="標楷體" w:eastAsia="標楷體" w:hAnsi="標楷體"/>
          <w:sz w:val="28"/>
          <w:szCs w:val="28"/>
        </w:rPr>
      </w:pPr>
      <w:r w:rsidRPr="00F50F9E">
        <w:rPr>
          <w:rFonts w:ascii="標楷體" w:eastAsia="標楷體" w:hAnsi="標楷體" w:hint="eastAsia"/>
          <w:sz w:val="28"/>
          <w:szCs w:val="28"/>
        </w:rPr>
        <w:t xml:space="preserve">中　華　民　國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103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年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w:t>
      </w:r>
      <w:r w:rsidR="00222514" w:rsidRPr="00F50F9E">
        <w:rPr>
          <w:rFonts w:ascii="標楷體" w:eastAsia="標楷體" w:hAnsi="標楷體" w:hint="eastAsia"/>
          <w:sz w:val="28"/>
          <w:szCs w:val="28"/>
        </w:rPr>
        <w:t>9</w:t>
      </w:r>
      <w:r w:rsidRPr="00F50F9E">
        <w:rPr>
          <w:rFonts w:ascii="標楷體" w:eastAsia="標楷體" w:hAnsi="標楷體" w:hint="eastAsia"/>
          <w:sz w:val="28"/>
          <w:szCs w:val="28"/>
        </w:rPr>
        <w:t xml:space="preserve">  </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月</w:t>
      </w:r>
      <w:r w:rsidR="00C36302">
        <w:rPr>
          <w:rFonts w:ascii="標楷體" w:eastAsia="標楷體" w:hAnsi="標楷體" w:hint="eastAsia"/>
          <w:sz w:val="28"/>
          <w:szCs w:val="28"/>
        </w:rPr>
        <w:t xml:space="preserve">   </w:t>
      </w:r>
      <w:r w:rsidRPr="00F50F9E">
        <w:rPr>
          <w:rFonts w:ascii="標楷體" w:eastAsia="標楷體" w:hAnsi="標楷體" w:hint="eastAsia"/>
          <w:sz w:val="28"/>
          <w:szCs w:val="28"/>
        </w:rPr>
        <w:t xml:space="preserve">  </w:t>
      </w:r>
      <w:r w:rsidR="00C36302">
        <w:rPr>
          <w:rFonts w:ascii="標楷體" w:eastAsia="標楷體" w:hAnsi="標楷體" w:hint="eastAsia"/>
          <w:sz w:val="28"/>
          <w:szCs w:val="28"/>
        </w:rPr>
        <w:t>30</w:t>
      </w:r>
      <w:r w:rsidRPr="00F50F9E">
        <w:rPr>
          <w:rFonts w:ascii="標楷體" w:eastAsia="標楷體" w:hAnsi="標楷體" w:hint="eastAsia"/>
          <w:sz w:val="28"/>
          <w:szCs w:val="28"/>
        </w:rPr>
        <w:t xml:space="preserve">     日</w:t>
      </w:r>
    </w:p>
    <w:p w:rsidR="004A1258" w:rsidRPr="00F50F9E" w:rsidRDefault="004A1258" w:rsidP="00F50F9E">
      <w:pPr>
        <w:spacing w:line="680" w:lineRule="exact"/>
        <w:ind w:left="432" w:hangingChars="183" w:hanging="432"/>
        <w:rPr>
          <w:rFonts w:ascii="標楷體" w:eastAsia="標楷體" w:hAnsi="標楷體"/>
          <w:spacing w:val="-22"/>
          <w:sz w:val="28"/>
          <w:szCs w:val="28"/>
        </w:rPr>
      </w:pPr>
      <w:r w:rsidRPr="00F50F9E">
        <w:rPr>
          <w:rFonts w:ascii="標楷體" w:eastAsia="標楷體" w:hAnsi="標楷體" w:hint="eastAsia"/>
          <w:spacing w:val="-22"/>
          <w:sz w:val="28"/>
          <w:szCs w:val="28"/>
        </w:rPr>
        <w:t xml:space="preserve">                            書記  林  馥  菁</w:t>
      </w:r>
    </w:p>
    <w:p w:rsidR="00EA067E" w:rsidRPr="00F50F9E" w:rsidRDefault="00EA067E">
      <w:pPr>
        <w:rPr>
          <w:sz w:val="28"/>
          <w:szCs w:val="28"/>
        </w:rPr>
      </w:pPr>
    </w:p>
    <w:sectPr w:rsidR="00EA067E" w:rsidRPr="00F50F9E" w:rsidSect="00EA067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FB" w:rsidRDefault="003704FB" w:rsidP="004A1258">
      <w:r>
        <w:separator/>
      </w:r>
    </w:p>
  </w:endnote>
  <w:endnote w:type="continuationSeparator" w:id="0">
    <w:p w:rsidR="003704FB" w:rsidRDefault="003704FB" w:rsidP="004A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6F" w:rsidRDefault="005C28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773"/>
      <w:docPartObj>
        <w:docPartGallery w:val="Page Numbers (Bottom of Page)"/>
        <w:docPartUnique/>
      </w:docPartObj>
    </w:sdtPr>
    <w:sdtEndPr/>
    <w:sdtContent>
      <w:p w:rsidR="007F28A2" w:rsidRDefault="00FE15FA">
        <w:pPr>
          <w:pStyle w:val="a5"/>
          <w:jc w:val="center"/>
        </w:pPr>
        <w:r>
          <w:fldChar w:fldCharType="begin"/>
        </w:r>
        <w:r>
          <w:instrText xml:space="preserve"> PAGE   \* MERGEFORMAT </w:instrText>
        </w:r>
        <w:r>
          <w:fldChar w:fldCharType="separate"/>
        </w:r>
        <w:r w:rsidR="003704FB" w:rsidRPr="003704FB">
          <w:rPr>
            <w:noProof/>
            <w:lang w:val="zh-TW"/>
          </w:rPr>
          <w:t>1</w:t>
        </w:r>
        <w:r>
          <w:rPr>
            <w:noProof/>
            <w:lang w:val="zh-TW"/>
          </w:rPr>
          <w:fldChar w:fldCharType="end"/>
        </w:r>
      </w:p>
    </w:sdtContent>
  </w:sdt>
  <w:p w:rsidR="007F28A2" w:rsidRDefault="007F28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6F" w:rsidRDefault="005C28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FB" w:rsidRDefault="003704FB" w:rsidP="004A1258">
      <w:r>
        <w:separator/>
      </w:r>
    </w:p>
  </w:footnote>
  <w:footnote w:type="continuationSeparator" w:id="0">
    <w:p w:rsidR="003704FB" w:rsidRDefault="003704FB" w:rsidP="004A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6F" w:rsidRDefault="005C28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8032" o:spid="_x0000_s2050" type="#_x0000_t136" style="position:absolute;margin-left:0;margin-top:0;width:487.95pt;height:97.5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6F" w:rsidRDefault="005C28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8033" o:spid="_x0000_s2051" type="#_x0000_t136" style="position:absolute;margin-left:0;margin-top:0;width:487.95pt;height:121.9pt;rotation:315;z-index:-251653120;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6F" w:rsidRDefault="005C28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8031" o:spid="_x0000_s2049" type="#_x0000_t136" style="position:absolute;margin-left:0;margin-top:0;width:487.95pt;height:97.5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公告發布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98D"/>
    <w:multiLevelType w:val="hybridMultilevel"/>
    <w:tmpl w:val="AA646F4E"/>
    <w:lvl w:ilvl="0" w:tplc="0A1AC644">
      <w:start w:val="2"/>
      <w:numFmt w:val="taiwaneseCountingThousand"/>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nsid w:val="664C3DB1"/>
    <w:multiLevelType w:val="hybridMultilevel"/>
    <w:tmpl w:val="12FCACFA"/>
    <w:lvl w:ilvl="0" w:tplc="C0028386">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70977C2"/>
    <w:multiLevelType w:val="hybridMultilevel"/>
    <w:tmpl w:val="8BF80BA6"/>
    <w:lvl w:ilvl="0" w:tplc="4934B850">
      <w:start w:val="1"/>
      <w:numFmt w:val="taiwaneseCountingThousand"/>
      <w:lvlText w:val="%1、"/>
      <w:lvlJc w:val="left"/>
      <w:pPr>
        <w:ind w:left="-142" w:hanging="720"/>
      </w:pPr>
      <w:rPr>
        <w:rFonts w:hint="default"/>
      </w:rPr>
    </w:lvl>
    <w:lvl w:ilvl="1" w:tplc="04090019" w:tentative="1">
      <w:start w:val="1"/>
      <w:numFmt w:val="ideographTraditional"/>
      <w:lvlText w:val="%2、"/>
      <w:lvlJc w:val="left"/>
      <w:pPr>
        <w:ind w:left="98" w:hanging="480"/>
      </w:pPr>
    </w:lvl>
    <w:lvl w:ilvl="2" w:tplc="0409001B" w:tentative="1">
      <w:start w:val="1"/>
      <w:numFmt w:val="lowerRoman"/>
      <w:lvlText w:val="%3."/>
      <w:lvlJc w:val="right"/>
      <w:pPr>
        <w:ind w:left="578" w:hanging="480"/>
      </w:pPr>
    </w:lvl>
    <w:lvl w:ilvl="3" w:tplc="0409000F" w:tentative="1">
      <w:start w:val="1"/>
      <w:numFmt w:val="decimal"/>
      <w:lvlText w:val="%4."/>
      <w:lvlJc w:val="left"/>
      <w:pPr>
        <w:ind w:left="1058" w:hanging="480"/>
      </w:pPr>
    </w:lvl>
    <w:lvl w:ilvl="4" w:tplc="04090019" w:tentative="1">
      <w:start w:val="1"/>
      <w:numFmt w:val="ideographTraditional"/>
      <w:lvlText w:val="%5、"/>
      <w:lvlJc w:val="left"/>
      <w:pPr>
        <w:ind w:left="1538" w:hanging="480"/>
      </w:pPr>
    </w:lvl>
    <w:lvl w:ilvl="5" w:tplc="0409001B" w:tentative="1">
      <w:start w:val="1"/>
      <w:numFmt w:val="lowerRoman"/>
      <w:lvlText w:val="%6."/>
      <w:lvlJc w:val="right"/>
      <w:pPr>
        <w:ind w:left="2018" w:hanging="480"/>
      </w:pPr>
    </w:lvl>
    <w:lvl w:ilvl="6" w:tplc="0409000F" w:tentative="1">
      <w:start w:val="1"/>
      <w:numFmt w:val="decimal"/>
      <w:lvlText w:val="%7."/>
      <w:lvlJc w:val="left"/>
      <w:pPr>
        <w:ind w:left="2498" w:hanging="480"/>
      </w:pPr>
    </w:lvl>
    <w:lvl w:ilvl="7" w:tplc="04090019" w:tentative="1">
      <w:start w:val="1"/>
      <w:numFmt w:val="ideographTraditional"/>
      <w:lvlText w:val="%8、"/>
      <w:lvlJc w:val="left"/>
      <w:pPr>
        <w:ind w:left="2978" w:hanging="480"/>
      </w:pPr>
    </w:lvl>
    <w:lvl w:ilvl="8" w:tplc="0409001B" w:tentative="1">
      <w:start w:val="1"/>
      <w:numFmt w:val="lowerRoman"/>
      <w:lvlText w:val="%9."/>
      <w:lvlJc w:val="right"/>
      <w:pPr>
        <w:ind w:left="3458"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80"/>
  <w:displayHorizontalDrawingGridEvery w:val="0"/>
  <w:displayVerticalDrawingGridEvery w:val="2"/>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17"/>
    <w:rsid w:val="00195B4A"/>
    <w:rsid w:val="00222514"/>
    <w:rsid w:val="00275030"/>
    <w:rsid w:val="0028108A"/>
    <w:rsid w:val="00335DC1"/>
    <w:rsid w:val="003704FB"/>
    <w:rsid w:val="003B0C8C"/>
    <w:rsid w:val="00432B33"/>
    <w:rsid w:val="004A1258"/>
    <w:rsid w:val="00580A85"/>
    <w:rsid w:val="005C286F"/>
    <w:rsid w:val="00634425"/>
    <w:rsid w:val="006B45E7"/>
    <w:rsid w:val="0072362E"/>
    <w:rsid w:val="00763BC0"/>
    <w:rsid w:val="00765CDB"/>
    <w:rsid w:val="00772331"/>
    <w:rsid w:val="007C63B2"/>
    <w:rsid w:val="007D0731"/>
    <w:rsid w:val="007F28A2"/>
    <w:rsid w:val="009E4A52"/>
    <w:rsid w:val="009F2095"/>
    <w:rsid w:val="00B05393"/>
    <w:rsid w:val="00BD158A"/>
    <w:rsid w:val="00C36302"/>
    <w:rsid w:val="00C730A6"/>
    <w:rsid w:val="00C80097"/>
    <w:rsid w:val="00CC7C4F"/>
    <w:rsid w:val="00D922BB"/>
    <w:rsid w:val="00E8508C"/>
    <w:rsid w:val="00EA067E"/>
    <w:rsid w:val="00EC2B17"/>
    <w:rsid w:val="00F2174E"/>
    <w:rsid w:val="00F237F3"/>
    <w:rsid w:val="00F50F9E"/>
    <w:rsid w:val="00F56400"/>
    <w:rsid w:val="00FA3F68"/>
    <w:rsid w:val="00FE15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258"/>
    <w:pPr>
      <w:tabs>
        <w:tab w:val="center" w:pos="4153"/>
        <w:tab w:val="right" w:pos="8306"/>
      </w:tabs>
      <w:snapToGrid w:val="0"/>
    </w:pPr>
    <w:rPr>
      <w:sz w:val="20"/>
      <w:szCs w:val="20"/>
    </w:rPr>
  </w:style>
  <w:style w:type="character" w:customStyle="1" w:styleId="a4">
    <w:name w:val="頁首 字元"/>
    <w:basedOn w:val="a0"/>
    <w:link w:val="a3"/>
    <w:uiPriority w:val="99"/>
    <w:rsid w:val="004A1258"/>
    <w:rPr>
      <w:sz w:val="20"/>
      <w:szCs w:val="20"/>
    </w:rPr>
  </w:style>
  <w:style w:type="paragraph" w:styleId="a5">
    <w:name w:val="footer"/>
    <w:basedOn w:val="a"/>
    <w:link w:val="a6"/>
    <w:uiPriority w:val="99"/>
    <w:unhideWhenUsed/>
    <w:rsid w:val="004A1258"/>
    <w:pPr>
      <w:tabs>
        <w:tab w:val="center" w:pos="4153"/>
        <w:tab w:val="right" w:pos="8306"/>
      </w:tabs>
      <w:snapToGrid w:val="0"/>
    </w:pPr>
    <w:rPr>
      <w:sz w:val="20"/>
      <w:szCs w:val="20"/>
    </w:rPr>
  </w:style>
  <w:style w:type="character" w:customStyle="1" w:styleId="a6">
    <w:name w:val="頁尾 字元"/>
    <w:basedOn w:val="a0"/>
    <w:link w:val="a5"/>
    <w:uiPriority w:val="99"/>
    <w:rsid w:val="004A1258"/>
    <w:rPr>
      <w:sz w:val="20"/>
      <w:szCs w:val="20"/>
    </w:rPr>
  </w:style>
  <w:style w:type="paragraph" w:styleId="a7">
    <w:name w:val="List Paragraph"/>
    <w:basedOn w:val="a"/>
    <w:uiPriority w:val="34"/>
    <w:qFormat/>
    <w:rsid w:val="004A125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258"/>
    <w:pPr>
      <w:tabs>
        <w:tab w:val="center" w:pos="4153"/>
        <w:tab w:val="right" w:pos="8306"/>
      </w:tabs>
      <w:snapToGrid w:val="0"/>
    </w:pPr>
    <w:rPr>
      <w:sz w:val="20"/>
      <w:szCs w:val="20"/>
    </w:rPr>
  </w:style>
  <w:style w:type="character" w:customStyle="1" w:styleId="a4">
    <w:name w:val="頁首 字元"/>
    <w:basedOn w:val="a0"/>
    <w:link w:val="a3"/>
    <w:uiPriority w:val="99"/>
    <w:rsid w:val="004A1258"/>
    <w:rPr>
      <w:sz w:val="20"/>
      <w:szCs w:val="20"/>
    </w:rPr>
  </w:style>
  <w:style w:type="paragraph" w:styleId="a5">
    <w:name w:val="footer"/>
    <w:basedOn w:val="a"/>
    <w:link w:val="a6"/>
    <w:uiPriority w:val="99"/>
    <w:unhideWhenUsed/>
    <w:rsid w:val="004A1258"/>
    <w:pPr>
      <w:tabs>
        <w:tab w:val="center" w:pos="4153"/>
        <w:tab w:val="right" w:pos="8306"/>
      </w:tabs>
      <w:snapToGrid w:val="0"/>
    </w:pPr>
    <w:rPr>
      <w:sz w:val="20"/>
      <w:szCs w:val="20"/>
    </w:rPr>
  </w:style>
  <w:style w:type="character" w:customStyle="1" w:styleId="a6">
    <w:name w:val="頁尾 字元"/>
    <w:basedOn w:val="a0"/>
    <w:link w:val="a5"/>
    <w:uiPriority w:val="99"/>
    <w:rsid w:val="004A1258"/>
    <w:rPr>
      <w:sz w:val="20"/>
      <w:szCs w:val="20"/>
    </w:rPr>
  </w:style>
  <w:style w:type="paragraph" w:styleId="a7">
    <w:name w:val="List Paragraph"/>
    <w:basedOn w:val="a"/>
    <w:uiPriority w:val="34"/>
    <w:qFormat/>
    <w:rsid w:val="004A12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824E-6976-4D93-8C1A-C934D859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1052</Words>
  <Characters>6001</Characters>
  <Application>Microsoft Office Word</Application>
  <DocSecurity>0</DocSecurity>
  <Lines>50</Lines>
  <Paragraphs>14</Paragraphs>
  <ScaleCrop>false</ScaleCrop>
  <Company>MOJ</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3</cp:revision>
  <cp:lastPrinted>2014-09-24T07:27:00Z</cp:lastPrinted>
  <dcterms:created xsi:type="dcterms:W3CDTF">2014-10-01T08:02:00Z</dcterms:created>
  <dcterms:modified xsi:type="dcterms:W3CDTF">2014-10-01T08:07:00Z</dcterms:modified>
</cp:coreProperties>
</file>