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66C" w:rsidRPr="00AB2573" w:rsidRDefault="00B7166C" w:rsidP="00B7166C">
      <w:pPr>
        <w:widowControl/>
        <w:spacing w:line="600" w:lineRule="exact"/>
        <w:jc w:val="center"/>
        <w:rPr>
          <w:rFonts w:ascii="標楷體" w:eastAsia="標楷體" w:hAnsi="標楷體"/>
          <w:b/>
          <w:sz w:val="36"/>
          <w:szCs w:val="36"/>
        </w:rPr>
      </w:pPr>
      <w:r w:rsidRPr="00AB2573">
        <w:rPr>
          <w:rFonts w:ascii="標楷體" w:eastAsia="標楷體" w:hAnsi="標楷體" w:hint="eastAsia"/>
          <w:b/>
          <w:sz w:val="36"/>
          <w:szCs w:val="36"/>
        </w:rPr>
        <w:t>法務部</w:t>
      </w:r>
      <w:r w:rsidRPr="00AB2573">
        <w:rPr>
          <w:rFonts w:ascii="標楷體" w:eastAsia="標楷體" w:hAnsi="標楷體"/>
          <w:b/>
          <w:sz w:val="36"/>
          <w:szCs w:val="36"/>
        </w:rPr>
        <w:t>1</w:t>
      </w:r>
      <w:r w:rsidR="001F1FF7">
        <w:rPr>
          <w:rFonts w:ascii="標楷體" w:eastAsia="標楷體" w:hAnsi="標楷體" w:hint="eastAsia"/>
          <w:b/>
          <w:sz w:val="36"/>
          <w:szCs w:val="36"/>
        </w:rPr>
        <w:t>14</w:t>
      </w:r>
      <w:r w:rsidRPr="00AB2573">
        <w:rPr>
          <w:rFonts w:ascii="標楷體" w:eastAsia="標楷體" w:hAnsi="標楷體"/>
          <w:b/>
          <w:sz w:val="36"/>
          <w:szCs w:val="36"/>
        </w:rPr>
        <w:t>年度性別平等推動計畫成果報告</w:t>
      </w:r>
    </w:p>
    <w:p w:rsidR="002641D4" w:rsidRDefault="00472409">
      <w:pPr>
        <w:pStyle w:val="a3"/>
        <w:widowControl/>
        <w:numPr>
          <w:ilvl w:val="0"/>
          <w:numId w:val="1"/>
        </w:numPr>
        <w:spacing w:line="600" w:lineRule="exact"/>
        <w:ind w:left="658" w:hanging="658"/>
        <w:rPr>
          <w:rFonts w:ascii="標楷體" w:eastAsia="標楷體" w:hAnsi="標楷體"/>
          <w:b/>
          <w:sz w:val="32"/>
          <w:szCs w:val="32"/>
        </w:rPr>
      </w:pPr>
      <w:r>
        <w:rPr>
          <w:rFonts w:ascii="標楷體" w:eastAsia="標楷體" w:hAnsi="標楷體"/>
          <w:b/>
          <w:sz w:val="32"/>
          <w:szCs w:val="32"/>
        </w:rPr>
        <w:t>性別議題年度成果</w:t>
      </w:r>
    </w:p>
    <w:p w:rsidR="002641D4" w:rsidRDefault="00472409">
      <w:pPr>
        <w:pStyle w:val="a3"/>
        <w:widowControl/>
        <w:numPr>
          <w:ilvl w:val="0"/>
          <w:numId w:val="2"/>
        </w:numPr>
        <w:spacing w:line="600" w:lineRule="exact"/>
        <w:ind w:left="709" w:hanging="709"/>
      </w:pPr>
      <w:r>
        <w:rPr>
          <w:rFonts w:ascii="標楷體" w:eastAsia="標楷體" w:hAnsi="標楷體"/>
          <w:b/>
          <w:sz w:val="32"/>
          <w:szCs w:val="32"/>
        </w:rPr>
        <w:t>院層級議題</w:t>
      </w:r>
    </w:p>
    <w:p w:rsidR="002641D4" w:rsidRPr="00D249E7" w:rsidRDefault="00472409">
      <w:pPr>
        <w:pStyle w:val="a3"/>
        <w:widowControl/>
        <w:numPr>
          <w:ilvl w:val="0"/>
          <w:numId w:val="3"/>
        </w:numPr>
        <w:spacing w:line="600" w:lineRule="exact"/>
        <w:ind w:left="1276" w:hanging="618"/>
        <w:rPr>
          <w:rFonts w:ascii="標楷體" w:eastAsia="標楷體" w:hAnsi="標楷體"/>
          <w:b/>
          <w:sz w:val="32"/>
          <w:szCs w:val="32"/>
        </w:rPr>
      </w:pPr>
      <w:r w:rsidRPr="00D249E7">
        <w:rPr>
          <w:rFonts w:ascii="標楷體" w:eastAsia="標楷體" w:hAnsi="標楷體"/>
          <w:b/>
          <w:sz w:val="32"/>
          <w:szCs w:val="32"/>
        </w:rPr>
        <w:t>性別議題1</w:t>
      </w:r>
      <w:r w:rsidR="00D249E7" w:rsidRPr="00D249E7">
        <w:rPr>
          <w:rFonts w:ascii="標楷體" w:eastAsia="標楷體" w:hAnsi="標楷體" w:hint="eastAsia"/>
          <w:b/>
          <w:sz w:val="32"/>
          <w:szCs w:val="32"/>
        </w:rPr>
        <w:t>：</w:t>
      </w:r>
      <w:bookmarkStart w:id="0" w:name="_Toc76398190"/>
      <w:bookmarkStart w:id="1" w:name="_Toc78883406"/>
      <w:r w:rsidR="00D249E7" w:rsidRPr="00D249E7">
        <w:rPr>
          <w:rFonts w:ascii="標楷體" w:eastAsia="標楷體" w:hAnsi="標楷體" w:hint="eastAsia"/>
          <w:b/>
          <w:sz w:val="32"/>
          <w:szCs w:val="32"/>
        </w:rPr>
        <w:t>促進公私部門決策參與之性別平等</w:t>
      </w:r>
      <w:bookmarkEnd w:id="0"/>
      <w:bookmarkEnd w:id="1"/>
    </w:p>
    <w:tbl>
      <w:tblPr>
        <w:tblStyle w:val="af9"/>
        <w:tblW w:w="15446" w:type="dxa"/>
        <w:jc w:val="center"/>
        <w:tblLook w:val="04A0" w:firstRow="1" w:lastRow="0" w:firstColumn="1" w:lastColumn="0" w:noHBand="0" w:noVBand="1"/>
      </w:tblPr>
      <w:tblGrid>
        <w:gridCol w:w="2405"/>
        <w:gridCol w:w="2410"/>
        <w:gridCol w:w="2268"/>
        <w:gridCol w:w="3260"/>
        <w:gridCol w:w="2409"/>
        <w:gridCol w:w="2694"/>
      </w:tblGrid>
      <w:tr w:rsidR="00A646F5" w:rsidRPr="00E16630" w:rsidTr="0064312A">
        <w:trPr>
          <w:jc w:val="center"/>
        </w:trPr>
        <w:tc>
          <w:tcPr>
            <w:tcW w:w="2405" w:type="dxa"/>
            <w:vAlign w:val="center"/>
          </w:tcPr>
          <w:p w:rsidR="00A646F5" w:rsidRPr="00E16630" w:rsidRDefault="00A646F5" w:rsidP="0064312A">
            <w:pPr>
              <w:spacing w:line="500" w:lineRule="exact"/>
              <w:jc w:val="center"/>
              <w:rPr>
                <w:rFonts w:ascii="標楷體" w:eastAsia="標楷體" w:hAnsi="標楷體"/>
                <w:szCs w:val="24"/>
              </w:rPr>
            </w:pPr>
            <w:r w:rsidRPr="00E16630">
              <w:rPr>
                <w:rFonts w:ascii="標楷體" w:eastAsia="標楷體" w:hAnsi="標楷體" w:hint="eastAsia"/>
                <w:szCs w:val="24"/>
              </w:rPr>
              <w:t>(院)目標</w:t>
            </w:r>
          </w:p>
        </w:tc>
        <w:tc>
          <w:tcPr>
            <w:tcW w:w="2410" w:type="dxa"/>
            <w:vAlign w:val="center"/>
          </w:tcPr>
          <w:p w:rsidR="00A646F5" w:rsidRPr="00E16630" w:rsidRDefault="00A646F5" w:rsidP="0064312A">
            <w:pPr>
              <w:spacing w:line="500" w:lineRule="exact"/>
              <w:jc w:val="center"/>
              <w:rPr>
                <w:rFonts w:ascii="標楷體" w:eastAsia="標楷體" w:hAnsi="標楷體"/>
                <w:szCs w:val="24"/>
              </w:rPr>
            </w:pPr>
            <w:r w:rsidRPr="00E16630">
              <w:rPr>
                <w:rFonts w:ascii="標楷體" w:eastAsia="標楷體" w:hAnsi="標楷體" w:hint="eastAsia"/>
                <w:szCs w:val="24"/>
              </w:rPr>
              <w:t>(院)關鍵績效指標(含衡量標準與目標值)</w:t>
            </w:r>
          </w:p>
        </w:tc>
        <w:tc>
          <w:tcPr>
            <w:tcW w:w="2268" w:type="dxa"/>
            <w:vAlign w:val="center"/>
          </w:tcPr>
          <w:p w:rsidR="00A646F5" w:rsidRPr="00E16630" w:rsidRDefault="00A646F5" w:rsidP="0064312A">
            <w:pPr>
              <w:spacing w:line="500" w:lineRule="exact"/>
              <w:jc w:val="center"/>
              <w:rPr>
                <w:rFonts w:ascii="標楷體" w:eastAsia="標楷體" w:hAnsi="標楷體"/>
                <w:szCs w:val="24"/>
              </w:rPr>
            </w:pPr>
            <w:r w:rsidRPr="00E16630">
              <w:rPr>
                <w:rFonts w:ascii="標楷體" w:eastAsia="標楷體" w:hAnsi="標楷體" w:hint="eastAsia"/>
                <w:szCs w:val="24"/>
              </w:rPr>
              <w:t>(院)策略</w:t>
            </w:r>
          </w:p>
        </w:tc>
        <w:tc>
          <w:tcPr>
            <w:tcW w:w="3260" w:type="dxa"/>
            <w:vAlign w:val="center"/>
          </w:tcPr>
          <w:p w:rsidR="00A646F5" w:rsidRPr="00E16630" w:rsidRDefault="00A646F5" w:rsidP="0064312A">
            <w:pPr>
              <w:spacing w:line="500" w:lineRule="exact"/>
              <w:jc w:val="center"/>
              <w:rPr>
                <w:rFonts w:ascii="標楷體" w:eastAsia="標楷體" w:hAnsi="標楷體"/>
                <w:szCs w:val="24"/>
              </w:rPr>
            </w:pPr>
            <w:r w:rsidRPr="00E16630">
              <w:rPr>
                <w:rFonts w:ascii="標楷體" w:eastAsia="標楷體" w:hAnsi="標楷體" w:hint="eastAsia"/>
                <w:szCs w:val="24"/>
              </w:rPr>
              <w:t>(部)具體做法</w:t>
            </w:r>
          </w:p>
        </w:tc>
        <w:tc>
          <w:tcPr>
            <w:tcW w:w="2409" w:type="dxa"/>
            <w:vAlign w:val="center"/>
          </w:tcPr>
          <w:p w:rsidR="00A646F5" w:rsidRPr="00E16630" w:rsidRDefault="00A646F5" w:rsidP="0064312A">
            <w:pPr>
              <w:spacing w:line="500" w:lineRule="exact"/>
              <w:jc w:val="center"/>
              <w:rPr>
                <w:rFonts w:ascii="標楷體" w:eastAsia="標楷體" w:hAnsi="標楷體"/>
                <w:szCs w:val="24"/>
              </w:rPr>
            </w:pPr>
            <w:r w:rsidRPr="00E16630">
              <w:rPr>
                <w:rFonts w:ascii="標楷體" w:eastAsia="標楷體" w:hAnsi="標楷體" w:hint="eastAsia"/>
                <w:szCs w:val="24"/>
              </w:rPr>
              <w:t>(部)績效指標(含期程與目標值)</w:t>
            </w:r>
          </w:p>
        </w:tc>
        <w:tc>
          <w:tcPr>
            <w:tcW w:w="2694" w:type="dxa"/>
            <w:vAlign w:val="center"/>
          </w:tcPr>
          <w:p w:rsidR="00A55EAB" w:rsidRPr="001C1751" w:rsidRDefault="00A646F5" w:rsidP="00F32C13">
            <w:pPr>
              <w:spacing w:line="500" w:lineRule="exact"/>
              <w:jc w:val="center"/>
              <w:rPr>
                <w:rFonts w:ascii="標楷體" w:eastAsia="標楷體" w:hAnsi="標楷體"/>
                <w:b/>
                <w:szCs w:val="24"/>
              </w:rPr>
            </w:pPr>
            <w:r w:rsidRPr="00E16630">
              <w:rPr>
                <w:rFonts w:ascii="標楷體" w:eastAsia="標楷體" w:hAnsi="標楷體" w:hint="eastAsia"/>
                <w:szCs w:val="24"/>
              </w:rPr>
              <w:t>(部)績效指標達成情形</w:t>
            </w:r>
            <w:r w:rsidRPr="00410E49">
              <w:rPr>
                <w:rFonts w:ascii="標楷體" w:eastAsia="標楷體" w:hAnsi="標楷體" w:hint="eastAsia"/>
                <w:szCs w:val="24"/>
              </w:rPr>
              <w:t>及年度成果</w:t>
            </w:r>
          </w:p>
        </w:tc>
      </w:tr>
      <w:tr w:rsidR="00A646F5" w:rsidRPr="00E16630" w:rsidTr="0064312A">
        <w:trPr>
          <w:jc w:val="center"/>
        </w:trPr>
        <w:tc>
          <w:tcPr>
            <w:tcW w:w="2405" w:type="dxa"/>
            <w:vMerge w:val="restart"/>
          </w:tcPr>
          <w:p w:rsidR="00A646F5" w:rsidRPr="00E16630" w:rsidRDefault="00A646F5" w:rsidP="0064312A">
            <w:pPr>
              <w:spacing w:line="400" w:lineRule="exact"/>
              <w:ind w:left="432" w:hangingChars="180" w:hanging="432"/>
              <w:jc w:val="both"/>
              <w:rPr>
                <w:rFonts w:ascii="標楷體" w:eastAsia="標楷體" w:hAnsi="標楷體"/>
                <w:szCs w:val="24"/>
              </w:rPr>
            </w:pPr>
            <w:r w:rsidRPr="00E16630">
              <w:rPr>
                <w:rFonts w:ascii="標楷體" w:eastAsia="標楷體" w:hAnsi="標楷體" w:hint="eastAsia"/>
                <w:szCs w:val="24"/>
              </w:rPr>
              <w:t>一、促進公部門決策參與性別平等</w:t>
            </w:r>
          </w:p>
          <w:p w:rsidR="00A646F5" w:rsidRPr="00E16630" w:rsidRDefault="00A646F5" w:rsidP="0064312A">
            <w:pPr>
              <w:spacing w:line="400" w:lineRule="exact"/>
              <w:ind w:left="460" w:hangingChars="200" w:hanging="460"/>
              <w:jc w:val="both"/>
              <w:rPr>
                <w:rFonts w:ascii="標楷體" w:eastAsia="標楷體" w:hAnsi="標楷體"/>
                <w:spacing w:val="-10"/>
                <w:szCs w:val="24"/>
              </w:rPr>
            </w:pPr>
            <w:r w:rsidRPr="00E16630">
              <w:rPr>
                <w:rFonts w:ascii="標楷體" w:eastAsia="標楷體" w:hAnsi="標楷體" w:hint="eastAsia"/>
                <w:spacing w:val="-10"/>
                <w:szCs w:val="24"/>
              </w:rPr>
              <w:t>(一)行政院各部會所屬委員會委員任一性別比率達40％</w:t>
            </w:r>
          </w:p>
          <w:p w:rsidR="00A646F5" w:rsidRPr="00E16630" w:rsidRDefault="00A646F5" w:rsidP="0064312A">
            <w:pPr>
              <w:spacing w:line="400" w:lineRule="exact"/>
              <w:ind w:left="460" w:hangingChars="200" w:hanging="460"/>
              <w:jc w:val="both"/>
              <w:rPr>
                <w:rFonts w:ascii="標楷體" w:eastAsia="標楷體" w:hAnsi="標楷體"/>
                <w:spacing w:val="-10"/>
                <w:szCs w:val="24"/>
              </w:rPr>
            </w:pPr>
            <w:r w:rsidRPr="00E16630">
              <w:rPr>
                <w:rFonts w:ascii="標楷體" w:eastAsia="標楷體" w:hAnsi="標楷體" w:hint="eastAsia"/>
                <w:spacing w:val="-10"/>
                <w:szCs w:val="24"/>
              </w:rPr>
              <w:t>(二)政府捐助財團法人及國營事業董監事任一性別比例達三分之一</w:t>
            </w:r>
          </w:p>
          <w:p w:rsidR="00A646F5" w:rsidRPr="00E16630" w:rsidRDefault="00A646F5" w:rsidP="0064312A">
            <w:pPr>
              <w:spacing w:line="400" w:lineRule="exact"/>
              <w:ind w:left="432" w:hangingChars="180" w:hanging="432"/>
              <w:jc w:val="both"/>
              <w:rPr>
                <w:rFonts w:ascii="標楷體" w:eastAsia="標楷體" w:hAnsi="標楷體"/>
                <w:szCs w:val="24"/>
              </w:rPr>
            </w:pPr>
            <w:r w:rsidRPr="00E16630">
              <w:rPr>
                <w:rFonts w:ascii="標楷體" w:eastAsia="標楷體" w:hAnsi="標楷體" w:hint="eastAsia"/>
                <w:szCs w:val="24"/>
              </w:rPr>
              <w:t>二、提升私部門(全國性社會團體、農、漁、工會及上市櫃公司)女</w:t>
            </w:r>
            <w:r w:rsidRPr="00E16630">
              <w:rPr>
                <w:rFonts w:ascii="標楷體" w:eastAsia="標楷體" w:hAnsi="標楷體" w:hint="eastAsia"/>
                <w:szCs w:val="24"/>
              </w:rPr>
              <w:lastRenderedPageBreak/>
              <w:t>性參與決策</w:t>
            </w:r>
          </w:p>
          <w:p w:rsidR="00A646F5" w:rsidRPr="00E16630" w:rsidRDefault="00A646F5" w:rsidP="0064312A">
            <w:pPr>
              <w:spacing w:line="400" w:lineRule="exact"/>
              <w:ind w:left="432" w:hangingChars="180" w:hanging="432"/>
              <w:jc w:val="both"/>
              <w:rPr>
                <w:rFonts w:ascii="標楷體" w:eastAsia="標楷體" w:hAnsi="標楷體"/>
                <w:szCs w:val="24"/>
              </w:rPr>
            </w:pPr>
          </w:p>
        </w:tc>
        <w:tc>
          <w:tcPr>
            <w:tcW w:w="2410" w:type="dxa"/>
            <w:vMerge w:val="restart"/>
          </w:tcPr>
          <w:p w:rsidR="00A646F5" w:rsidRPr="00E16630" w:rsidRDefault="00A646F5" w:rsidP="0064312A">
            <w:pPr>
              <w:spacing w:line="400" w:lineRule="exact"/>
              <w:ind w:left="518" w:hangingChars="216" w:hanging="518"/>
              <w:jc w:val="both"/>
              <w:rPr>
                <w:rFonts w:ascii="標楷體" w:eastAsia="標楷體" w:hAnsi="標楷體"/>
                <w:szCs w:val="24"/>
              </w:rPr>
            </w:pPr>
            <w:r w:rsidRPr="00E16630">
              <w:rPr>
                <w:rFonts w:ascii="標楷體" w:eastAsia="標楷體" w:hAnsi="標楷體" w:hint="eastAsia"/>
                <w:szCs w:val="24"/>
              </w:rPr>
              <w:lastRenderedPageBreak/>
              <w:t>一、機關(包含二級與三級機關)所屬委員會委員任一性別比率達40％之達成率為75％</w:t>
            </w:r>
          </w:p>
          <w:p w:rsidR="00A646F5" w:rsidRPr="00E16630" w:rsidRDefault="00A646F5" w:rsidP="0064312A">
            <w:pPr>
              <w:spacing w:line="400" w:lineRule="exact"/>
              <w:ind w:left="518" w:hangingChars="216" w:hanging="518"/>
              <w:jc w:val="both"/>
              <w:rPr>
                <w:rFonts w:ascii="標楷體" w:eastAsia="標楷體" w:hAnsi="標楷體"/>
                <w:szCs w:val="24"/>
              </w:rPr>
            </w:pPr>
          </w:p>
          <w:p w:rsidR="00A646F5" w:rsidRPr="00E16630" w:rsidRDefault="00A646F5" w:rsidP="0064312A">
            <w:pPr>
              <w:spacing w:line="400" w:lineRule="exact"/>
              <w:jc w:val="both"/>
              <w:rPr>
                <w:rFonts w:ascii="標楷體" w:eastAsia="標楷體" w:hAnsi="標楷體"/>
                <w:szCs w:val="24"/>
              </w:rPr>
            </w:pPr>
            <w:r w:rsidRPr="00E16630">
              <w:rPr>
                <w:rFonts w:ascii="標楷體" w:eastAsia="標楷體" w:hAnsi="標楷體" w:hint="eastAsia"/>
                <w:szCs w:val="24"/>
              </w:rPr>
              <w:t>達成率=(任一性別比率達40％之機關所屬委員會數/機關所屬委員會總數)*100％</w:t>
            </w:r>
          </w:p>
          <w:p w:rsidR="00A646F5" w:rsidRPr="00E16630" w:rsidRDefault="00A646F5" w:rsidP="0064312A">
            <w:pPr>
              <w:widowControl/>
              <w:spacing w:line="500" w:lineRule="exact"/>
              <w:jc w:val="both"/>
              <w:rPr>
                <w:rFonts w:ascii="標楷體" w:eastAsia="標楷體" w:hAnsi="標楷體"/>
                <w:szCs w:val="24"/>
              </w:rPr>
            </w:pPr>
          </w:p>
        </w:tc>
        <w:tc>
          <w:tcPr>
            <w:tcW w:w="2268" w:type="dxa"/>
          </w:tcPr>
          <w:p w:rsidR="00A646F5" w:rsidRPr="00E16630" w:rsidRDefault="00A646F5" w:rsidP="0064312A">
            <w:pPr>
              <w:spacing w:line="400" w:lineRule="exact"/>
              <w:jc w:val="both"/>
              <w:rPr>
                <w:rFonts w:ascii="標楷體" w:eastAsia="標楷體" w:hAnsi="標楷體"/>
                <w:szCs w:val="24"/>
              </w:rPr>
            </w:pPr>
            <w:r w:rsidRPr="00E16630">
              <w:rPr>
                <w:rFonts w:ascii="標楷體" w:eastAsia="標楷體" w:hAnsi="標楷體" w:hint="eastAsia"/>
                <w:szCs w:val="24"/>
              </w:rPr>
              <w:t>研議相關措施或修正相關規定，提升性別比例。</w:t>
            </w:r>
          </w:p>
        </w:tc>
        <w:tc>
          <w:tcPr>
            <w:tcW w:w="3260" w:type="dxa"/>
          </w:tcPr>
          <w:p w:rsidR="00A646F5" w:rsidRPr="00E16630" w:rsidRDefault="00A646F5" w:rsidP="0064312A">
            <w:pPr>
              <w:numPr>
                <w:ilvl w:val="0"/>
                <w:numId w:val="7"/>
              </w:numPr>
              <w:suppressAutoHyphens w:val="0"/>
              <w:spacing w:line="400" w:lineRule="exact"/>
              <w:ind w:left="567" w:hanging="567"/>
              <w:jc w:val="both"/>
              <w:rPr>
                <w:rFonts w:ascii="標楷體" w:eastAsia="標楷體" w:hAnsi="標楷體"/>
                <w:szCs w:val="24"/>
              </w:rPr>
            </w:pPr>
            <w:r w:rsidRPr="00E16630">
              <w:rPr>
                <w:rFonts w:ascii="標楷體" w:eastAsia="標楷體" w:hAnsi="標楷體" w:hint="eastAsia"/>
                <w:szCs w:val="24"/>
              </w:rPr>
              <w:t>截至110年6月底止，本部及所屬機關所屬委員會共66個，有59個已達成任一性別不少於三分之一，其中50個已達成40％(任一性別比例達40％者占75.76％)。</w:t>
            </w:r>
          </w:p>
          <w:p w:rsidR="00A646F5" w:rsidRPr="00E16630" w:rsidRDefault="00A646F5" w:rsidP="0064312A">
            <w:pPr>
              <w:numPr>
                <w:ilvl w:val="0"/>
                <w:numId w:val="7"/>
              </w:numPr>
              <w:suppressAutoHyphens w:val="0"/>
              <w:spacing w:line="400" w:lineRule="exact"/>
              <w:ind w:left="567" w:hanging="567"/>
              <w:jc w:val="both"/>
              <w:rPr>
                <w:rFonts w:ascii="標楷體" w:eastAsia="標楷體" w:hAnsi="標楷體"/>
                <w:szCs w:val="24"/>
              </w:rPr>
            </w:pPr>
            <w:r w:rsidRPr="00E16630">
              <w:rPr>
                <w:rFonts w:ascii="標楷體" w:eastAsia="標楷體" w:hAnsi="標楷體" w:hint="eastAsia"/>
                <w:szCs w:val="24"/>
              </w:rPr>
              <w:t>惟查本部矯正署將於111年增加3個所屬委員會，其中2個委員會任一性別比目前未達40％，爰計算111年初本部及所屬機關所屬委員</w:t>
            </w:r>
            <w:r w:rsidRPr="00E16630">
              <w:rPr>
                <w:rFonts w:ascii="標楷體" w:eastAsia="標楷體" w:hAnsi="標楷體" w:hint="eastAsia"/>
                <w:szCs w:val="24"/>
              </w:rPr>
              <w:lastRenderedPageBreak/>
              <w:t>會共69個，其中51個達成40％(任一性別比例達40％者占73.91％)。</w:t>
            </w:r>
          </w:p>
          <w:p w:rsidR="00A646F5" w:rsidRPr="00E16630" w:rsidRDefault="00A646F5" w:rsidP="0064312A">
            <w:pPr>
              <w:numPr>
                <w:ilvl w:val="0"/>
                <w:numId w:val="7"/>
              </w:numPr>
              <w:suppressAutoHyphens w:val="0"/>
              <w:spacing w:line="400" w:lineRule="exact"/>
              <w:ind w:left="567" w:hanging="567"/>
              <w:jc w:val="both"/>
              <w:rPr>
                <w:rFonts w:ascii="標楷體" w:eastAsia="標楷體" w:hAnsi="標楷體"/>
                <w:szCs w:val="24"/>
              </w:rPr>
            </w:pPr>
            <w:r w:rsidRPr="00E16630">
              <w:rPr>
                <w:rFonts w:ascii="標楷體" w:eastAsia="標楷體" w:hAnsi="標楷體" w:hint="eastAsia"/>
                <w:szCs w:val="24"/>
              </w:rPr>
              <w:t>本部將於委員會屆期改選或成員異動時，充分提供性別衡平之名單，供首長遴派時參考，並定期追蹤委員會任一性別比例，檢討各委員會性別比例原則納入組織規定或設置要點之可能性，以逐年提升性別比例目標值。</w:t>
            </w:r>
          </w:p>
        </w:tc>
        <w:tc>
          <w:tcPr>
            <w:tcW w:w="2409" w:type="dxa"/>
          </w:tcPr>
          <w:p w:rsidR="00A646F5" w:rsidRPr="00E16630" w:rsidRDefault="00A646F5" w:rsidP="0064312A">
            <w:pPr>
              <w:spacing w:line="400" w:lineRule="exact"/>
              <w:ind w:leftChars="13" w:left="38" w:hangingChars="3" w:hanging="7"/>
              <w:jc w:val="both"/>
              <w:rPr>
                <w:rFonts w:ascii="標楷體" w:eastAsia="標楷體" w:hAnsi="標楷體"/>
                <w:szCs w:val="24"/>
              </w:rPr>
            </w:pPr>
            <w:r w:rsidRPr="00E16630">
              <w:rPr>
                <w:rFonts w:ascii="標楷體" w:eastAsia="標楷體" w:hAnsi="標楷體" w:hint="eastAsia"/>
                <w:szCs w:val="24"/>
              </w:rPr>
              <w:lastRenderedPageBreak/>
              <w:t>111年：機關(包含二級與三級機關)所屬委員會委員任一性別比例達40％之達成率為75％。</w:t>
            </w:r>
          </w:p>
          <w:p w:rsidR="00A646F5" w:rsidRPr="00E16630" w:rsidRDefault="00A646F5" w:rsidP="0064312A">
            <w:pPr>
              <w:spacing w:line="400" w:lineRule="exact"/>
              <w:jc w:val="both"/>
              <w:rPr>
                <w:rFonts w:ascii="標楷體" w:eastAsia="標楷體" w:hAnsi="標楷體"/>
                <w:szCs w:val="24"/>
              </w:rPr>
            </w:pPr>
            <w:r w:rsidRPr="00E16630">
              <w:rPr>
                <w:rFonts w:ascii="標楷體" w:eastAsia="標楷體" w:hAnsi="標楷體" w:hint="eastAsia"/>
                <w:szCs w:val="24"/>
              </w:rPr>
              <w:t>112年：76％</w:t>
            </w:r>
          </w:p>
          <w:p w:rsidR="00A646F5" w:rsidRPr="00E16630" w:rsidRDefault="00A646F5" w:rsidP="0064312A">
            <w:pPr>
              <w:spacing w:line="400" w:lineRule="exact"/>
              <w:jc w:val="both"/>
              <w:rPr>
                <w:rFonts w:ascii="標楷體" w:eastAsia="標楷體" w:hAnsi="標楷體"/>
                <w:szCs w:val="24"/>
              </w:rPr>
            </w:pPr>
            <w:r w:rsidRPr="00E16630">
              <w:rPr>
                <w:rFonts w:ascii="標楷體" w:eastAsia="標楷體" w:hAnsi="標楷體" w:hint="eastAsia"/>
                <w:szCs w:val="24"/>
              </w:rPr>
              <w:t>113年：77％</w:t>
            </w:r>
          </w:p>
          <w:p w:rsidR="00A646F5" w:rsidRPr="00E16630" w:rsidRDefault="00A646F5" w:rsidP="0064312A">
            <w:pPr>
              <w:spacing w:line="400" w:lineRule="exact"/>
              <w:jc w:val="both"/>
              <w:rPr>
                <w:rFonts w:ascii="標楷體" w:eastAsia="標楷體" w:hAnsi="標楷體"/>
                <w:szCs w:val="24"/>
              </w:rPr>
            </w:pPr>
            <w:r w:rsidRPr="00E16630">
              <w:rPr>
                <w:rFonts w:ascii="標楷體" w:eastAsia="標楷體" w:hAnsi="標楷體" w:hint="eastAsia"/>
                <w:szCs w:val="24"/>
              </w:rPr>
              <w:t>114年：78％</w:t>
            </w:r>
          </w:p>
        </w:tc>
        <w:tc>
          <w:tcPr>
            <w:tcW w:w="2694" w:type="dxa"/>
          </w:tcPr>
          <w:p w:rsidR="00A646F5" w:rsidRDefault="00A646F5" w:rsidP="0064312A">
            <w:pPr>
              <w:spacing w:line="400" w:lineRule="exact"/>
              <w:ind w:leftChars="13" w:left="38" w:hangingChars="3" w:hanging="7"/>
              <w:jc w:val="both"/>
              <w:rPr>
                <w:rFonts w:ascii="標楷體" w:eastAsia="標楷體" w:hAnsi="標楷體"/>
                <w:color w:val="0000FF"/>
                <w:szCs w:val="24"/>
              </w:rPr>
            </w:pPr>
            <w:r w:rsidRPr="00F32C13">
              <w:rPr>
                <w:rFonts w:ascii="標楷體" w:eastAsia="標楷體" w:hAnsi="標楷體" w:hint="eastAsia"/>
                <w:color w:val="0000FF"/>
                <w:szCs w:val="24"/>
              </w:rPr>
              <w:t>(綜規司)</w:t>
            </w:r>
          </w:p>
          <w:p w:rsidR="00A646F5" w:rsidRPr="00A646F5" w:rsidRDefault="00F32C13" w:rsidP="00A646F5">
            <w:pPr>
              <w:widowControl/>
              <w:spacing w:line="460" w:lineRule="exact"/>
              <w:rPr>
                <w:rFonts w:ascii="標楷體" w:eastAsia="標楷體" w:hAnsi="標楷體"/>
                <w:b/>
                <w:szCs w:val="24"/>
              </w:rPr>
            </w:pPr>
            <w:r>
              <w:rPr>
                <w:rFonts w:ascii="新細明體" w:eastAsia="新細明體" w:hAnsi="新細明體" w:hint="eastAsia"/>
                <w:b/>
                <w:szCs w:val="24"/>
              </w:rPr>
              <w:t>▓</w:t>
            </w:r>
            <w:r w:rsidR="00A646F5" w:rsidRPr="00410E49">
              <w:rPr>
                <w:rFonts w:ascii="標楷體" w:eastAsia="標楷體" w:hAnsi="標楷體"/>
                <w:b/>
                <w:szCs w:val="24"/>
              </w:rPr>
              <w:t>達成</w:t>
            </w:r>
            <w:r w:rsidR="00A646F5" w:rsidRPr="00410E49">
              <w:rPr>
                <w:rFonts w:ascii="標楷體" w:eastAsia="標楷體" w:hAnsi="標楷體" w:hint="eastAsia"/>
                <w:b/>
                <w:szCs w:val="24"/>
              </w:rPr>
              <w:t xml:space="preserve"> </w:t>
            </w:r>
            <w:r w:rsidR="00A646F5" w:rsidRPr="00410E49">
              <w:rPr>
                <w:rFonts w:ascii="標楷體" w:eastAsia="標楷體" w:hAnsi="標楷體"/>
                <w:b/>
                <w:szCs w:val="24"/>
              </w:rPr>
              <w:t>□未達成</w:t>
            </w:r>
          </w:p>
          <w:p w:rsidR="00A646F5" w:rsidRPr="00E16630" w:rsidRDefault="00E13EAD" w:rsidP="00F32C13">
            <w:pPr>
              <w:spacing w:line="400" w:lineRule="exact"/>
              <w:ind w:leftChars="13" w:left="38" w:hangingChars="3" w:hanging="7"/>
              <w:jc w:val="both"/>
              <w:rPr>
                <w:rFonts w:ascii="標楷體" w:eastAsia="標楷體" w:hAnsi="標楷體"/>
                <w:szCs w:val="24"/>
              </w:rPr>
            </w:pPr>
            <w:r>
              <w:rPr>
                <w:rFonts w:ascii="標楷體" w:eastAsia="標楷體" w:hAnsi="標楷體" w:hint="eastAsia"/>
                <w:szCs w:val="24"/>
              </w:rPr>
              <w:t>截至114</w:t>
            </w:r>
            <w:r w:rsidRPr="00E16630">
              <w:rPr>
                <w:rFonts w:ascii="標楷體" w:eastAsia="標楷體" w:hAnsi="標楷體" w:hint="eastAsia"/>
                <w:szCs w:val="24"/>
              </w:rPr>
              <w:t>年</w:t>
            </w:r>
            <w:r>
              <w:rPr>
                <w:rFonts w:ascii="標楷體" w:eastAsia="標楷體" w:hAnsi="標楷體" w:hint="eastAsia"/>
                <w:szCs w:val="24"/>
              </w:rPr>
              <w:t>1</w:t>
            </w:r>
            <w:r w:rsidR="00F32C13">
              <w:rPr>
                <w:rFonts w:ascii="標楷體" w:eastAsia="標楷體" w:hAnsi="標楷體" w:hint="eastAsia"/>
                <w:szCs w:val="24"/>
              </w:rPr>
              <w:t>2</w:t>
            </w:r>
            <w:r w:rsidRPr="00E16630">
              <w:rPr>
                <w:rFonts w:ascii="標楷體" w:eastAsia="標楷體" w:hAnsi="標楷體" w:hint="eastAsia"/>
                <w:szCs w:val="24"/>
              </w:rPr>
              <w:t>月</w:t>
            </w:r>
            <w:r>
              <w:rPr>
                <w:rFonts w:ascii="標楷體" w:eastAsia="標楷體" w:hAnsi="標楷體" w:hint="eastAsia"/>
                <w:szCs w:val="24"/>
              </w:rPr>
              <w:t>31日，本部及所屬三級機關經</w:t>
            </w:r>
            <w:r w:rsidRPr="00E16630">
              <w:rPr>
                <w:rFonts w:ascii="標楷體" w:eastAsia="標楷體" w:hAnsi="標楷體" w:hint="eastAsia"/>
                <w:szCs w:val="24"/>
              </w:rPr>
              <w:t>管委員會共計</w:t>
            </w:r>
            <w:r w:rsidR="00F32C13">
              <w:rPr>
                <w:rFonts w:ascii="標楷體" w:eastAsia="標楷體" w:hAnsi="標楷體" w:hint="eastAsia"/>
                <w:szCs w:val="24"/>
              </w:rPr>
              <w:t>79</w:t>
            </w:r>
            <w:r w:rsidRPr="00E16630">
              <w:rPr>
                <w:rFonts w:ascii="標楷體" w:eastAsia="標楷體" w:hAnsi="標楷體" w:hint="eastAsia"/>
                <w:szCs w:val="24"/>
              </w:rPr>
              <w:t>個，其中</w:t>
            </w:r>
            <w:r>
              <w:rPr>
                <w:rFonts w:ascii="標楷體" w:eastAsia="標楷體" w:hAnsi="標楷體" w:hint="eastAsia"/>
                <w:szCs w:val="24"/>
              </w:rPr>
              <w:t>7</w:t>
            </w:r>
            <w:r w:rsidR="00F32C13">
              <w:rPr>
                <w:rFonts w:ascii="標楷體" w:eastAsia="標楷體" w:hAnsi="標楷體" w:hint="eastAsia"/>
                <w:szCs w:val="24"/>
              </w:rPr>
              <w:t>4</w:t>
            </w:r>
            <w:r w:rsidRPr="00E16630">
              <w:rPr>
                <w:rFonts w:ascii="標楷體" w:eastAsia="標楷體" w:hAnsi="標楷體" w:hint="eastAsia"/>
                <w:szCs w:val="24"/>
              </w:rPr>
              <w:t>個</w:t>
            </w:r>
            <w:r>
              <w:rPr>
                <w:rFonts w:ascii="標楷體" w:eastAsia="標楷體" w:hAnsi="標楷體" w:hint="eastAsia"/>
                <w:szCs w:val="24"/>
              </w:rPr>
              <w:t>委員會</w:t>
            </w:r>
            <w:r w:rsidRPr="00E16630">
              <w:rPr>
                <w:rFonts w:ascii="標楷體" w:eastAsia="標楷體" w:hAnsi="標楷體" w:hint="eastAsia"/>
                <w:szCs w:val="24"/>
              </w:rPr>
              <w:t>達成任一性別40％以上，占</w:t>
            </w:r>
            <w:r>
              <w:rPr>
                <w:rFonts w:ascii="標楷體" w:eastAsia="標楷體" w:hAnsi="標楷體" w:hint="eastAsia"/>
                <w:szCs w:val="24"/>
              </w:rPr>
              <w:t>93.</w:t>
            </w:r>
            <w:r w:rsidR="00F32C13">
              <w:rPr>
                <w:rFonts w:ascii="標楷體" w:eastAsia="標楷體" w:hAnsi="標楷體" w:hint="eastAsia"/>
                <w:szCs w:val="24"/>
              </w:rPr>
              <w:t>67</w:t>
            </w:r>
            <w:r>
              <w:rPr>
                <w:rFonts w:ascii="標楷體" w:eastAsia="標楷體" w:hAnsi="標楷體" w:hint="eastAsia"/>
                <w:szCs w:val="24"/>
              </w:rPr>
              <w:t>％，</w:t>
            </w:r>
            <w:r w:rsidRPr="00E16630">
              <w:rPr>
                <w:rFonts w:ascii="標楷體" w:eastAsia="標楷體" w:hAnsi="標楷體" w:hint="eastAsia"/>
                <w:szCs w:val="24"/>
              </w:rPr>
              <w:t>達成</w:t>
            </w:r>
            <w:r>
              <w:rPr>
                <w:rFonts w:ascii="標楷體" w:eastAsia="標楷體" w:hAnsi="標楷體" w:hint="eastAsia"/>
                <w:szCs w:val="24"/>
              </w:rPr>
              <w:t>114</w:t>
            </w:r>
            <w:r w:rsidRPr="00E16630">
              <w:rPr>
                <w:rFonts w:ascii="標楷體" w:eastAsia="標楷體" w:hAnsi="標楷體" w:hint="eastAsia"/>
                <w:szCs w:val="24"/>
              </w:rPr>
              <w:t>年</w:t>
            </w:r>
            <w:r>
              <w:rPr>
                <w:rFonts w:ascii="標楷體" w:eastAsia="標楷體" w:hAnsi="標楷體" w:hint="eastAsia"/>
                <w:szCs w:val="24"/>
              </w:rPr>
              <w:t>78</w:t>
            </w:r>
            <w:r w:rsidRPr="00E16630">
              <w:rPr>
                <w:rFonts w:ascii="標楷體" w:eastAsia="標楷體" w:hAnsi="標楷體" w:hint="eastAsia"/>
                <w:szCs w:val="24"/>
              </w:rPr>
              <w:t>％目標值</w:t>
            </w:r>
            <w:r w:rsidRPr="00E24EE4">
              <w:rPr>
                <w:rFonts w:ascii="標楷體" w:eastAsia="標楷體" w:hAnsi="標楷體" w:hint="eastAsia"/>
                <w:szCs w:val="24"/>
              </w:rPr>
              <w:t>。關於委員會以職稱兼任、選任等方式組成未達性別比，本部積極以放寬委員資格及委員建議等方式辦理中。</w:t>
            </w:r>
          </w:p>
        </w:tc>
      </w:tr>
      <w:tr w:rsidR="00A646F5" w:rsidRPr="00E16630" w:rsidTr="0064312A">
        <w:trPr>
          <w:jc w:val="center"/>
        </w:trPr>
        <w:tc>
          <w:tcPr>
            <w:tcW w:w="2405" w:type="dxa"/>
            <w:vMerge/>
          </w:tcPr>
          <w:p w:rsidR="00A646F5" w:rsidRPr="00E16630" w:rsidRDefault="00A646F5" w:rsidP="0064312A">
            <w:pPr>
              <w:widowControl/>
              <w:spacing w:line="500" w:lineRule="exact"/>
              <w:jc w:val="both"/>
              <w:rPr>
                <w:rFonts w:ascii="標楷體" w:eastAsia="標楷體" w:hAnsi="標楷體"/>
                <w:szCs w:val="24"/>
              </w:rPr>
            </w:pPr>
          </w:p>
        </w:tc>
        <w:tc>
          <w:tcPr>
            <w:tcW w:w="2410" w:type="dxa"/>
            <w:vMerge/>
          </w:tcPr>
          <w:p w:rsidR="00A646F5" w:rsidRPr="00E16630" w:rsidRDefault="00A646F5" w:rsidP="0064312A">
            <w:pPr>
              <w:widowControl/>
              <w:spacing w:line="500" w:lineRule="exact"/>
              <w:jc w:val="both"/>
              <w:rPr>
                <w:rFonts w:ascii="標楷體" w:eastAsia="標楷體" w:hAnsi="標楷體"/>
                <w:szCs w:val="24"/>
              </w:rPr>
            </w:pPr>
          </w:p>
        </w:tc>
        <w:tc>
          <w:tcPr>
            <w:tcW w:w="2268" w:type="dxa"/>
          </w:tcPr>
          <w:p w:rsidR="00A646F5" w:rsidRPr="00E16630" w:rsidRDefault="00A646F5" w:rsidP="0064312A">
            <w:pPr>
              <w:spacing w:line="400" w:lineRule="exact"/>
              <w:jc w:val="both"/>
              <w:rPr>
                <w:rFonts w:ascii="標楷體" w:eastAsia="標楷體" w:hAnsi="標楷體"/>
                <w:szCs w:val="24"/>
              </w:rPr>
            </w:pPr>
            <w:r w:rsidRPr="00E16630">
              <w:rPr>
                <w:rFonts w:ascii="標楷體" w:eastAsia="標楷體" w:hAnsi="標楷體" w:hint="eastAsia"/>
                <w:szCs w:val="24"/>
              </w:rPr>
              <w:t>修正共通性任務編組設置依據，納入三分之一性別比例規定。</w:t>
            </w:r>
          </w:p>
        </w:tc>
        <w:tc>
          <w:tcPr>
            <w:tcW w:w="3260" w:type="dxa"/>
          </w:tcPr>
          <w:p w:rsidR="00A646F5" w:rsidRPr="00E16630" w:rsidRDefault="00A646F5" w:rsidP="0064312A">
            <w:pPr>
              <w:spacing w:line="400" w:lineRule="exact"/>
              <w:jc w:val="both"/>
              <w:rPr>
                <w:rFonts w:ascii="標楷體" w:eastAsia="標楷體" w:hAnsi="標楷體"/>
                <w:szCs w:val="24"/>
              </w:rPr>
            </w:pPr>
            <w:r w:rsidRPr="00E16630">
              <w:rPr>
                <w:rFonts w:ascii="標楷體" w:eastAsia="標楷體" w:hAnsi="標楷體" w:hint="eastAsia"/>
                <w:szCs w:val="24"/>
              </w:rPr>
              <w:t>檢討修正中央機關及地方政府設置廉政會報作業要點，以落實相關性別比例政策目標規定。</w:t>
            </w:r>
          </w:p>
          <w:p w:rsidR="00A646F5" w:rsidRPr="00E16630" w:rsidRDefault="00A646F5" w:rsidP="0064312A">
            <w:pPr>
              <w:spacing w:line="400" w:lineRule="exact"/>
              <w:jc w:val="both"/>
              <w:rPr>
                <w:rFonts w:ascii="標楷體" w:eastAsia="標楷體" w:hAnsi="標楷體"/>
                <w:szCs w:val="24"/>
              </w:rPr>
            </w:pPr>
          </w:p>
        </w:tc>
        <w:tc>
          <w:tcPr>
            <w:tcW w:w="2409" w:type="dxa"/>
          </w:tcPr>
          <w:p w:rsidR="00A646F5" w:rsidRPr="00E16630" w:rsidRDefault="00A646F5" w:rsidP="0064312A">
            <w:pPr>
              <w:spacing w:line="400" w:lineRule="exact"/>
              <w:ind w:leftChars="13" w:left="38" w:hangingChars="3" w:hanging="7"/>
              <w:jc w:val="both"/>
              <w:rPr>
                <w:rFonts w:ascii="標楷體" w:eastAsia="標楷體" w:hAnsi="標楷體"/>
                <w:szCs w:val="24"/>
              </w:rPr>
            </w:pPr>
            <w:r w:rsidRPr="00E16630">
              <w:rPr>
                <w:rFonts w:ascii="標楷體" w:eastAsia="標楷體" w:hAnsi="標楷體" w:hint="eastAsia"/>
                <w:szCs w:val="24"/>
              </w:rPr>
              <w:t>111年:中央機關及地方政府設置廉政會報作業要點完成修訂。</w:t>
            </w:r>
          </w:p>
          <w:p w:rsidR="00A646F5" w:rsidRPr="00E16630" w:rsidRDefault="00A646F5" w:rsidP="0064312A">
            <w:pPr>
              <w:spacing w:line="400" w:lineRule="exact"/>
              <w:jc w:val="both"/>
              <w:rPr>
                <w:rFonts w:ascii="標楷體" w:eastAsia="標楷體" w:hAnsi="標楷體"/>
                <w:szCs w:val="24"/>
              </w:rPr>
            </w:pPr>
            <w:r w:rsidRPr="00E16630">
              <w:rPr>
                <w:rFonts w:ascii="標楷體" w:eastAsia="標楷體" w:hAnsi="標楷體" w:hint="eastAsia"/>
                <w:szCs w:val="24"/>
              </w:rPr>
              <w:t>112年:無</w:t>
            </w:r>
          </w:p>
          <w:p w:rsidR="00A646F5" w:rsidRPr="00E16630" w:rsidRDefault="00A646F5" w:rsidP="0064312A">
            <w:pPr>
              <w:spacing w:line="400" w:lineRule="exact"/>
              <w:jc w:val="both"/>
              <w:rPr>
                <w:rFonts w:ascii="標楷體" w:eastAsia="標楷體" w:hAnsi="標楷體"/>
                <w:szCs w:val="24"/>
              </w:rPr>
            </w:pPr>
            <w:r w:rsidRPr="00E16630">
              <w:rPr>
                <w:rFonts w:ascii="標楷體" w:eastAsia="標楷體" w:hAnsi="標楷體" w:hint="eastAsia"/>
                <w:szCs w:val="24"/>
              </w:rPr>
              <w:t>113年:無</w:t>
            </w:r>
          </w:p>
          <w:p w:rsidR="00A646F5" w:rsidRPr="00E16630" w:rsidRDefault="00A646F5" w:rsidP="0064312A">
            <w:pPr>
              <w:spacing w:line="400" w:lineRule="exact"/>
              <w:jc w:val="both"/>
              <w:rPr>
                <w:rFonts w:ascii="標楷體" w:eastAsia="標楷體" w:hAnsi="標楷體"/>
                <w:szCs w:val="24"/>
              </w:rPr>
            </w:pPr>
            <w:r w:rsidRPr="00E16630">
              <w:rPr>
                <w:rFonts w:ascii="標楷體" w:eastAsia="標楷體" w:hAnsi="標楷體" w:hint="eastAsia"/>
                <w:szCs w:val="24"/>
              </w:rPr>
              <w:t>114年:無</w:t>
            </w:r>
          </w:p>
        </w:tc>
        <w:tc>
          <w:tcPr>
            <w:tcW w:w="2694" w:type="dxa"/>
          </w:tcPr>
          <w:p w:rsidR="00A646F5" w:rsidRDefault="00A646F5" w:rsidP="0064312A">
            <w:pPr>
              <w:spacing w:line="400" w:lineRule="exact"/>
              <w:jc w:val="both"/>
              <w:rPr>
                <w:rFonts w:ascii="標楷體" w:eastAsia="標楷體" w:hAnsi="標楷體"/>
                <w:color w:val="0000FF"/>
                <w:szCs w:val="24"/>
              </w:rPr>
            </w:pPr>
            <w:r w:rsidRPr="00DC678D">
              <w:rPr>
                <w:rFonts w:ascii="標楷體" w:eastAsia="標楷體" w:hAnsi="標楷體" w:hint="eastAsia"/>
                <w:color w:val="0000FF"/>
                <w:szCs w:val="24"/>
              </w:rPr>
              <w:t>(廉政署)</w:t>
            </w:r>
          </w:p>
          <w:p w:rsidR="0023059A" w:rsidRDefault="00DC678D" w:rsidP="0023059A">
            <w:pPr>
              <w:spacing w:line="400" w:lineRule="exact"/>
              <w:jc w:val="both"/>
              <w:rPr>
                <w:rFonts w:ascii="標楷體" w:eastAsia="標楷體" w:hAnsi="標楷體"/>
                <w:color w:val="0000FF"/>
                <w:szCs w:val="24"/>
              </w:rPr>
            </w:pPr>
            <w:r>
              <w:rPr>
                <w:rFonts w:ascii="新細明體" w:eastAsia="新細明體" w:hAnsi="新細明體" w:hint="eastAsia"/>
                <w:b/>
                <w:szCs w:val="24"/>
              </w:rPr>
              <w:t>▓</w:t>
            </w:r>
            <w:r w:rsidR="0023059A" w:rsidRPr="00A646F5">
              <w:rPr>
                <w:rFonts w:ascii="標楷體" w:eastAsia="標楷體" w:hAnsi="標楷體"/>
                <w:b/>
                <w:szCs w:val="24"/>
              </w:rPr>
              <w:t>達成</w:t>
            </w:r>
            <w:r w:rsidR="0023059A" w:rsidRPr="00A646F5">
              <w:rPr>
                <w:rFonts w:ascii="標楷體" w:eastAsia="標楷體" w:hAnsi="標楷體" w:hint="eastAsia"/>
                <w:b/>
                <w:szCs w:val="24"/>
              </w:rPr>
              <w:t xml:space="preserve"> </w:t>
            </w:r>
            <w:r w:rsidR="0023059A" w:rsidRPr="00A646F5">
              <w:rPr>
                <w:rFonts w:ascii="標楷體" w:eastAsia="標楷體" w:hAnsi="標楷體"/>
                <w:b/>
                <w:szCs w:val="24"/>
              </w:rPr>
              <w:t>□未達成</w:t>
            </w:r>
          </w:p>
          <w:p w:rsidR="00A646F5" w:rsidRPr="00E16630" w:rsidRDefault="00E13EAD" w:rsidP="0023059A">
            <w:pPr>
              <w:spacing w:line="400" w:lineRule="exact"/>
              <w:jc w:val="both"/>
              <w:rPr>
                <w:rFonts w:ascii="標楷體" w:eastAsia="標楷體" w:hAnsi="標楷體" w:cs="新細明體"/>
                <w:kern w:val="0"/>
                <w:szCs w:val="24"/>
              </w:rPr>
            </w:pPr>
            <w:r>
              <w:rPr>
                <w:rFonts w:ascii="標楷體" w:eastAsia="標楷體" w:hAnsi="標楷體" w:cs="新細明體"/>
                <w:kern w:val="0"/>
                <w:szCs w:val="24"/>
              </w:rPr>
              <w:t>「中央機關及地方政府設置廉政會報作業要點」業已完成修正，自111年4月28日生效，增定全體委員任一性別比例不得少於</w:t>
            </w:r>
            <w:r>
              <w:rPr>
                <w:rFonts w:ascii="標楷體" w:eastAsia="標楷體" w:hAnsi="標楷體" w:cs="新細明體" w:hint="eastAsia"/>
                <w:kern w:val="0"/>
                <w:szCs w:val="24"/>
              </w:rPr>
              <w:t>4</w:t>
            </w:r>
            <w:r>
              <w:rPr>
                <w:rFonts w:ascii="標楷體" w:eastAsia="標楷體" w:hAnsi="標楷體" w:cs="新細明體"/>
                <w:kern w:val="0"/>
                <w:szCs w:val="24"/>
              </w:rPr>
              <w:t>0</w:t>
            </w:r>
            <w:r w:rsidRPr="00E16630">
              <w:rPr>
                <w:rFonts w:ascii="標楷體" w:eastAsia="標楷體" w:hAnsi="標楷體" w:hint="eastAsia"/>
                <w:szCs w:val="24"/>
              </w:rPr>
              <w:t>％</w:t>
            </w:r>
            <w:r>
              <w:rPr>
                <w:rFonts w:ascii="標楷體" w:eastAsia="標楷體" w:hAnsi="標楷體" w:cs="新細明體"/>
                <w:kern w:val="0"/>
                <w:szCs w:val="24"/>
              </w:rPr>
              <w:t>規定。</w:t>
            </w:r>
          </w:p>
        </w:tc>
      </w:tr>
      <w:tr w:rsidR="00F10E35" w:rsidRPr="00E16630" w:rsidTr="0064312A">
        <w:trPr>
          <w:jc w:val="center"/>
        </w:trPr>
        <w:tc>
          <w:tcPr>
            <w:tcW w:w="2405" w:type="dxa"/>
            <w:vMerge/>
          </w:tcPr>
          <w:p w:rsidR="00F10E35" w:rsidRPr="00E16630" w:rsidRDefault="00F10E35" w:rsidP="00F10E35">
            <w:pPr>
              <w:widowControl/>
              <w:spacing w:line="500" w:lineRule="exact"/>
              <w:jc w:val="both"/>
              <w:rPr>
                <w:rFonts w:ascii="標楷體" w:eastAsia="標楷體" w:hAnsi="標楷體"/>
                <w:szCs w:val="24"/>
              </w:rPr>
            </w:pPr>
          </w:p>
        </w:tc>
        <w:tc>
          <w:tcPr>
            <w:tcW w:w="2410" w:type="dxa"/>
          </w:tcPr>
          <w:p w:rsidR="00F10E35" w:rsidRPr="00E16630" w:rsidRDefault="00F10E35" w:rsidP="00F10E35">
            <w:pPr>
              <w:spacing w:line="400" w:lineRule="exact"/>
              <w:ind w:left="518" w:hangingChars="216" w:hanging="518"/>
              <w:jc w:val="both"/>
              <w:rPr>
                <w:rFonts w:ascii="標楷體" w:eastAsia="標楷體" w:hAnsi="標楷體"/>
                <w:szCs w:val="24"/>
              </w:rPr>
            </w:pPr>
            <w:r w:rsidRPr="00E16630">
              <w:rPr>
                <w:rFonts w:ascii="標楷體" w:eastAsia="標楷體" w:hAnsi="標楷體" w:hint="eastAsia"/>
                <w:szCs w:val="24"/>
              </w:rPr>
              <w:t>二、政府捐助財團法人董、監事任一性別比例達1/3之達成率均為100％</w:t>
            </w:r>
          </w:p>
          <w:p w:rsidR="00F10E35" w:rsidRPr="00E16630" w:rsidRDefault="00F10E35" w:rsidP="00F10E35">
            <w:pPr>
              <w:spacing w:line="400" w:lineRule="exact"/>
              <w:ind w:left="518" w:hangingChars="216" w:hanging="518"/>
              <w:jc w:val="both"/>
              <w:rPr>
                <w:rFonts w:ascii="標楷體" w:eastAsia="標楷體" w:hAnsi="標楷體"/>
                <w:szCs w:val="24"/>
              </w:rPr>
            </w:pPr>
          </w:p>
          <w:p w:rsidR="00F10E35" w:rsidRPr="00E16630" w:rsidRDefault="00F10E35" w:rsidP="00F10E35">
            <w:pPr>
              <w:widowControl/>
              <w:spacing w:line="500" w:lineRule="exact"/>
              <w:jc w:val="both"/>
              <w:rPr>
                <w:rFonts w:ascii="標楷體" w:eastAsia="標楷體" w:hAnsi="標楷體"/>
                <w:szCs w:val="24"/>
              </w:rPr>
            </w:pPr>
            <w:r w:rsidRPr="00E16630">
              <w:rPr>
                <w:rFonts w:ascii="標楷體" w:eastAsia="標楷體" w:hAnsi="標楷體" w:hint="eastAsia"/>
                <w:szCs w:val="24"/>
              </w:rPr>
              <w:t>董事達成率=(任一性別比例達1/3之政府捐助財團法人數/財團法人總數)*100％</w:t>
            </w:r>
          </w:p>
          <w:p w:rsidR="00F10E35" w:rsidRPr="00E16630" w:rsidRDefault="00F10E35" w:rsidP="00F10E35">
            <w:pPr>
              <w:widowControl/>
              <w:spacing w:line="500" w:lineRule="exact"/>
              <w:jc w:val="both"/>
              <w:rPr>
                <w:rFonts w:ascii="標楷體" w:eastAsia="標楷體" w:hAnsi="標楷體"/>
                <w:szCs w:val="24"/>
              </w:rPr>
            </w:pPr>
            <w:r w:rsidRPr="00E16630">
              <w:rPr>
                <w:rFonts w:ascii="標楷體" w:eastAsia="標楷體" w:hAnsi="標楷體" w:hint="eastAsia"/>
                <w:szCs w:val="24"/>
              </w:rPr>
              <w:t>監察人(監事)達成率=(任一性別比例達1/3之政府捐助財團法人數/財團法人總數)*100％</w:t>
            </w:r>
          </w:p>
        </w:tc>
        <w:tc>
          <w:tcPr>
            <w:tcW w:w="2268" w:type="dxa"/>
          </w:tcPr>
          <w:p w:rsidR="00F10E35" w:rsidRPr="00E16630" w:rsidRDefault="00F10E35" w:rsidP="00F10E35">
            <w:pPr>
              <w:spacing w:line="400" w:lineRule="exact"/>
              <w:jc w:val="both"/>
              <w:rPr>
                <w:rFonts w:ascii="標楷體" w:eastAsia="標楷體" w:hAnsi="標楷體"/>
                <w:szCs w:val="24"/>
              </w:rPr>
            </w:pPr>
            <w:r w:rsidRPr="00E16630">
              <w:rPr>
                <w:rFonts w:ascii="標楷體" w:eastAsia="標楷體" w:hAnsi="標楷體" w:hint="eastAsia"/>
                <w:szCs w:val="24"/>
              </w:rPr>
              <w:t>研議相關措施或修正相關規定，提升性別比例。</w:t>
            </w:r>
          </w:p>
        </w:tc>
        <w:tc>
          <w:tcPr>
            <w:tcW w:w="3260" w:type="dxa"/>
          </w:tcPr>
          <w:p w:rsidR="00F10E35" w:rsidRPr="00E16630" w:rsidRDefault="00F10E35" w:rsidP="00F10E35">
            <w:pPr>
              <w:spacing w:line="400" w:lineRule="exact"/>
              <w:ind w:left="1"/>
              <w:jc w:val="both"/>
              <w:rPr>
                <w:rFonts w:ascii="標楷體" w:eastAsia="標楷體" w:hAnsi="標楷體"/>
                <w:szCs w:val="24"/>
              </w:rPr>
            </w:pPr>
            <w:r w:rsidRPr="00E16630">
              <w:rPr>
                <w:rFonts w:ascii="標楷體" w:eastAsia="標楷體" w:hAnsi="標楷體" w:hint="eastAsia"/>
                <w:szCs w:val="24"/>
              </w:rPr>
              <w:t>本部主管2個政府捐助財團法人，其中財團法人福建更生保護會董、監事已達成任一性別不少於三分之一；至財團法人犯罪被害人保護協會部分，本部刻正進行「犯罪被害人保護法」研修工作，有關董事遴聘規定，已於修正草案中增訂「任一性別不得少於三分之一」規定，並預計於本(110)年底董、監事改選後達任一性別不少於三分之一。</w:t>
            </w:r>
          </w:p>
        </w:tc>
        <w:tc>
          <w:tcPr>
            <w:tcW w:w="2409" w:type="dxa"/>
          </w:tcPr>
          <w:p w:rsidR="00F10E35" w:rsidRPr="00E16630" w:rsidRDefault="00F10E35" w:rsidP="00F10E35">
            <w:pPr>
              <w:spacing w:line="400" w:lineRule="exact"/>
              <w:jc w:val="both"/>
              <w:rPr>
                <w:rFonts w:ascii="標楷體" w:eastAsia="標楷體" w:hAnsi="標楷體"/>
                <w:szCs w:val="24"/>
              </w:rPr>
            </w:pPr>
            <w:r w:rsidRPr="00E16630">
              <w:rPr>
                <w:rFonts w:ascii="標楷體" w:eastAsia="標楷體" w:hAnsi="標楷體" w:hint="eastAsia"/>
                <w:szCs w:val="24"/>
              </w:rPr>
              <w:t>【董事】</w:t>
            </w:r>
          </w:p>
          <w:p w:rsidR="00F10E35" w:rsidRPr="00E16630" w:rsidRDefault="00F10E35" w:rsidP="00F10E35">
            <w:pPr>
              <w:spacing w:line="400" w:lineRule="exact"/>
              <w:jc w:val="both"/>
              <w:rPr>
                <w:rFonts w:ascii="標楷體" w:eastAsia="標楷體" w:hAnsi="標楷體"/>
                <w:szCs w:val="24"/>
              </w:rPr>
            </w:pPr>
            <w:r w:rsidRPr="00E16630">
              <w:rPr>
                <w:rFonts w:ascii="標楷體" w:eastAsia="標楷體" w:hAnsi="標楷體" w:hint="eastAsia"/>
                <w:szCs w:val="24"/>
              </w:rPr>
              <w:t>111年：100％</w:t>
            </w:r>
          </w:p>
          <w:p w:rsidR="00F10E35" w:rsidRPr="00E16630" w:rsidRDefault="00F10E35" w:rsidP="00F10E35">
            <w:pPr>
              <w:spacing w:line="400" w:lineRule="exact"/>
              <w:jc w:val="both"/>
              <w:rPr>
                <w:rFonts w:ascii="標楷體" w:eastAsia="標楷體" w:hAnsi="標楷體"/>
                <w:szCs w:val="24"/>
              </w:rPr>
            </w:pPr>
            <w:r w:rsidRPr="00E16630">
              <w:rPr>
                <w:rFonts w:ascii="標楷體" w:eastAsia="標楷體" w:hAnsi="標楷體" w:hint="eastAsia"/>
                <w:szCs w:val="24"/>
              </w:rPr>
              <w:t>112年：100％</w:t>
            </w:r>
          </w:p>
          <w:p w:rsidR="00F10E35" w:rsidRPr="00E16630" w:rsidRDefault="00F10E35" w:rsidP="00F10E35">
            <w:pPr>
              <w:spacing w:line="400" w:lineRule="exact"/>
              <w:jc w:val="both"/>
              <w:rPr>
                <w:rFonts w:ascii="標楷體" w:eastAsia="標楷體" w:hAnsi="標楷體"/>
                <w:szCs w:val="24"/>
              </w:rPr>
            </w:pPr>
            <w:r w:rsidRPr="00E16630">
              <w:rPr>
                <w:rFonts w:ascii="標楷體" w:eastAsia="標楷體" w:hAnsi="標楷體" w:hint="eastAsia"/>
                <w:szCs w:val="24"/>
              </w:rPr>
              <w:t>113年：100％</w:t>
            </w:r>
          </w:p>
          <w:p w:rsidR="00F10E35" w:rsidRPr="00E16630" w:rsidRDefault="00F10E35" w:rsidP="00F10E35">
            <w:pPr>
              <w:spacing w:line="400" w:lineRule="exact"/>
              <w:jc w:val="both"/>
              <w:rPr>
                <w:rFonts w:ascii="標楷體" w:eastAsia="標楷體" w:hAnsi="標楷體"/>
                <w:szCs w:val="24"/>
              </w:rPr>
            </w:pPr>
            <w:r w:rsidRPr="00E16630">
              <w:rPr>
                <w:rFonts w:ascii="標楷體" w:eastAsia="標楷體" w:hAnsi="標楷體" w:hint="eastAsia"/>
                <w:szCs w:val="24"/>
              </w:rPr>
              <w:t>114年：100％</w:t>
            </w:r>
          </w:p>
          <w:p w:rsidR="00F10E35" w:rsidRPr="00E16630" w:rsidRDefault="00F10E35" w:rsidP="00F10E35">
            <w:pPr>
              <w:spacing w:line="400" w:lineRule="exact"/>
              <w:jc w:val="both"/>
              <w:rPr>
                <w:rFonts w:ascii="標楷體" w:eastAsia="標楷體" w:hAnsi="標楷體"/>
                <w:szCs w:val="24"/>
              </w:rPr>
            </w:pPr>
          </w:p>
          <w:p w:rsidR="00F10E35" w:rsidRPr="00E16630" w:rsidRDefault="00F10E35" w:rsidP="00F10E35">
            <w:pPr>
              <w:spacing w:line="400" w:lineRule="exact"/>
              <w:jc w:val="both"/>
              <w:rPr>
                <w:rFonts w:ascii="標楷體" w:eastAsia="標楷體" w:hAnsi="標楷體"/>
                <w:szCs w:val="24"/>
              </w:rPr>
            </w:pPr>
            <w:r w:rsidRPr="00E16630">
              <w:rPr>
                <w:rFonts w:ascii="標楷體" w:eastAsia="標楷體" w:hAnsi="標楷體" w:hint="eastAsia"/>
                <w:szCs w:val="24"/>
              </w:rPr>
              <w:t>【監事】</w:t>
            </w:r>
          </w:p>
          <w:p w:rsidR="00F10E35" w:rsidRPr="00E16630" w:rsidRDefault="00F10E35" w:rsidP="00F10E35">
            <w:pPr>
              <w:spacing w:line="400" w:lineRule="exact"/>
              <w:jc w:val="both"/>
              <w:rPr>
                <w:rFonts w:ascii="標楷體" w:eastAsia="標楷體" w:hAnsi="標楷體"/>
                <w:szCs w:val="24"/>
              </w:rPr>
            </w:pPr>
            <w:r w:rsidRPr="00E16630">
              <w:rPr>
                <w:rFonts w:ascii="標楷體" w:eastAsia="標楷體" w:hAnsi="標楷體" w:hint="eastAsia"/>
                <w:szCs w:val="24"/>
              </w:rPr>
              <w:t>111年：100％</w:t>
            </w:r>
          </w:p>
          <w:p w:rsidR="00F10E35" w:rsidRPr="00E16630" w:rsidRDefault="00F10E35" w:rsidP="00F10E35">
            <w:pPr>
              <w:spacing w:line="400" w:lineRule="exact"/>
              <w:jc w:val="both"/>
              <w:rPr>
                <w:rFonts w:ascii="標楷體" w:eastAsia="標楷體" w:hAnsi="標楷體"/>
                <w:szCs w:val="24"/>
              </w:rPr>
            </w:pPr>
            <w:r w:rsidRPr="00E16630">
              <w:rPr>
                <w:rFonts w:ascii="標楷體" w:eastAsia="標楷體" w:hAnsi="標楷體" w:hint="eastAsia"/>
                <w:szCs w:val="24"/>
              </w:rPr>
              <w:t>112年：100％</w:t>
            </w:r>
          </w:p>
          <w:p w:rsidR="00F10E35" w:rsidRPr="00E16630" w:rsidRDefault="00F10E35" w:rsidP="00F10E35">
            <w:pPr>
              <w:spacing w:line="400" w:lineRule="exact"/>
              <w:jc w:val="both"/>
              <w:rPr>
                <w:rFonts w:ascii="標楷體" w:eastAsia="標楷體" w:hAnsi="標楷體"/>
                <w:szCs w:val="24"/>
              </w:rPr>
            </w:pPr>
            <w:r w:rsidRPr="00E16630">
              <w:rPr>
                <w:rFonts w:ascii="標楷體" w:eastAsia="標楷體" w:hAnsi="標楷體" w:hint="eastAsia"/>
                <w:szCs w:val="24"/>
              </w:rPr>
              <w:t>113年：100％</w:t>
            </w:r>
          </w:p>
          <w:p w:rsidR="00F10E35" w:rsidRPr="00E16630" w:rsidRDefault="00F10E35" w:rsidP="00F10E35">
            <w:pPr>
              <w:spacing w:line="400" w:lineRule="exact"/>
              <w:jc w:val="both"/>
              <w:rPr>
                <w:rFonts w:ascii="標楷體" w:eastAsia="標楷體" w:hAnsi="標楷體"/>
                <w:szCs w:val="24"/>
              </w:rPr>
            </w:pPr>
            <w:r w:rsidRPr="00E16630">
              <w:rPr>
                <w:rFonts w:ascii="標楷體" w:eastAsia="標楷體" w:hAnsi="標楷體" w:hint="eastAsia"/>
                <w:szCs w:val="24"/>
              </w:rPr>
              <w:t>114年：100％</w:t>
            </w:r>
          </w:p>
        </w:tc>
        <w:tc>
          <w:tcPr>
            <w:tcW w:w="2694" w:type="dxa"/>
          </w:tcPr>
          <w:p w:rsidR="00F10E35" w:rsidRDefault="00F10E35" w:rsidP="00F10E35">
            <w:pPr>
              <w:spacing w:line="400" w:lineRule="exact"/>
              <w:jc w:val="both"/>
              <w:rPr>
                <w:rFonts w:ascii="標楷體" w:eastAsia="標楷體" w:hAnsi="標楷體"/>
                <w:color w:val="0000FF"/>
                <w:szCs w:val="24"/>
              </w:rPr>
            </w:pPr>
            <w:r w:rsidRPr="008979F5">
              <w:rPr>
                <w:rFonts w:ascii="標楷體" w:eastAsia="標楷體" w:hAnsi="標楷體" w:hint="eastAsia"/>
                <w:color w:val="0000FF"/>
                <w:szCs w:val="24"/>
              </w:rPr>
              <w:t>(保護司)</w:t>
            </w:r>
          </w:p>
          <w:p w:rsidR="00F10E35" w:rsidRPr="00F10E35" w:rsidRDefault="00F10E35" w:rsidP="00F10E35">
            <w:pPr>
              <w:spacing w:line="400" w:lineRule="exact"/>
              <w:jc w:val="both"/>
              <w:rPr>
                <w:rFonts w:ascii="標楷體" w:eastAsia="標楷體" w:hAnsi="標楷體"/>
                <w:szCs w:val="24"/>
              </w:rPr>
            </w:pPr>
            <w:r>
              <w:rPr>
                <w:rFonts w:ascii="新細明體" w:eastAsia="新細明體" w:hAnsi="新細明體" w:hint="eastAsia"/>
                <w:b/>
                <w:szCs w:val="24"/>
              </w:rPr>
              <w:t>▓</w:t>
            </w:r>
            <w:r w:rsidRPr="00F10E35">
              <w:rPr>
                <w:rFonts w:ascii="標楷體" w:eastAsia="標楷體" w:hAnsi="標楷體"/>
                <w:b/>
                <w:szCs w:val="24"/>
              </w:rPr>
              <w:t>達成</w:t>
            </w:r>
            <w:r w:rsidRPr="00F10E35">
              <w:rPr>
                <w:rFonts w:ascii="標楷體" w:eastAsia="標楷體" w:hAnsi="標楷體" w:hint="eastAsia"/>
                <w:b/>
                <w:szCs w:val="24"/>
              </w:rPr>
              <w:t xml:space="preserve"> </w:t>
            </w:r>
            <w:r w:rsidRPr="00F10E35">
              <w:rPr>
                <w:rFonts w:ascii="標楷體" w:eastAsia="標楷體" w:hAnsi="標楷體"/>
                <w:b/>
                <w:szCs w:val="24"/>
              </w:rPr>
              <w:t>□未達成</w:t>
            </w:r>
          </w:p>
          <w:p w:rsidR="00F10E35" w:rsidRDefault="00F10E35" w:rsidP="001F5B07">
            <w:pPr>
              <w:pStyle w:val="a3"/>
              <w:numPr>
                <w:ilvl w:val="0"/>
                <w:numId w:val="41"/>
              </w:numPr>
              <w:spacing w:line="400" w:lineRule="exact"/>
              <w:jc w:val="both"/>
              <w:rPr>
                <w:rFonts w:ascii="標楷體" w:eastAsia="標楷體" w:hAnsi="標楷體"/>
                <w:szCs w:val="24"/>
              </w:rPr>
            </w:pPr>
            <w:r>
              <w:rPr>
                <w:rFonts w:ascii="標楷體" w:eastAsia="標楷體" w:hAnsi="標楷體" w:cs="Times New Roman"/>
                <w:kern w:val="3"/>
                <w:szCs w:val="24"/>
              </w:rPr>
              <w:t>本部主管2個政府捐助財團法人，包括財團法人福建更生保護會及財團法人犯罪被害人保護協會。其中關於財團法人犯罪被害人保護協會部分，「犯罪被害人權益保障法」業於112年2月8日經總統公布，其董、監事遴聘明定任一性別不得少於三分之一。</w:t>
            </w:r>
          </w:p>
          <w:p w:rsidR="00F10E35" w:rsidRDefault="00F10E35" w:rsidP="001F5B07">
            <w:pPr>
              <w:pStyle w:val="a3"/>
              <w:numPr>
                <w:ilvl w:val="0"/>
                <w:numId w:val="41"/>
              </w:numPr>
              <w:spacing w:line="400" w:lineRule="exact"/>
              <w:jc w:val="both"/>
              <w:rPr>
                <w:rFonts w:ascii="標楷體" w:eastAsia="標楷體" w:hAnsi="標楷體"/>
                <w:szCs w:val="24"/>
              </w:rPr>
            </w:pPr>
            <w:r>
              <w:rPr>
                <w:rFonts w:ascii="標楷體" w:eastAsia="標楷體" w:hAnsi="標楷體" w:cs="Times New Roman"/>
                <w:kern w:val="3"/>
                <w:szCs w:val="24"/>
              </w:rPr>
              <w:t>本項董、監事均已達成任一性別不少於三分之一。達成率100％。</w:t>
            </w:r>
          </w:p>
          <w:p w:rsidR="00F10E35" w:rsidRDefault="00F10E35" w:rsidP="00F10E35">
            <w:pPr>
              <w:spacing w:line="400" w:lineRule="exact"/>
              <w:jc w:val="both"/>
              <w:rPr>
                <w:rFonts w:ascii="標楷體" w:eastAsia="標楷體" w:hAnsi="標楷體"/>
                <w:szCs w:val="24"/>
              </w:rPr>
            </w:pPr>
            <w:r>
              <w:rPr>
                <w:rFonts w:ascii="標楷體" w:eastAsia="標楷體" w:hAnsi="標楷體" w:cs="Times New Roman"/>
                <w:kern w:val="3"/>
                <w:szCs w:val="24"/>
              </w:rPr>
              <w:t>【董事】</w:t>
            </w:r>
          </w:p>
          <w:p w:rsidR="00F10E35" w:rsidRPr="003A2930" w:rsidRDefault="00F10E35" w:rsidP="00F10E35">
            <w:pPr>
              <w:spacing w:line="400" w:lineRule="exact"/>
              <w:jc w:val="both"/>
              <w:rPr>
                <w:rFonts w:ascii="標楷體" w:eastAsia="標楷體" w:hAnsi="標楷體"/>
                <w:szCs w:val="24"/>
              </w:rPr>
            </w:pPr>
            <w:r w:rsidRPr="003A2930">
              <w:rPr>
                <w:rFonts w:ascii="標楷體" w:eastAsia="標楷體" w:hAnsi="標楷體"/>
                <w:szCs w:val="24"/>
              </w:rPr>
              <w:t>114年：</w:t>
            </w:r>
            <w:r w:rsidRPr="003A2930">
              <w:rPr>
                <w:rFonts w:ascii="標楷體" w:eastAsia="標楷體" w:hAnsi="標楷體" w:cs="Times New Roman"/>
                <w:kern w:val="3"/>
                <w:szCs w:val="24"/>
              </w:rPr>
              <w:t>100％</w:t>
            </w:r>
          </w:p>
          <w:p w:rsidR="00F10E35" w:rsidRPr="003A2930" w:rsidRDefault="00F10E35" w:rsidP="00F10E35">
            <w:pPr>
              <w:spacing w:line="400" w:lineRule="exact"/>
              <w:jc w:val="both"/>
              <w:rPr>
                <w:rFonts w:ascii="標楷體" w:eastAsia="標楷體" w:hAnsi="標楷體"/>
                <w:szCs w:val="24"/>
              </w:rPr>
            </w:pPr>
            <w:r w:rsidRPr="003A2930">
              <w:rPr>
                <w:rFonts w:ascii="標楷體" w:eastAsia="標楷體" w:hAnsi="標楷體" w:cs="Times New Roman"/>
                <w:kern w:val="3"/>
                <w:szCs w:val="24"/>
              </w:rPr>
              <w:t>【監事】</w:t>
            </w:r>
          </w:p>
          <w:p w:rsidR="00F10E35" w:rsidRPr="009B66D0" w:rsidRDefault="00F10E35" w:rsidP="00F10E35">
            <w:pPr>
              <w:spacing w:line="400" w:lineRule="exact"/>
              <w:jc w:val="both"/>
              <w:rPr>
                <w:rFonts w:ascii="標楷體" w:eastAsia="標楷體" w:hAnsi="標楷體"/>
                <w:color w:val="0000FF"/>
                <w:szCs w:val="24"/>
              </w:rPr>
            </w:pPr>
            <w:r w:rsidRPr="003A2930">
              <w:rPr>
                <w:rFonts w:ascii="標楷體" w:eastAsia="標楷體" w:hAnsi="標楷體"/>
                <w:szCs w:val="24"/>
              </w:rPr>
              <w:t>114年：</w:t>
            </w:r>
            <w:r w:rsidRPr="003A2930">
              <w:rPr>
                <w:rFonts w:ascii="標楷體" w:eastAsia="標楷體" w:hAnsi="標楷體" w:cs="Times New Roman"/>
                <w:kern w:val="3"/>
                <w:szCs w:val="24"/>
              </w:rPr>
              <w:t>100％</w:t>
            </w:r>
          </w:p>
        </w:tc>
      </w:tr>
    </w:tbl>
    <w:p w:rsidR="00E507F3" w:rsidRPr="00F31486" w:rsidRDefault="00E507F3" w:rsidP="00E507F3">
      <w:pPr>
        <w:widowControl/>
        <w:spacing w:line="600" w:lineRule="exact"/>
        <w:ind w:left="482"/>
        <w:rPr>
          <w:rFonts w:ascii="標楷體" w:eastAsia="標楷體" w:hAnsi="標楷體"/>
          <w:b/>
          <w:sz w:val="32"/>
          <w:szCs w:val="32"/>
        </w:rPr>
      </w:pPr>
      <w:r w:rsidRPr="00F31486">
        <w:rPr>
          <w:rFonts w:ascii="標楷體" w:eastAsia="標楷體" w:hAnsi="標楷體"/>
          <w:b/>
          <w:sz w:val="32"/>
          <w:szCs w:val="32"/>
        </w:rPr>
        <w:t>檢討策進：</w:t>
      </w:r>
    </w:p>
    <w:p w:rsidR="001F1FF7" w:rsidRPr="00746EE0" w:rsidRDefault="001F1FF7" w:rsidP="001F1FF7">
      <w:pPr>
        <w:numPr>
          <w:ilvl w:val="1"/>
          <w:numId w:val="4"/>
        </w:numPr>
        <w:suppressAutoHyphens w:val="0"/>
        <w:spacing w:line="440" w:lineRule="exact"/>
        <w:ind w:left="1134" w:right="425" w:hanging="425"/>
        <w:jc w:val="both"/>
        <w:textAlignment w:val="auto"/>
        <w:rPr>
          <w:rFonts w:ascii="標楷體" w:eastAsia="標楷體" w:hAnsi="標楷體" w:cs="Courier New"/>
          <w:color w:val="000000" w:themeColor="text1"/>
          <w:szCs w:val="24"/>
        </w:rPr>
      </w:pPr>
      <w:r w:rsidRPr="00746EE0">
        <w:rPr>
          <w:rFonts w:ascii="標楷體" w:eastAsia="標楷體" w:hAnsi="標楷體" w:cs="Courier New"/>
          <w:color w:val="000000" w:themeColor="text1"/>
          <w:szCs w:val="24"/>
        </w:rPr>
        <w:t>本議題11</w:t>
      </w:r>
      <w:r>
        <w:rPr>
          <w:rFonts w:ascii="標楷體" w:eastAsia="標楷體" w:hAnsi="標楷體" w:cs="Courier New" w:hint="eastAsia"/>
          <w:color w:val="000000" w:themeColor="text1"/>
          <w:szCs w:val="24"/>
        </w:rPr>
        <w:t>4</w:t>
      </w:r>
      <w:r w:rsidRPr="00746EE0">
        <w:rPr>
          <w:rFonts w:ascii="標楷體" w:eastAsia="標楷體" w:hAnsi="標楷體" w:cs="Courier New"/>
          <w:color w:val="000000" w:themeColor="text1"/>
          <w:szCs w:val="24"/>
        </w:rPr>
        <w:t>年度績效指標項數共</w:t>
      </w:r>
      <w:r>
        <w:rPr>
          <w:rFonts w:ascii="標楷體" w:eastAsia="標楷體" w:hAnsi="標楷體" w:cs="Courier New" w:hint="eastAsia"/>
          <w:color w:val="000000" w:themeColor="text1"/>
          <w:szCs w:val="24"/>
        </w:rPr>
        <w:t xml:space="preserve"> 4 </w:t>
      </w:r>
      <w:r w:rsidRPr="00746EE0">
        <w:rPr>
          <w:rFonts w:ascii="標楷體" w:eastAsia="標楷體" w:hAnsi="標楷體" w:cs="Courier New"/>
          <w:color w:val="000000" w:themeColor="text1"/>
          <w:szCs w:val="24"/>
        </w:rPr>
        <w:t>項、達成項數</w:t>
      </w:r>
      <w:r w:rsidR="00F32C13">
        <w:rPr>
          <w:rFonts w:ascii="標楷體" w:eastAsia="標楷體" w:hAnsi="標楷體" w:cs="Courier New" w:hint="eastAsia"/>
          <w:color w:val="000000" w:themeColor="text1"/>
          <w:szCs w:val="24"/>
        </w:rPr>
        <w:t xml:space="preserve"> 4 </w:t>
      </w:r>
      <w:r w:rsidRPr="00746EE0">
        <w:rPr>
          <w:rFonts w:ascii="標楷體" w:eastAsia="標楷體" w:hAnsi="標楷體" w:cs="Courier New"/>
          <w:color w:val="000000" w:themeColor="text1"/>
          <w:szCs w:val="24"/>
        </w:rPr>
        <w:t>項、未達成項數</w:t>
      </w:r>
      <w:r w:rsidR="00F32C13">
        <w:rPr>
          <w:rFonts w:ascii="標楷體" w:eastAsia="標楷體" w:hAnsi="標楷體" w:cs="Courier New" w:hint="eastAsia"/>
          <w:color w:val="000000" w:themeColor="text1"/>
          <w:szCs w:val="24"/>
        </w:rPr>
        <w:t xml:space="preserve"> 0 </w:t>
      </w:r>
      <w:r w:rsidRPr="00746EE0">
        <w:rPr>
          <w:rFonts w:ascii="標楷體" w:eastAsia="標楷體" w:hAnsi="標楷體" w:cs="Courier New"/>
          <w:color w:val="000000" w:themeColor="text1"/>
          <w:szCs w:val="24"/>
        </w:rPr>
        <w:t>項。</w:t>
      </w:r>
    </w:p>
    <w:p w:rsidR="00E507F3" w:rsidRPr="00135AFC" w:rsidRDefault="001F1FF7" w:rsidP="00376F22">
      <w:pPr>
        <w:numPr>
          <w:ilvl w:val="1"/>
          <w:numId w:val="4"/>
        </w:numPr>
        <w:suppressAutoHyphens w:val="0"/>
        <w:spacing w:line="440" w:lineRule="exact"/>
        <w:ind w:left="1134" w:right="425" w:hanging="425"/>
        <w:jc w:val="both"/>
        <w:textAlignment w:val="auto"/>
        <w:rPr>
          <w:rFonts w:ascii="標楷體" w:eastAsia="標楷體" w:hAnsi="標楷體" w:cs="Courier New"/>
          <w:color w:val="808080"/>
          <w:szCs w:val="24"/>
        </w:rPr>
      </w:pPr>
      <w:r w:rsidRPr="00746EE0">
        <w:rPr>
          <w:rFonts w:ascii="標楷體" w:eastAsia="標楷體" w:hAnsi="標楷體" w:cs="Courier New"/>
          <w:color w:val="000000" w:themeColor="text1"/>
          <w:szCs w:val="24"/>
        </w:rPr>
        <w:t>本項議題之績效指標均已完成。</w:t>
      </w:r>
    </w:p>
    <w:p w:rsidR="009D1395" w:rsidRDefault="009D1395">
      <w:pPr>
        <w:widowControl/>
        <w:suppressAutoHyphens w:val="0"/>
        <w:rPr>
          <w:rFonts w:ascii="標楷體" w:eastAsia="標楷體" w:hAnsi="標楷體" w:cs="Courier New"/>
          <w:color w:val="808080"/>
          <w:szCs w:val="24"/>
        </w:rPr>
      </w:pPr>
      <w:r>
        <w:rPr>
          <w:rFonts w:ascii="標楷體" w:eastAsia="標楷體" w:hAnsi="標楷體" w:cs="Courier New"/>
          <w:color w:val="808080"/>
          <w:szCs w:val="24"/>
        </w:rPr>
        <w:br w:type="page"/>
      </w:r>
    </w:p>
    <w:p w:rsidR="002641D4" w:rsidRDefault="00472409">
      <w:pPr>
        <w:pStyle w:val="a3"/>
        <w:widowControl/>
        <w:numPr>
          <w:ilvl w:val="0"/>
          <w:numId w:val="3"/>
        </w:numPr>
        <w:spacing w:line="600" w:lineRule="exact"/>
        <w:ind w:left="1276" w:hanging="618"/>
        <w:rPr>
          <w:rFonts w:ascii="標楷體" w:eastAsia="標楷體" w:hAnsi="標楷體"/>
          <w:b/>
          <w:sz w:val="32"/>
          <w:szCs w:val="32"/>
        </w:rPr>
      </w:pPr>
      <w:r>
        <w:rPr>
          <w:rFonts w:ascii="標楷體" w:eastAsia="標楷體" w:hAnsi="標楷體"/>
          <w:b/>
          <w:sz w:val="32"/>
          <w:szCs w:val="32"/>
        </w:rPr>
        <w:t>性別議題2</w:t>
      </w:r>
      <w:r w:rsidR="00962D4E">
        <w:rPr>
          <w:rFonts w:ascii="標楷體" w:eastAsia="標楷體" w:hAnsi="標楷體" w:hint="eastAsia"/>
          <w:b/>
          <w:sz w:val="32"/>
          <w:szCs w:val="32"/>
        </w:rPr>
        <w:t>：</w:t>
      </w:r>
      <w:bookmarkStart w:id="2" w:name="_Toc78883408"/>
      <w:r w:rsidR="00962D4E" w:rsidRPr="00962D4E">
        <w:rPr>
          <w:rFonts w:ascii="標楷體" w:eastAsia="標楷體" w:hAnsi="標楷體" w:hint="eastAsia"/>
          <w:b/>
          <w:sz w:val="32"/>
          <w:szCs w:val="32"/>
        </w:rPr>
        <w:t>消除性別刻板印象、偏見與歧視</w:t>
      </w:r>
      <w:bookmarkEnd w:id="2"/>
    </w:p>
    <w:tbl>
      <w:tblPr>
        <w:tblStyle w:val="af9"/>
        <w:tblW w:w="15310" w:type="dxa"/>
        <w:tblInd w:w="-289" w:type="dxa"/>
        <w:tblLook w:val="04A0" w:firstRow="1" w:lastRow="0" w:firstColumn="1" w:lastColumn="0" w:noHBand="0" w:noVBand="1"/>
      </w:tblPr>
      <w:tblGrid>
        <w:gridCol w:w="2130"/>
        <w:gridCol w:w="2407"/>
        <w:gridCol w:w="2268"/>
        <w:gridCol w:w="2549"/>
        <w:gridCol w:w="2410"/>
        <w:gridCol w:w="3546"/>
      </w:tblGrid>
      <w:tr w:rsidR="009759EE" w:rsidRPr="00E16630" w:rsidTr="0064312A">
        <w:tc>
          <w:tcPr>
            <w:tcW w:w="2130" w:type="dxa"/>
            <w:vAlign w:val="center"/>
          </w:tcPr>
          <w:p w:rsidR="009759EE" w:rsidRPr="00E16630" w:rsidRDefault="009759EE" w:rsidP="0064312A">
            <w:pPr>
              <w:spacing w:line="500" w:lineRule="exact"/>
              <w:jc w:val="center"/>
              <w:rPr>
                <w:rFonts w:ascii="標楷體" w:eastAsia="標楷體" w:hAnsi="標楷體"/>
                <w:szCs w:val="24"/>
              </w:rPr>
            </w:pPr>
            <w:r w:rsidRPr="00E16630">
              <w:rPr>
                <w:rFonts w:ascii="標楷體" w:eastAsia="標楷體" w:hAnsi="標楷體" w:hint="eastAsia"/>
                <w:szCs w:val="24"/>
              </w:rPr>
              <w:t>(院)目標</w:t>
            </w:r>
          </w:p>
        </w:tc>
        <w:tc>
          <w:tcPr>
            <w:tcW w:w="2407" w:type="dxa"/>
            <w:vAlign w:val="center"/>
          </w:tcPr>
          <w:p w:rsidR="009759EE" w:rsidRPr="00E16630" w:rsidRDefault="009759EE" w:rsidP="0064312A">
            <w:pPr>
              <w:spacing w:line="500" w:lineRule="exact"/>
              <w:jc w:val="center"/>
              <w:rPr>
                <w:rFonts w:ascii="標楷體" w:eastAsia="標楷體" w:hAnsi="標楷體"/>
                <w:szCs w:val="24"/>
              </w:rPr>
            </w:pPr>
            <w:r w:rsidRPr="00E16630">
              <w:rPr>
                <w:rFonts w:ascii="標楷體" w:eastAsia="標楷體" w:hAnsi="標楷體" w:hint="eastAsia"/>
                <w:szCs w:val="24"/>
              </w:rPr>
              <w:t>(院)關鍵績效指標(含衡量標準與目標值)</w:t>
            </w:r>
          </w:p>
        </w:tc>
        <w:tc>
          <w:tcPr>
            <w:tcW w:w="2268" w:type="dxa"/>
            <w:vAlign w:val="center"/>
          </w:tcPr>
          <w:p w:rsidR="009759EE" w:rsidRPr="00E16630" w:rsidRDefault="009759EE" w:rsidP="0064312A">
            <w:pPr>
              <w:spacing w:line="500" w:lineRule="exact"/>
              <w:jc w:val="center"/>
              <w:rPr>
                <w:rFonts w:ascii="標楷體" w:eastAsia="標楷體" w:hAnsi="標楷體"/>
                <w:szCs w:val="24"/>
              </w:rPr>
            </w:pPr>
            <w:r w:rsidRPr="00E16630">
              <w:rPr>
                <w:rFonts w:ascii="標楷體" w:eastAsia="標楷體" w:hAnsi="標楷體" w:hint="eastAsia"/>
                <w:szCs w:val="24"/>
              </w:rPr>
              <w:t>(院)策略</w:t>
            </w:r>
          </w:p>
        </w:tc>
        <w:tc>
          <w:tcPr>
            <w:tcW w:w="2549" w:type="dxa"/>
            <w:vAlign w:val="center"/>
          </w:tcPr>
          <w:p w:rsidR="009759EE" w:rsidRPr="00E16630" w:rsidRDefault="009759EE" w:rsidP="0064312A">
            <w:pPr>
              <w:spacing w:line="500" w:lineRule="exact"/>
              <w:jc w:val="center"/>
              <w:rPr>
                <w:rFonts w:ascii="標楷體" w:eastAsia="標楷體" w:hAnsi="標楷體"/>
                <w:szCs w:val="24"/>
              </w:rPr>
            </w:pPr>
            <w:r w:rsidRPr="00E16630">
              <w:rPr>
                <w:rFonts w:ascii="標楷體" w:eastAsia="標楷體" w:hAnsi="標楷體" w:hint="eastAsia"/>
                <w:szCs w:val="24"/>
              </w:rPr>
              <w:t>(部)具體做法</w:t>
            </w:r>
          </w:p>
        </w:tc>
        <w:tc>
          <w:tcPr>
            <w:tcW w:w="2410" w:type="dxa"/>
            <w:vAlign w:val="center"/>
          </w:tcPr>
          <w:p w:rsidR="009759EE" w:rsidRPr="00E16630" w:rsidRDefault="009759EE" w:rsidP="0064312A">
            <w:pPr>
              <w:spacing w:line="500" w:lineRule="exact"/>
              <w:jc w:val="center"/>
              <w:rPr>
                <w:rFonts w:ascii="標楷體" w:eastAsia="標楷體" w:hAnsi="標楷體"/>
                <w:szCs w:val="24"/>
              </w:rPr>
            </w:pPr>
            <w:r w:rsidRPr="00E16630">
              <w:rPr>
                <w:rFonts w:ascii="標楷體" w:eastAsia="標楷體" w:hAnsi="標楷體" w:hint="eastAsia"/>
                <w:szCs w:val="24"/>
              </w:rPr>
              <w:t>(部)績效指標(含期程與目標值)</w:t>
            </w:r>
          </w:p>
        </w:tc>
        <w:tc>
          <w:tcPr>
            <w:tcW w:w="3546" w:type="dxa"/>
            <w:vAlign w:val="center"/>
          </w:tcPr>
          <w:p w:rsidR="00135AFC" w:rsidRPr="00E16630" w:rsidRDefault="009759EE" w:rsidP="00170DB7">
            <w:pPr>
              <w:spacing w:line="500" w:lineRule="exact"/>
              <w:jc w:val="center"/>
              <w:rPr>
                <w:rFonts w:ascii="標楷體" w:eastAsia="標楷體" w:hAnsi="標楷體"/>
                <w:szCs w:val="24"/>
              </w:rPr>
            </w:pPr>
            <w:r w:rsidRPr="00E16630">
              <w:rPr>
                <w:rFonts w:ascii="標楷體" w:eastAsia="標楷體" w:hAnsi="標楷體" w:hint="eastAsia"/>
                <w:szCs w:val="24"/>
              </w:rPr>
              <w:t>(部)績效指標達成情形</w:t>
            </w:r>
            <w:r w:rsidRPr="009759EE">
              <w:rPr>
                <w:rFonts w:ascii="標楷體" w:eastAsia="標楷體" w:hAnsi="標楷體" w:hint="eastAsia"/>
                <w:szCs w:val="24"/>
              </w:rPr>
              <w:t>及年度成果</w:t>
            </w:r>
          </w:p>
        </w:tc>
      </w:tr>
      <w:tr w:rsidR="00FC73E5" w:rsidRPr="00E16630" w:rsidTr="0064312A">
        <w:tc>
          <w:tcPr>
            <w:tcW w:w="2130" w:type="dxa"/>
            <w:vMerge w:val="restart"/>
          </w:tcPr>
          <w:p w:rsidR="00FC73E5" w:rsidRPr="00E16630" w:rsidRDefault="00FC73E5" w:rsidP="00FC73E5">
            <w:pPr>
              <w:numPr>
                <w:ilvl w:val="0"/>
                <w:numId w:val="8"/>
              </w:numPr>
              <w:tabs>
                <w:tab w:val="left" w:pos="593"/>
              </w:tabs>
              <w:suppressAutoHyphens w:val="0"/>
              <w:spacing w:line="400" w:lineRule="exact"/>
              <w:ind w:left="480" w:hangingChars="200"/>
              <w:jc w:val="both"/>
              <w:rPr>
                <w:rFonts w:ascii="標楷體" w:eastAsia="標楷體" w:hAnsi="標楷體"/>
                <w:szCs w:val="24"/>
              </w:rPr>
            </w:pPr>
            <w:r w:rsidRPr="00E16630">
              <w:rPr>
                <w:rFonts w:ascii="標楷體" w:eastAsia="標楷體" w:hAnsi="標楷體" w:hint="eastAsia"/>
                <w:szCs w:val="24"/>
              </w:rPr>
              <w:t>消除性別刻板印象、偏見與歧視。</w:t>
            </w:r>
          </w:p>
          <w:p w:rsidR="00FC73E5" w:rsidRPr="00E16630" w:rsidRDefault="00FC73E5" w:rsidP="00FC73E5">
            <w:pPr>
              <w:numPr>
                <w:ilvl w:val="0"/>
                <w:numId w:val="8"/>
              </w:numPr>
              <w:tabs>
                <w:tab w:val="left" w:pos="593"/>
              </w:tabs>
              <w:suppressAutoHyphens w:val="0"/>
              <w:spacing w:line="400" w:lineRule="exact"/>
              <w:ind w:left="480" w:hangingChars="200"/>
              <w:jc w:val="both"/>
              <w:rPr>
                <w:rFonts w:ascii="標楷體" w:eastAsia="標楷體" w:hAnsi="標楷體"/>
                <w:szCs w:val="24"/>
              </w:rPr>
            </w:pPr>
            <w:r w:rsidRPr="00E16630">
              <w:rPr>
                <w:rFonts w:ascii="標楷體" w:eastAsia="標楷體" w:hAnsi="標楷體" w:hint="eastAsia"/>
                <w:szCs w:val="24"/>
              </w:rPr>
              <w:t>促進民眾對多元性別及多元家庭（含同性婚姻、單親、非婚同居家庭、</w:t>
            </w:r>
            <w:bookmarkStart w:id="3" w:name="_Hlk77665720"/>
            <w:r w:rsidRPr="00E16630">
              <w:rPr>
                <w:rFonts w:ascii="標楷體" w:eastAsia="標楷體" w:hAnsi="標楷體" w:hint="eastAsia"/>
                <w:szCs w:val="24"/>
              </w:rPr>
              <w:t>新移民、單身、隔代教養</w:t>
            </w:r>
            <w:bookmarkEnd w:id="3"/>
            <w:r w:rsidRPr="00E16630">
              <w:rPr>
                <w:rFonts w:ascii="標楷體" w:eastAsia="標楷體" w:hAnsi="標楷體" w:hint="eastAsia"/>
                <w:szCs w:val="24"/>
              </w:rPr>
              <w:t>）之認識與接受度。</w:t>
            </w:r>
          </w:p>
        </w:tc>
        <w:tc>
          <w:tcPr>
            <w:tcW w:w="2407" w:type="dxa"/>
            <w:vMerge w:val="restart"/>
          </w:tcPr>
          <w:p w:rsidR="00FC73E5" w:rsidRPr="00E16630" w:rsidRDefault="00FC73E5" w:rsidP="00FC73E5">
            <w:pPr>
              <w:numPr>
                <w:ilvl w:val="0"/>
                <w:numId w:val="9"/>
              </w:numPr>
              <w:suppressAutoHyphens w:val="0"/>
              <w:spacing w:line="400" w:lineRule="exact"/>
              <w:ind w:left="463" w:hanging="567"/>
              <w:jc w:val="both"/>
              <w:rPr>
                <w:rFonts w:ascii="標楷體" w:eastAsia="標楷體" w:hAnsi="標楷體"/>
                <w:szCs w:val="24"/>
              </w:rPr>
            </w:pPr>
            <w:bookmarkStart w:id="4" w:name="_Hlk77665887"/>
            <w:r w:rsidRPr="00E16630">
              <w:rPr>
                <w:rFonts w:ascii="標楷體" w:eastAsia="標楷體" w:hAnsi="標楷體" w:hint="eastAsia"/>
                <w:szCs w:val="24"/>
              </w:rPr>
              <w:t>民眾之性別平等觀念</w:t>
            </w:r>
            <w:bookmarkStart w:id="5" w:name="_Hlk77665904"/>
            <w:r w:rsidRPr="00E16630">
              <w:rPr>
                <w:rFonts w:ascii="標楷體" w:eastAsia="標楷體" w:hAnsi="標楷體" w:hint="eastAsia"/>
                <w:szCs w:val="24"/>
              </w:rPr>
              <w:t>提高4％</w:t>
            </w:r>
            <w:bookmarkEnd w:id="5"/>
            <w:r w:rsidRPr="00E16630">
              <w:rPr>
                <w:rFonts w:ascii="標楷體" w:eastAsia="標楷體" w:hAnsi="標楷體" w:hint="eastAsia"/>
                <w:szCs w:val="24"/>
              </w:rPr>
              <w:t>。</w:t>
            </w:r>
            <w:bookmarkEnd w:id="4"/>
          </w:p>
          <w:p w:rsidR="00FC73E5" w:rsidRPr="00E16630" w:rsidRDefault="00FC73E5" w:rsidP="00FC73E5">
            <w:pPr>
              <w:numPr>
                <w:ilvl w:val="0"/>
                <w:numId w:val="9"/>
              </w:numPr>
              <w:suppressAutoHyphens w:val="0"/>
              <w:spacing w:line="400" w:lineRule="exact"/>
              <w:ind w:left="463" w:hanging="567"/>
              <w:jc w:val="both"/>
              <w:rPr>
                <w:rFonts w:ascii="標楷體" w:eastAsia="標楷體" w:hAnsi="標楷體"/>
                <w:szCs w:val="24"/>
              </w:rPr>
            </w:pPr>
            <w:r w:rsidRPr="00E16630">
              <w:rPr>
                <w:rFonts w:ascii="標楷體" w:eastAsia="標楷體" w:hAnsi="標楷體" w:hint="eastAsia"/>
                <w:szCs w:val="24"/>
              </w:rPr>
              <w:t>有偶（含同居）女性之配偶(含同居人)之平均每日無酬照顧時間由1.48小時提升至1.83小時。</w:t>
            </w:r>
          </w:p>
          <w:p w:rsidR="00FC73E5" w:rsidRPr="00E16630" w:rsidRDefault="00FC73E5" w:rsidP="00FC73E5">
            <w:pPr>
              <w:numPr>
                <w:ilvl w:val="0"/>
                <w:numId w:val="9"/>
              </w:numPr>
              <w:suppressAutoHyphens w:val="0"/>
              <w:spacing w:line="400" w:lineRule="exact"/>
              <w:ind w:left="463" w:hanging="567"/>
              <w:jc w:val="both"/>
              <w:rPr>
                <w:rFonts w:ascii="標楷體" w:eastAsia="標楷體" w:hAnsi="標楷體"/>
                <w:szCs w:val="24"/>
              </w:rPr>
            </w:pPr>
            <w:r w:rsidRPr="00E16630">
              <w:rPr>
                <w:rFonts w:ascii="標楷體" w:eastAsia="標楷體" w:hAnsi="標楷體" w:hint="eastAsia"/>
                <w:szCs w:val="24"/>
              </w:rPr>
              <w:t>高等教育中女性畢業於科學、技術、工程及數學領域比例提升至</w:t>
            </w:r>
            <w:r w:rsidRPr="00E16630">
              <w:rPr>
                <w:rFonts w:ascii="標楷體" w:eastAsia="標楷體" w:hAnsi="標楷體"/>
                <w:szCs w:val="24"/>
              </w:rPr>
              <w:t>29.33％</w:t>
            </w:r>
            <w:r w:rsidRPr="00E16630">
              <w:rPr>
                <w:rFonts w:ascii="標楷體" w:eastAsia="標楷體" w:hAnsi="標楷體" w:hint="eastAsia"/>
                <w:szCs w:val="24"/>
              </w:rPr>
              <w:t>。</w:t>
            </w:r>
          </w:p>
          <w:p w:rsidR="00FC73E5" w:rsidRPr="00E16630" w:rsidRDefault="00FC73E5" w:rsidP="00FC73E5">
            <w:pPr>
              <w:numPr>
                <w:ilvl w:val="0"/>
                <w:numId w:val="9"/>
              </w:numPr>
              <w:suppressAutoHyphens w:val="0"/>
              <w:spacing w:line="400" w:lineRule="exact"/>
              <w:ind w:left="463" w:hanging="567"/>
              <w:jc w:val="both"/>
              <w:rPr>
                <w:rFonts w:ascii="標楷體" w:eastAsia="標楷體" w:hAnsi="標楷體"/>
                <w:szCs w:val="24"/>
              </w:rPr>
            </w:pPr>
            <w:r w:rsidRPr="00E16630">
              <w:rPr>
                <w:rFonts w:ascii="標楷體" w:eastAsia="標楷體" w:hAnsi="標楷體" w:hint="eastAsia"/>
                <w:szCs w:val="24"/>
              </w:rPr>
              <w:t>民眾對多元性別及多元家庭之認識與接受度提高4％。</w:t>
            </w:r>
          </w:p>
        </w:tc>
        <w:tc>
          <w:tcPr>
            <w:tcW w:w="2268" w:type="dxa"/>
            <w:vMerge w:val="restart"/>
          </w:tcPr>
          <w:p w:rsidR="00FC73E5" w:rsidRPr="00E16630" w:rsidRDefault="00FC73E5" w:rsidP="00FC73E5">
            <w:pPr>
              <w:numPr>
                <w:ilvl w:val="0"/>
                <w:numId w:val="10"/>
              </w:numPr>
              <w:suppressAutoHyphens w:val="0"/>
              <w:spacing w:line="400" w:lineRule="exact"/>
              <w:ind w:left="465" w:hanging="567"/>
              <w:jc w:val="both"/>
              <w:rPr>
                <w:rFonts w:ascii="標楷體" w:eastAsia="標楷體" w:hAnsi="標楷體"/>
                <w:szCs w:val="24"/>
              </w:rPr>
            </w:pPr>
            <w:r w:rsidRPr="00E16630">
              <w:rPr>
                <w:rFonts w:ascii="標楷體" w:eastAsia="標楷體" w:hAnsi="標楷體" w:hint="eastAsia"/>
                <w:szCs w:val="24"/>
              </w:rPr>
              <w:t>推展及落實各場域（家庭、學校、職場及社會）的性別意識培力。</w:t>
            </w:r>
          </w:p>
        </w:tc>
        <w:tc>
          <w:tcPr>
            <w:tcW w:w="2549" w:type="dxa"/>
          </w:tcPr>
          <w:p w:rsidR="00FC73E5" w:rsidRPr="00E16630" w:rsidRDefault="00FC73E5" w:rsidP="00FC73E5">
            <w:pPr>
              <w:numPr>
                <w:ilvl w:val="0"/>
                <w:numId w:val="11"/>
              </w:numPr>
              <w:suppressAutoHyphens w:val="0"/>
              <w:spacing w:line="400" w:lineRule="exact"/>
              <w:ind w:left="591" w:hanging="591"/>
              <w:jc w:val="both"/>
              <w:rPr>
                <w:rFonts w:ascii="標楷體" w:eastAsia="標楷體" w:hAnsi="標楷體"/>
                <w:szCs w:val="24"/>
              </w:rPr>
            </w:pPr>
            <w:r w:rsidRPr="00E16630">
              <w:rPr>
                <w:rFonts w:ascii="標楷體" w:eastAsia="標楷體" w:hAnsi="標楷體" w:hint="eastAsia"/>
                <w:szCs w:val="24"/>
              </w:rPr>
              <w:t>運用多元宣導方式(例如：行政院各單位</w:t>
            </w:r>
            <w:r w:rsidRPr="007119AF">
              <w:rPr>
                <w:rFonts w:ascii="標楷體" w:eastAsia="標楷體" w:hAnsi="標楷體" w:hint="eastAsia"/>
                <w:szCs w:val="24"/>
              </w:rPr>
              <w:t>LED電子字幕機(跑馬燈)託播</w:t>
            </w:r>
            <w:r w:rsidRPr="00E16630">
              <w:rPr>
                <w:rFonts w:ascii="標楷體" w:eastAsia="標楷體" w:hAnsi="標楷體" w:hint="eastAsia"/>
                <w:szCs w:val="24"/>
              </w:rPr>
              <w:t>、</w:t>
            </w:r>
            <w:r w:rsidRPr="007119AF">
              <w:rPr>
                <w:rFonts w:ascii="標楷體" w:eastAsia="標楷體" w:hAnsi="標楷體" w:hint="eastAsia"/>
                <w:szCs w:val="24"/>
              </w:rPr>
              <w:t>廣播、動畫</w:t>
            </w:r>
            <w:r w:rsidRPr="00E16630">
              <w:rPr>
                <w:rFonts w:ascii="標楷體" w:eastAsia="標楷體" w:hAnsi="標楷體" w:hint="eastAsia"/>
                <w:szCs w:val="24"/>
              </w:rPr>
              <w:t>及</w:t>
            </w:r>
            <w:r w:rsidRPr="007119AF">
              <w:rPr>
                <w:rFonts w:ascii="標楷體" w:eastAsia="標楷體" w:hAnsi="標楷體" w:hint="eastAsia"/>
                <w:szCs w:val="24"/>
              </w:rPr>
              <w:t>平面宣導等多</w:t>
            </w:r>
            <w:r w:rsidRPr="00E16630">
              <w:rPr>
                <w:rFonts w:ascii="標楷體" w:eastAsia="標楷體" w:hAnsi="標楷體" w:hint="eastAsia"/>
                <w:szCs w:val="24"/>
              </w:rPr>
              <w:t>元管道)，普及民法親屬及繼承編有關性別平等之法律概念。</w:t>
            </w:r>
          </w:p>
        </w:tc>
        <w:tc>
          <w:tcPr>
            <w:tcW w:w="2410" w:type="dxa"/>
          </w:tcPr>
          <w:p w:rsidR="00FC73E5" w:rsidRPr="00E16630" w:rsidRDefault="00FC73E5" w:rsidP="00FC73E5">
            <w:pPr>
              <w:numPr>
                <w:ilvl w:val="0"/>
                <w:numId w:val="12"/>
              </w:numPr>
              <w:suppressAutoHyphens w:val="0"/>
              <w:spacing w:line="400" w:lineRule="exact"/>
              <w:ind w:left="456" w:hanging="567"/>
              <w:jc w:val="both"/>
              <w:rPr>
                <w:rFonts w:ascii="標楷體" w:eastAsia="標楷體" w:hAnsi="標楷體"/>
                <w:szCs w:val="24"/>
              </w:rPr>
            </w:pPr>
            <w:r w:rsidRPr="00E16630">
              <w:rPr>
                <w:rFonts w:ascii="標楷體" w:eastAsia="標楷體" w:hAnsi="標楷體" w:hint="eastAsia"/>
                <w:szCs w:val="24"/>
              </w:rPr>
              <w:t>持續</w:t>
            </w:r>
            <w:r w:rsidRPr="008F3F36">
              <w:rPr>
                <w:rFonts w:ascii="標楷體" w:eastAsia="標楷體" w:hAnsi="標楷體" w:hint="eastAsia"/>
                <w:szCs w:val="24"/>
              </w:rPr>
              <w:t>於</w:t>
            </w:r>
            <w:r w:rsidRPr="007119AF">
              <w:rPr>
                <w:rFonts w:ascii="標楷體" w:eastAsia="標楷體" w:hAnsi="標楷體" w:hint="eastAsia"/>
                <w:szCs w:val="24"/>
              </w:rPr>
              <w:t>本部全球資訊網及Youtube網站</w:t>
            </w:r>
            <w:r w:rsidRPr="008F3F36">
              <w:rPr>
                <w:rFonts w:ascii="標楷體" w:eastAsia="標楷體" w:hAnsi="標楷體" w:hint="eastAsia"/>
                <w:szCs w:val="24"/>
              </w:rPr>
              <w:t>提供多元宣導資料予民眾下載，包括</w:t>
            </w:r>
            <w:r w:rsidRPr="007119AF">
              <w:rPr>
                <w:rFonts w:ascii="標楷體" w:eastAsia="標楷體" w:hAnsi="標楷體" w:hint="eastAsia"/>
                <w:szCs w:val="24"/>
              </w:rPr>
              <w:t>【子女姓氏】、【夫妻財產制】、【財產繼承】之宣導動畫、海報圖檔、漫畫宣導資料、宣導資料夾等</w:t>
            </w:r>
            <w:r w:rsidRPr="008F3F36">
              <w:rPr>
                <w:rFonts w:ascii="標楷體" w:eastAsia="標楷體" w:hAnsi="標楷體" w:hint="eastAsia"/>
                <w:szCs w:val="24"/>
              </w:rPr>
              <w:t>；</w:t>
            </w:r>
            <w:r w:rsidRPr="00BC20EC">
              <w:rPr>
                <w:rFonts w:ascii="標楷體" w:eastAsia="標楷體" w:hAnsi="標楷體" w:hint="eastAsia"/>
                <w:szCs w:val="24"/>
              </w:rPr>
              <w:t>另與直轄市、縣(市)政府合辦調解業務研習會，</w:t>
            </w:r>
            <w:r w:rsidRPr="00E16630">
              <w:rPr>
                <w:rFonts w:ascii="標楷體" w:eastAsia="標楷體" w:hAnsi="標楷體" w:hint="eastAsia"/>
                <w:szCs w:val="24"/>
              </w:rPr>
              <w:t>就調解相關法令及實務進行教育宣導活動，於活動中播放相關性別平等宣導影片或視情況請講師授課宣導，提升調解委員性別平等意識：</w:t>
            </w:r>
          </w:p>
          <w:p w:rsidR="00FC73E5" w:rsidRPr="00E16630" w:rsidRDefault="00FC73E5" w:rsidP="00FC73E5">
            <w:pPr>
              <w:spacing w:line="400" w:lineRule="exact"/>
              <w:jc w:val="both"/>
              <w:rPr>
                <w:rFonts w:ascii="標楷體" w:eastAsia="標楷體" w:hAnsi="標楷體"/>
                <w:szCs w:val="24"/>
              </w:rPr>
            </w:pPr>
            <w:r w:rsidRPr="00E16630">
              <w:rPr>
                <w:rFonts w:ascii="標楷體" w:eastAsia="標楷體" w:hAnsi="標楷體" w:hint="eastAsia"/>
                <w:szCs w:val="24"/>
              </w:rPr>
              <w:t>111年：</w:t>
            </w:r>
            <w:r w:rsidRPr="00E16630">
              <w:rPr>
                <w:rFonts w:ascii="標楷體" w:eastAsia="標楷體" w:hAnsi="標楷體"/>
                <w:szCs w:val="24"/>
              </w:rPr>
              <w:t>10</w:t>
            </w:r>
            <w:r w:rsidRPr="00E16630">
              <w:rPr>
                <w:rFonts w:ascii="標楷體" w:eastAsia="標楷體" w:hAnsi="標楷體" w:hint="eastAsia"/>
                <w:szCs w:val="24"/>
              </w:rPr>
              <w:t>場次</w:t>
            </w:r>
          </w:p>
          <w:p w:rsidR="00FC73E5" w:rsidRPr="00E16630" w:rsidRDefault="00FC73E5" w:rsidP="00FC73E5">
            <w:pPr>
              <w:spacing w:line="400" w:lineRule="exact"/>
              <w:jc w:val="both"/>
              <w:rPr>
                <w:rFonts w:ascii="標楷體" w:eastAsia="標楷體" w:hAnsi="標楷體"/>
                <w:szCs w:val="24"/>
              </w:rPr>
            </w:pPr>
            <w:r w:rsidRPr="00BC20EC">
              <w:rPr>
                <w:rFonts w:ascii="標楷體" w:eastAsia="標楷體" w:hAnsi="標楷體" w:hint="eastAsia"/>
                <w:szCs w:val="24"/>
              </w:rPr>
              <w:t>112年：</w:t>
            </w:r>
            <w:r w:rsidRPr="00BC20EC">
              <w:rPr>
                <w:rFonts w:ascii="標楷體" w:eastAsia="標楷體" w:hAnsi="標楷體"/>
                <w:szCs w:val="24"/>
              </w:rPr>
              <w:t>12</w:t>
            </w:r>
            <w:r w:rsidRPr="00BC20EC">
              <w:rPr>
                <w:rFonts w:ascii="標楷體" w:eastAsia="標楷體" w:hAnsi="標楷體" w:hint="eastAsia"/>
                <w:szCs w:val="24"/>
              </w:rPr>
              <w:t>場次</w:t>
            </w:r>
          </w:p>
          <w:p w:rsidR="00FC73E5" w:rsidRPr="00E16630" w:rsidRDefault="00FC73E5" w:rsidP="00FC73E5">
            <w:pPr>
              <w:spacing w:line="400" w:lineRule="exact"/>
              <w:jc w:val="both"/>
              <w:rPr>
                <w:rFonts w:ascii="標楷體" w:eastAsia="標楷體" w:hAnsi="標楷體"/>
                <w:szCs w:val="24"/>
              </w:rPr>
            </w:pPr>
            <w:r w:rsidRPr="009C38C2">
              <w:rPr>
                <w:rFonts w:ascii="標楷體" w:eastAsia="標楷體" w:hAnsi="標楷體" w:hint="eastAsia"/>
                <w:szCs w:val="24"/>
              </w:rPr>
              <w:t>113年：</w:t>
            </w:r>
            <w:r w:rsidRPr="009C38C2">
              <w:rPr>
                <w:rFonts w:ascii="標楷體" w:eastAsia="標楷體" w:hAnsi="標楷體"/>
                <w:szCs w:val="24"/>
              </w:rPr>
              <w:t>14</w:t>
            </w:r>
            <w:r w:rsidRPr="009C38C2">
              <w:rPr>
                <w:rFonts w:ascii="標楷體" w:eastAsia="標楷體" w:hAnsi="標楷體" w:hint="eastAsia"/>
                <w:szCs w:val="24"/>
              </w:rPr>
              <w:t>場次</w:t>
            </w:r>
          </w:p>
          <w:p w:rsidR="00FC73E5" w:rsidRPr="00E16630" w:rsidRDefault="00FC73E5" w:rsidP="00FC73E5">
            <w:pPr>
              <w:spacing w:line="400" w:lineRule="exact"/>
              <w:jc w:val="both"/>
              <w:rPr>
                <w:rFonts w:ascii="標楷體" w:eastAsia="標楷體" w:hAnsi="標楷體"/>
                <w:szCs w:val="24"/>
              </w:rPr>
            </w:pPr>
            <w:r w:rsidRPr="00100206">
              <w:rPr>
                <w:rFonts w:ascii="標楷體" w:eastAsia="標楷體" w:hAnsi="標楷體" w:hint="eastAsia"/>
                <w:szCs w:val="24"/>
              </w:rPr>
              <w:t>114年：15場次</w:t>
            </w:r>
          </w:p>
        </w:tc>
        <w:tc>
          <w:tcPr>
            <w:tcW w:w="3546" w:type="dxa"/>
          </w:tcPr>
          <w:p w:rsidR="00FC73E5" w:rsidRPr="00FC73E5" w:rsidRDefault="00FC73E5" w:rsidP="00FC73E5">
            <w:pPr>
              <w:spacing w:line="400" w:lineRule="exact"/>
              <w:jc w:val="both"/>
              <w:rPr>
                <w:rFonts w:ascii="標楷體" w:eastAsia="標楷體" w:hAnsi="標楷體"/>
                <w:color w:val="0000FF"/>
                <w:szCs w:val="24"/>
              </w:rPr>
            </w:pPr>
            <w:r w:rsidRPr="00FC73E5">
              <w:rPr>
                <w:rFonts w:ascii="標楷體" w:eastAsia="標楷體" w:hAnsi="標楷體" w:hint="eastAsia"/>
                <w:color w:val="0000FF"/>
                <w:szCs w:val="24"/>
              </w:rPr>
              <w:t>(法律司)</w:t>
            </w:r>
          </w:p>
          <w:p w:rsidR="00FC73E5" w:rsidRPr="00DD36FE" w:rsidRDefault="00FC73E5" w:rsidP="00FC73E5">
            <w:pPr>
              <w:spacing w:line="400" w:lineRule="exact"/>
              <w:jc w:val="both"/>
              <w:rPr>
                <w:rFonts w:ascii="標楷體" w:eastAsia="標楷體" w:hAnsi="標楷體"/>
                <w:color w:val="000000" w:themeColor="text1"/>
                <w:szCs w:val="24"/>
              </w:rPr>
            </w:pPr>
            <w:r w:rsidRPr="0096457A">
              <w:rPr>
                <w:rFonts w:ascii="標楷體" w:eastAsia="標楷體" w:hAnsi="標楷體" w:hint="eastAsia"/>
                <w:b/>
                <w:szCs w:val="24"/>
              </w:rPr>
              <w:t>■</w:t>
            </w:r>
            <w:r w:rsidRPr="00DD36FE">
              <w:rPr>
                <w:rFonts w:ascii="標楷體" w:eastAsia="標楷體" w:hAnsi="標楷體"/>
                <w:b/>
                <w:color w:val="000000" w:themeColor="text1"/>
                <w:szCs w:val="24"/>
              </w:rPr>
              <w:t>達成</w:t>
            </w:r>
            <w:r w:rsidRPr="00DD36FE">
              <w:rPr>
                <w:rFonts w:ascii="標楷體" w:eastAsia="標楷體" w:hAnsi="標楷體" w:hint="eastAsia"/>
                <w:b/>
                <w:color w:val="000000" w:themeColor="text1"/>
                <w:szCs w:val="24"/>
              </w:rPr>
              <w:t xml:space="preserve"> </w:t>
            </w:r>
            <w:r w:rsidRPr="00DD36FE">
              <w:rPr>
                <w:rFonts w:ascii="標楷體" w:eastAsia="標楷體" w:hAnsi="標楷體"/>
                <w:b/>
                <w:color w:val="000000" w:themeColor="text1"/>
                <w:szCs w:val="24"/>
              </w:rPr>
              <w:t>□未達成</w:t>
            </w:r>
          </w:p>
          <w:p w:rsidR="00FC73E5" w:rsidRPr="00DD36FE" w:rsidRDefault="00FC73E5" w:rsidP="00FC73E5">
            <w:pPr>
              <w:pStyle w:val="a3"/>
              <w:numPr>
                <w:ilvl w:val="0"/>
                <w:numId w:val="44"/>
              </w:numPr>
              <w:spacing w:line="400" w:lineRule="exact"/>
              <w:ind w:left="597" w:hanging="621"/>
              <w:rPr>
                <w:rFonts w:ascii="標楷體" w:eastAsia="標楷體" w:hAnsi="標楷體" w:cs="新細明體"/>
                <w:color w:val="000000" w:themeColor="text1"/>
                <w:kern w:val="0"/>
                <w:szCs w:val="24"/>
              </w:rPr>
            </w:pPr>
            <w:r w:rsidRPr="00DD36FE">
              <w:rPr>
                <w:rFonts w:ascii="標楷體" w:eastAsia="標楷體" w:hAnsi="標楷體" w:cs="新細明體" w:hint="eastAsia"/>
                <w:color w:val="000000" w:themeColor="text1"/>
                <w:kern w:val="0"/>
                <w:szCs w:val="24"/>
              </w:rPr>
              <w:t>與廣播電臺合作宣導：</w:t>
            </w:r>
          </w:p>
          <w:p w:rsidR="007119AF" w:rsidRDefault="00FC73E5" w:rsidP="007119AF">
            <w:pPr>
              <w:pStyle w:val="Web"/>
              <w:spacing w:before="0" w:beforeAutospacing="0" w:after="0" w:afterAutospacing="0" w:line="400" w:lineRule="exact"/>
              <w:ind w:leftChars="12" w:left="598" w:hangingChars="237" w:hanging="569"/>
              <w:jc w:val="both"/>
              <w:rPr>
                <w:rFonts w:ascii="標楷體" w:eastAsia="標楷體" w:hAnsi="標楷體"/>
              </w:rPr>
            </w:pPr>
            <w:r w:rsidRPr="007119AF">
              <w:rPr>
                <w:rFonts w:ascii="標楷體" w:eastAsia="標楷體" w:hAnsi="標楷體" w:cs="Calibri" w:hint="eastAsia"/>
              </w:rPr>
              <w:t>(一)</w:t>
            </w:r>
            <w:r w:rsidRPr="007119AF">
              <w:rPr>
                <w:rFonts w:ascii="標楷體" w:eastAsia="標楷體" w:hAnsi="標楷體" w:hint="eastAsia"/>
              </w:rPr>
              <w:t>宣導「民法成年規定（含結、訂婚規定）</w:t>
            </w:r>
            <w:r w:rsidRPr="007119AF">
              <w:rPr>
                <w:rFonts w:ascii="標楷體" w:eastAsia="標楷體" w:hAnsi="標楷體"/>
              </w:rPr>
              <w:t>」議題，於114年3月13日派員至國立教育廣播電</w:t>
            </w:r>
            <w:r w:rsidRPr="007119AF">
              <w:rPr>
                <w:rFonts w:ascii="標楷體" w:eastAsia="標楷體" w:hAnsi="標楷體" w:hint="eastAsia"/>
              </w:rPr>
              <w:t>臺於節目「生活法律通</w:t>
            </w:r>
            <w:r w:rsidRPr="007119AF">
              <w:rPr>
                <w:rFonts w:ascii="標楷體" w:eastAsia="標楷體" w:hAnsi="標楷體"/>
              </w:rPr>
              <w:t>」</w:t>
            </w:r>
            <w:r w:rsidRPr="007119AF">
              <w:rPr>
                <w:rFonts w:ascii="標楷體" w:eastAsia="標楷體" w:hAnsi="標楷體" w:hint="eastAsia"/>
              </w:rPr>
              <w:t>進行法治教育宣講</w:t>
            </w:r>
            <w:r w:rsidRPr="007119AF">
              <w:rPr>
                <w:rFonts w:ascii="標楷體" w:eastAsia="標楷體" w:hAnsi="標楷體"/>
              </w:rPr>
              <w:t>。</w:t>
            </w:r>
          </w:p>
          <w:p w:rsidR="007119AF" w:rsidRDefault="007119AF" w:rsidP="007119AF">
            <w:pPr>
              <w:pStyle w:val="Web"/>
              <w:spacing w:before="0" w:beforeAutospacing="0" w:after="0" w:afterAutospacing="0" w:line="400" w:lineRule="exact"/>
              <w:ind w:leftChars="12" w:left="598" w:hangingChars="237" w:hanging="569"/>
              <w:jc w:val="both"/>
              <w:rPr>
                <w:rFonts w:ascii="標楷體" w:eastAsia="標楷體" w:hAnsi="標楷體" w:cs="Calibri"/>
              </w:rPr>
            </w:pPr>
            <w:r w:rsidRPr="007119AF">
              <w:rPr>
                <w:rFonts w:ascii="標楷體" w:eastAsia="標楷體" w:hAnsi="標楷體" w:cs="Calibri" w:hint="eastAsia"/>
              </w:rPr>
              <w:t>(</w:t>
            </w:r>
            <w:r>
              <w:rPr>
                <w:rFonts w:ascii="標楷體" w:eastAsia="標楷體" w:hAnsi="標楷體" w:cs="Calibri" w:hint="eastAsia"/>
              </w:rPr>
              <w:t>二</w:t>
            </w:r>
            <w:r w:rsidRPr="007119AF">
              <w:rPr>
                <w:rFonts w:ascii="標楷體" w:eastAsia="標楷體" w:hAnsi="標楷體" w:cs="Calibri" w:hint="eastAsia"/>
              </w:rPr>
              <w:t>)</w:t>
            </w:r>
            <w:r w:rsidR="00FC73E5" w:rsidRPr="007119AF">
              <w:rPr>
                <w:rFonts w:ascii="標楷體" w:eastAsia="標楷體" w:hAnsi="標楷體" w:cs="Calibri" w:hint="eastAsia"/>
              </w:rPr>
              <w:t>提供「民法成年規定（含結、訂婚規定）」之廣播宣導帶，</w:t>
            </w:r>
            <w:r w:rsidR="00FC73E5" w:rsidRPr="007119AF">
              <w:rPr>
                <w:rFonts w:ascii="標楷體" w:eastAsia="標楷體" w:hAnsi="標楷體" w:cs="Calibri"/>
              </w:rPr>
              <w:t>於</w:t>
            </w:r>
            <w:r w:rsidR="00FC73E5" w:rsidRPr="007119AF">
              <w:rPr>
                <w:rFonts w:ascii="標楷體" w:eastAsia="標楷體" w:hAnsi="標楷體" w:cs="Calibri" w:hint="eastAsia"/>
              </w:rPr>
              <w:t>11</w:t>
            </w:r>
            <w:r w:rsidR="00FC73E5" w:rsidRPr="007119AF">
              <w:rPr>
                <w:rFonts w:ascii="標楷體" w:eastAsia="標楷體" w:hAnsi="標楷體" w:cs="Calibri"/>
              </w:rPr>
              <w:t>4</w:t>
            </w:r>
            <w:r w:rsidR="00FC73E5" w:rsidRPr="007119AF">
              <w:rPr>
                <w:rFonts w:ascii="標楷體" w:eastAsia="標楷體" w:hAnsi="標楷體" w:cs="Calibri" w:hint="eastAsia"/>
              </w:rPr>
              <w:t>年</w:t>
            </w:r>
            <w:r w:rsidR="00FC73E5" w:rsidRPr="007119AF">
              <w:rPr>
                <w:rFonts w:ascii="標楷體" w:eastAsia="標楷體" w:hAnsi="標楷體" w:cs="Calibri"/>
              </w:rPr>
              <w:t>3</w:t>
            </w:r>
            <w:r w:rsidR="00FC73E5" w:rsidRPr="007119AF">
              <w:rPr>
                <w:rFonts w:ascii="標楷體" w:eastAsia="標楷體" w:hAnsi="標楷體" w:cs="Calibri" w:hint="eastAsia"/>
              </w:rPr>
              <w:t>月、6月、10月及12月在全國各廣播電臺公益時段辦理託播事宜。</w:t>
            </w:r>
          </w:p>
          <w:p w:rsidR="00FC73E5" w:rsidRPr="00DD36FE" w:rsidRDefault="00FC73E5" w:rsidP="007119AF">
            <w:pPr>
              <w:pStyle w:val="Web"/>
              <w:spacing w:before="0" w:beforeAutospacing="0" w:after="0" w:afterAutospacing="0" w:line="400" w:lineRule="exact"/>
              <w:ind w:leftChars="12" w:left="598" w:hangingChars="237" w:hanging="569"/>
              <w:jc w:val="both"/>
              <w:rPr>
                <w:rFonts w:ascii="標楷體" w:eastAsia="標楷體" w:hAnsi="標楷體" w:cs="Calibri"/>
                <w:color w:val="000000" w:themeColor="text1"/>
              </w:rPr>
            </w:pPr>
            <w:r w:rsidRPr="00DD36FE">
              <w:rPr>
                <w:rFonts w:ascii="標楷體" w:eastAsia="標楷體" w:hAnsi="標楷體" w:cs="Calibri" w:hint="eastAsia"/>
                <w:color w:val="000000" w:themeColor="text1"/>
              </w:rPr>
              <w:t>(三)宣導「淺談婚姻關係權利義務及最新修法情形</w:t>
            </w:r>
            <w:r w:rsidRPr="00DD36FE">
              <w:rPr>
                <w:rFonts w:ascii="標楷體" w:eastAsia="標楷體" w:hAnsi="標楷體" w:cs="Calibri"/>
                <w:color w:val="000000" w:themeColor="text1"/>
              </w:rPr>
              <w:t>」議題，於114年</w:t>
            </w:r>
            <w:r w:rsidRPr="00DD36FE">
              <w:rPr>
                <w:rFonts w:ascii="標楷體" w:eastAsia="標楷體" w:hAnsi="標楷體" w:cs="Calibri" w:hint="eastAsia"/>
                <w:color w:val="000000" w:themeColor="text1"/>
              </w:rPr>
              <w:t>9</w:t>
            </w:r>
            <w:r w:rsidRPr="00DD36FE">
              <w:rPr>
                <w:rFonts w:ascii="標楷體" w:eastAsia="標楷體" w:hAnsi="標楷體" w:cs="Calibri"/>
                <w:color w:val="000000" w:themeColor="text1"/>
              </w:rPr>
              <w:t>月</w:t>
            </w:r>
            <w:r w:rsidRPr="00DD36FE">
              <w:rPr>
                <w:rFonts w:ascii="標楷體" w:eastAsia="標楷體" w:hAnsi="標楷體" w:cs="Calibri" w:hint="eastAsia"/>
                <w:color w:val="000000" w:themeColor="text1"/>
              </w:rPr>
              <w:t>25</w:t>
            </w:r>
            <w:r w:rsidRPr="00DD36FE">
              <w:rPr>
                <w:rFonts w:ascii="標楷體" w:eastAsia="標楷體" w:hAnsi="標楷體" w:cs="Calibri"/>
                <w:color w:val="000000" w:themeColor="text1"/>
              </w:rPr>
              <w:t>日派員至國立教育廣播電</w:t>
            </w:r>
            <w:r w:rsidRPr="00DD36FE">
              <w:rPr>
                <w:rFonts w:ascii="標楷體" w:eastAsia="標楷體" w:hAnsi="標楷體" w:cs="Calibri" w:hint="eastAsia"/>
                <w:color w:val="000000" w:themeColor="text1"/>
              </w:rPr>
              <w:t>臺於節目「生活法律通</w:t>
            </w:r>
            <w:r w:rsidRPr="00DD36FE">
              <w:rPr>
                <w:rFonts w:ascii="標楷體" w:eastAsia="標楷體" w:hAnsi="標楷體" w:cs="Calibri"/>
                <w:color w:val="000000" w:themeColor="text1"/>
              </w:rPr>
              <w:t>」</w:t>
            </w:r>
            <w:r w:rsidRPr="00DD36FE">
              <w:rPr>
                <w:rFonts w:ascii="標楷體" w:eastAsia="標楷體" w:hAnsi="標楷體" w:cs="Calibri" w:hint="eastAsia"/>
                <w:color w:val="000000" w:themeColor="text1"/>
              </w:rPr>
              <w:t>進行法治教育宣講</w:t>
            </w:r>
            <w:r w:rsidRPr="00DD36FE">
              <w:rPr>
                <w:rFonts w:ascii="標楷體" w:eastAsia="標楷體" w:hAnsi="標楷體" w:cs="Calibri"/>
                <w:color w:val="000000" w:themeColor="text1"/>
              </w:rPr>
              <w:t>。</w:t>
            </w:r>
          </w:p>
          <w:p w:rsidR="00FC73E5" w:rsidRPr="00DD36FE" w:rsidRDefault="00FC73E5" w:rsidP="00FC73E5">
            <w:pPr>
              <w:pStyle w:val="a3"/>
              <w:numPr>
                <w:ilvl w:val="0"/>
                <w:numId w:val="44"/>
              </w:numPr>
              <w:spacing w:line="400" w:lineRule="exact"/>
              <w:ind w:left="597" w:hanging="621"/>
              <w:rPr>
                <w:rFonts w:ascii="標楷體" w:eastAsia="標楷體" w:hAnsi="標楷體" w:cs="新細明體"/>
                <w:color w:val="000000" w:themeColor="text1"/>
                <w:kern w:val="0"/>
                <w:szCs w:val="24"/>
              </w:rPr>
            </w:pPr>
            <w:r w:rsidRPr="00DD36FE">
              <w:rPr>
                <w:rFonts w:ascii="標楷體" w:eastAsia="標楷體" w:hAnsi="標楷體" w:cs="新細明體"/>
                <w:color w:val="000000" w:themeColor="text1"/>
                <w:kern w:val="0"/>
                <w:szCs w:val="24"/>
              </w:rPr>
              <w:t xml:space="preserve">動畫短片宣導： </w:t>
            </w:r>
          </w:p>
          <w:p w:rsidR="007119AF" w:rsidRDefault="00FC73E5" w:rsidP="007119AF">
            <w:pPr>
              <w:pStyle w:val="Web"/>
              <w:spacing w:before="0" w:beforeAutospacing="0" w:after="0" w:afterAutospacing="0" w:line="400" w:lineRule="exact"/>
              <w:ind w:leftChars="12" w:left="598" w:hangingChars="237" w:hanging="569"/>
              <w:jc w:val="both"/>
              <w:rPr>
                <w:rFonts w:ascii="標楷體" w:eastAsia="標楷體" w:hAnsi="標楷體" w:cs="Calibri"/>
                <w:color w:val="000000" w:themeColor="text1"/>
              </w:rPr>
            </w:pPr>
            <w:r w:rsidRPr="00DD36FE">
              <w:rPr>
                <w:rFonts w:ascii="標楷體" w:eastAsia="標楷體" w:hAnsi="標楷體" w:cs="Calibri" w:hint="eastAsia"/>
                <w:color w:val="000000" w:themeColor="text1"/>
              </w:rPr>
              <w:t>(一)</w:t>
            </w:r>
            <w:r w:rsidRPr="007119AF">
              <w:rPr>
                <w:rFonts w:ascii="標楷體" w:eastAsia="標楷體" w:hAnsi="標楷體" w:cs="Calibri" w:hint="eastAsia"/>
                <w:color w:val="000000" w:themeColor="text1"/>
              </w:rPr>
              <w:t>民法成年規定（含結、訂婚規定）</w:t>
            </w:r>
            <w:r w:rsidRPr="00DD36FE">
              <w:rPr>
                <w:rFonts w:ascii="標楷體" w:eastAsia="標楷體" w:hAnsi="標楷體" w:cs="Calibri" w:hint="eastAsia"/>
                <w:color w:val="000000" w:themeColor="text1"/>
              </w:rPr>
              <w:t>宣導短片置於本部Instagram、YouTube網站，</w:t>
            </w:r>
            <w:r w:rsidRPr="007119AF">
              <w:rPr>
                <w:rFonts w:ascii="標楷體" w:eastAsia="標楷體" w:hAnsi="標楷體" w:cs="Calibri" w:hint="eastAsia"/>
                <w:color w:val="000000" w:themeColor="text1"/>
              </w:rPr>
              <w:t>並持續透過全國無線電視臺（114年3月、4月、5月、6月及9月）辦理託播宣導事宜。</w:t>
            </w:r>
          </w:p>
          <w:p w:rsidR="007119AF" w:rsidRDefault="007119AF" w:rsidP="007119AF">
            <w:pPr>
              <w:pStyle w:val="Web"/>
              <w:spacing w:before="0" w:beforeAutospacing="0" w:after="0" w:afterAutospacing="0" w:line="400" w:lineRule="exact"/>
              <w:ind w:leftChars="12" w:left="598" w:hangingChars="237" w:hanging="569"/>
              <w:jc w:val="both"/>
              <w:rPr>
                <w:rFonts w:ascii="標楷體" w:eastAsia="標楷體" w:hAnsi="標楷體" w:cs="Calibri"/>
                <w:color w:val="000000" w:themeColor="text1"/>
              </w:rPr>
            </w:pPr>
            <w:r>
              <w:rPr>
                <w:rFonts w:ascii="標楷體" w:eastAsia="標楷體" w:hAnsi="標楷體" w:cs="Calibri" w:hint="eastAsia"/>
                <w:color w:val="000000" w:themeColor="text1"/>
              </w:rPr>
              <w:t>(</w:t>
            </w:r>
            <w:r w:rsidR="00FC73E5" w:rsidRPr="00DD36FE">
              <w:rPr>
                <w:rFonts w:ascii="標楷體" w:eastAsia="標楷體" w:hAnsi="標楷體" w:cs="Calibri" w:hint="eastAsia"/>
                <w:color w:val="000000" w:themeColor="text1"/>
              </w:rPr>
              <w:t>二)有關</w:t>
            </w:r>
            <w:r w:rsidR="00FC73E5" w:rsidRPr="00DD36FE">
              <w:rPr>
                <w:rFonts w:ascii="標楷體" w:eastAsia="標楷體" w:hAnsi="標楷體" w:cs="Calibri"/>
                <w:color w:val="000000" w:themeColor="text1"/>
              </w:rPr>
              <w:t>【子女姓氏】、【夫妻財產制】、【財產繼承】共3則宣導動畫之國</w:t>
            </w:r>
            <w:r w:rsidR="00FC73E5" w:rsidRPr="00DD36FE">
              <w:rPr>
                <w:rFonts w:ascii="標楷體" w:eastAsia="標楷體" w:hAnsi="標楷體" w:cs="Calibri" w:hint="eastAsia"/>
                <w:color w:val="000000" w:themeColor="text1"/>
              </w:rPr>
              <w:t>語、台語、</w:t>
            </w:r>
            <w:r w:rsidR="00FC73E5" w:rsidRPr="00DD36FE">
              <w:rPr>
                <w:rFonts w:ascii="標楷體" w:eastAsia="標楷體" w:hAnsi="標楷體" w:cs="Calibri"/>
                <w:color w:val="000000" w:themeColor="text1"/>
              </w:rPr>
              <w:t>客語及手語版</w:t>
            </w:r>
            <w:r w:rsidR="00FC73E5" w:rsidRPr="00DD36FE">
              <w:rPr>
                <w:rFonts w:ascii="標楷體" w:eastAsia="標楷體" w:hAnsi="標楷體" w:cs="Calibri" w:hint="eastAsia"/>
                <w:color w:val="000000" w:themeColor="text1"/>
              </w:rPr>
              <w:t>共</w:t>
            </w:r>
            <w:r w:rsidR="00FC73E5" w:rsidRPr="00DD36FE">
              <w:rPr>
                <w:rFonts w:ascii="標楷體" w:eastAsia="標楷體" w:hAnsi="標楷體" w:cs="Calibri"/>
                <w:color w:val="000000" w:themeColor="text1"/>
              </w:rPr>
              <w:t>4版本，置於本部網站及YouTube網站，持續供民眾點閱。</w:t>
            </w:r>
          </w:p>
          <w:p w:rsidR="00FC73E5" w:rsidRPr="00DD36FE" w:rsidRDefault="00FC73E5" w:rsidP="007119AF">
            <w:pPr>
              <w:pStyle w:val="Web"/>
              <w:spacing w:before="0" w:beforeAutospacing="0" w:after="0" w:afterAutospacing="0" w:line="400" w:lineRule="exact"/>
              <w:ind w:leftChars="12" w:left="598" w:hangingChars="237" w:hanging="569"/>
              <w:jc w:val="both"/>
              <w:rPr>
                <w:rFonts w:ascii="標楷體" w:eastAsia="標楷體" w:hAnsi="標楷體" w:cs="Calibri"/>
                <w:color w:val="000000" w:themeColor="text1"/>
              </w:rPr>
            </w:pPr>
            <w:r w:rsidRPr="00DD36FE">
              <w:rPr>
                <w:rFonts w:ascii="標楷體" w:eastAsia="標楷體" w:hAnsi="標楷體" w:cs="Calibri" w:hint="eastAsia"/>
                <w:color w:val="000000" w:themeColor="text1"/>
              </w:rPr>
              <w:t>(三)114年6月4日及27日辦理2場次「落實性別平權 建構友善職場」講座，播放前揭民法修正重點及身分法宣導動畫。</w:t>
            </w:r>
          </w:p>
          <w:p w:rsidR="00FC73E5" w:rsidRPr="00DD36FE" w:rsidRDefault="00FC73E5" w:rsidP="007119AF">
            <w:pPr>
              <w:pStyle w:val="a3"/>
              <w:numPr>
                <w:ilvl w:val="0"/>
                <w:numId w:val="44"/>
              </w:numPr>
              <w:spacing w:line="400" w:lineRule="exact"/>
              <w:ind w:left="597" w:hanging="621"/>
              <w:rPr>
                <w:rFonts w:ascii="標楷體" w:eastAsia="標楷體" w:hAnsi="標楷體" w:cs="新細明體"/>
                <w:color w:val="000000" w:themeColor="text1"/>
                <w:kern w:val="0"/>
                <w:szCs w:val="24"/>
              </w:rPr>
            </w:pPr>
            <w:r w:rsidRPr="00DD36FE">
              <w:rPr>
                <w:rFonts w:ascii="標楷體" w:eastAsia="標楷體" w:hAnsi="標楷體" w:cs="新細明體" w:hint="eastAsia"/>
                <w:color w:val="000000" w:themeColor="text1"/>
                <w:kern w:val="0"/>
                <w:szCs w:val="24"/>
              </w:rPr>
              <w:t>宣導文宣：</w:t>
            </w:r>
          </w:p>
          <w:p w:rsidR="00FC73E5" w:rsidRPr="00DD36FE" w:rsidRDefault="007119AF" w:rsidP="007119AF">
            <w:pPr>
              <w:pStyle w:val="Web"/>
              <w:spacing w:before="0" w:beforeAutospacing="0" w:after="0" w:afterAutospacing="0" w:line="400" w:lineRule="exact"/>
              <w:ind w:leftChars="12" w:left="598" w:hangingChars="237" w:hanging="569"/>
              <w:jc w:val="both"/>
              <w:rPr>
                <w:rFonts w:ascii="標楷體" w:eastAsia="標楷體" w:hAnsi="標楷體" w:cs="Calibri"/>
                <w:color w:val="000000" w:themeColor="text1"/>
              </w:rPr>
            </w:pPr>
            <w:r w:rsidRPr="00DD36FE">
              <w:rPr>
                <w:rFonts w:ascii="標楷體" w:eastAsia="標楷體" w:hAnsi="標楷體" w:cs="Calibri" w:hint="eastAsia"/>
                <w:color w:val="000000" w:themeColor="text1"/>
              </w:rPr>
              <w:t>(</w:t>
            </w:r>
            <w:r>
              <w:rPr>
                <w:rFonts w:ascii="標楷體" w:eastAsia="標楷體" w:hAnsi="標楷體" w:cs="Calibri" w:hint="eastAsia"/>
                <w:color w:val="000000" w:themeColor="text1"/>
              </w:rPr>
              <w:t>一</w:t>
            </w:r>
            <w:r w:rsidRPr="00DD36FE">
              <w:rPr>
                <w:rFonts w:ascii="標楷體" w:eastAsia="標楷體" w:hAnsi="標楷體" w:cs="Calibri" w:hint="eastAsia"/>
                <w:color w:val="000000" w:themeColor="text1"/>
              </w:rPr>
              <w:t>)</w:t>
            </w:r>
            <w:r w:rsidR="00FC73E5" w:rsidRPr="00DD36FE">
              <w:rPr>
                <w:rFonts w:ascii="標楷體" w:eastAsia="標楷體" w:hAnsi="標楷體" w:cs="Calibri" w:hint="eastAsia"/>
                <w:color w:val="000000" w:themeColor="text1"/>
              </w:rPr>
              <w:t>【子女姓氏】、【夫妻財產制】、【財產繼承】等主題之海報圖檔及漫畫宣導資料，持續置於本部全球資訊網供民眾下載。</w:t>
            </w:r>
          </w:p>
          <w:p w:rsidR="00FC73E5" w:rsidRPr="00DD36FE" w:rsidRDefault="007119AF" w:rsidP="007119AF">
            <w:pPr>
              <w:pStyle w:val="Web"/>
              <w:spacing w:before="0" w:beforeAutospacing="0" w:after="0" w:afterAutospacing="0" w:line="400" w:lineRule="exact"/>
              <w:ind w:leftChars="12" w:left="598" w:hangingChars="237" w:hanging="569"/>
              <w:jc w:val="both"/>
              <w:rPr>
                <w:rFonts w:ascii="標楷體" w:eastAsia="標楷體" w:hAnsi="標楷體" w:cs="Calibri"/>
                <w:color w:val="000000" w:themeColor="text1"/>
              </w:rPr>
            </w:pPr>
            <w:r w:rsidRPr="00DD36FE">
              <w:rPr>
                <w:rFonts w:ascii="標楷體" w:eastAsia="標楷體" w:hAnsi="標楷體" w:cs="Calibri" w:hint="eastAsia"/>
                <w:color w:val="000000" w:themeColor="text1"/>
              </w:rPr>
              <w:t>(</w:t>
            </w:r>
            <w:r>
              <w:rPr>
                <w:rFonts w:ascii="標楷體" w:eastAsia="標楷體" w:hAnsi="標楷體" w:cs="Calibri" w:hint="eastAsia"/>
                <w:color w:val="000000" w:themeColor="text1"/>
              </w:rPr>
              <w:t>二</w:t>
            </w:r>
            <w:r w:rsidRPr="00DD36FE">
              <w:rPr>
                <w:rFonts w:ascii="標楷體" w:eastAsia="標楷體" w:hAnsi="標楷體" w:cs="Calibri" w:hint="eastAsia"/>
                <w:color w:val="000000" w:themeColor="text1"/>
              </w:rPr>
              <w:t>)</w:t>
            </w:r>
            <w:r w:rsidR="00FC73E5" w:rsidRPr="00DD36FE">
              <w:rPr>
                <w:rFonts w:ascii="標楷體" w:eastAsia="標楷體" w:hAnsi="標楷體" w:cs="Calibri" w:hint="eastAsia"/>
                <w:color w:val="000000" w:themeColor="text1"/>
              </w:rPr>
              <w:t>為使民眾瞭解民法規定繼承人不分性別皆有平等繼承權，以及子女姓氏之選擇應由父母約定等性別平等概念，將身分法宣導資料夾檔案，持續置於本部全球資訊網供民眾下載。</w:t>
            </w:r>
          </w:p>
          <w:p w:rsidR="00FC73E5" w:rsidRPr="00DD36FE" w:rsidRDefault="00FC73E5" w:rsidP="007119AF">
            <w:pPr>
              <w:pStyle w:val="a3"/>
              <w:numPr>
                <w:ilvl w:val="0"/>
                <w:numId w:val="44"/>
              </w:numPr>
              <w:spacing w:line="400" w:lineRule="exact"/>
              <w:ind w:left="459" w:hanging="459"/>
              <w:rPr>
                <w:rFonts w:ascii="標楷體" w:eastAsia="標楷體" w:hAnsi="標楷體" w:cs="新細明體"/>
                <w:color w:val="000000" w:themeColor="text1"/>
                <w:kern w:val="0"/>
                <w:szCs w:val="24"/>
              </w:rPr>
            </w:pPr>
            <w:r w:rsidRPr="00DD36FE">
              <w:rPr>
                <w:rFonts w:ascii="標楷體" w:eastAsia="標楷體" w:hAnsi="標楷體" w:cs="新細明體" w:hint="eastAsia"/>
                <w:color w:val="000000" w:themeColor="text1"/>
                <w:kern w:val="0"/>
                <w:szCs w:val="24"/>
              </w:rPr>
              <w:t>持續透過Podcast「成年起步走」專輯節目宣導</w:t>
            </w:r>
            <w:r w:rsidRPr="007119AF">
              <w:rPr>
                <w:rFonts w:ascii="標楷體" w:eastAsia="標楷體" w:hAnsi="標楷體" w:cs="新細明體" w:hint="eastAsia"/>
                <w:color w:val="000000" w:themeColor="text1"/>
                <w:kern w:val="0"/>
                <w:szCs w:val="24"/>
              </w:rPr>
              <w:t>「民法成年規定（含結、訂婚規定）」</w:t>
            </w:r>
            <w:r w:rsidRPr="00DD36FE">
              <w:rPr>
                <w:rFonts w:ascii="標楷體" w:eastAsia="標楷體" w:hAnsi="標楷體" w:cs="新細明體" w:hint="eastAsia"/>
                <w:color w:val="000000" w:themeColor="text1"/>
                <w:kern w:val="0"/>
                <w:szCs w:val="24"/>
              </w:rPr>
              <w:t>議題：</w:t>
            </w:r>
          </w:p>
          <w:p w:rsidR="00FC73E5" w:rsidRPr="00DD36FE" w:rsidRDefault="00FC73E5" w:rsidP="00FC73E5">
            <w:pPr>
              <w:widowControl/>
              <w:suppressAutoHyphens w:val="0"/>
              <w:spacing w:line="400" w:lineRule="exact"/>
              <w:ind w:left="514"/>
              <w:jc w:val="both"/>
              <w:rPr>
                <w:rFonts w:ascii="標楷體" w:eastAsia="標楷體" w:hAnsi="標楷體" w:cs="新細明體"/>
                <w:color w:val="000000" w:themeColor="text1"/>
                <w:kern w:val="0"/>
                <w:szCs w:val="24"/>
              </w:rPr>
            </w:pPr>
            <w:r w:rsidRPr="00DD36FE">
              <w:rPr>
                <w:rFonts w:ascii="標楷體" w:eastAsia="標楷體" w:hAnsi="標楷體" w:cs="新細明體" w:hint="eastAsia"/>
                <w:color w:val="000000" w:themeColor="text1"/>
                <w:kern w:val="0"/>
                <w:szCs w:val="24"/>
              </w:rPr>
              <w:t>該 Podcast專輯節目共有5集，邀訪跨領域、跨世代的各界人士代表，持續透過時下年輕族群喜愛的各大Podcast網路媒體平臺以及本部網站，供民眾隨時點播收聽。</w:t>
            </w:r>
          </w:p>
          <w:p w:rsidR="00FC73E5" w:rsidRPr="00DD36FE" w:rsidRDefault="00FC73E5" w:rsidP="007119AF">
            <w:pPr>
              <w:pStyle w:val="a3"/>
              <w:numPr>
                <w:ilvl w:val="0"/>
                <w:numId w:val="44"/>
              </w:numPr>
              <w:spacing w:line="400" w:lineRule="exact"/>
              <w:ind w:left="459" w:hanging="459"/>
              <w:rPr>
                <w:rFonts w:ascii="標楷體" w:eastAsia="標楷體" w:hAnsi="標楷體" w:cs="新細明體"/>
                <w:color w:val="000000" w:themeColor="text1"/>
                <w:kern w:val="0"/>
                <w:szCs w:val="24"/>
              </w:rPr>
            </w:pPr>
            <w:r w:rsidRPr="00DD36FE">
              <w:rPr>
                <w:rFonts w:ascii="標楷體" w:eastAsia="標楷體" w:hAnsi="標楷體" w:cs="新細明體" w:hint="eastAsia"/>
                <w:color w:val="000000" w:themeColor="text1"/>
                <w:kern w:val="0"/>
                <w:szCs w:val="24"/>
              </w:rPr>
              <w:t>持續推廣「民法成年指南」：</w:t>
            </w:r>
          </w:p>
          <w:p w:rsidR="00FC73E5" w:rsidRPr="00DD36FE" w:rsidRDefault="00FC73E5" w:rsidP="00FC73E5">
            <w:pPr>
              <w:pStyle w:val="Web"/>
              <w:spacing w:before="0" w:beforeAutospacing="0" w:after="0" w:afterAutospacing="0" w:line="400" w:lineRule="exact"/>
              <w:ind w:left="514"/>
              <w:jc w:val="both"/>
              <w:rPr>
                <w:rFonts w:ascii="標楷體" w:eastAsia="標楷體" w:hAnsi="標楷體"/>
                <w:color w:val="000000" w:themeColor="text1"/>
              </w:rPr>
            </w:pPr>
            <w:r w:rsidRPr="007119AF">
              <w:rPr>
                <w:rFonts w:ascii="標楷體" w:eastAsia="標楷體" w:hAnsi="標楷體" w:hint="eastAsia"/>
                <w:color w:val="000000" w:themeColor="text1"/>
              </w:rPr>
              <w:t>該指南內容包含民法成年規定（含結、訂婚規定），並持續透過本部網站，以電子書形式，供民眾隨時點閱及下載。</w:t>
            </w:r>
          </w:p>
          <w:p w:rsidR="00FC73E5" w:rsidRPr="00DD36FE" w:rsidRDefault="00FC73E5" w:rsidP="007119AF">
            <w:pPr>
              <w:pStyle w:val="a3"/>
              <w:numPr>
                <w:ilvl w:val="0"/>
                <w:numId w:val="44"/>
              </w:numPr>
              <w:spacing w:line="400" w:lineRule="exact"/>
              <w:ind w:left="459" w:hanging="459"/>
              <w:rPr>
                <w:rFonts w:ascii="標楷體" w:eastAsia="標楷體" w:hAnsi="標楷體" w:cs="新細明體"/>
                <w:color w:val="000000" w:themeColor="text1"/>
                <w:kern w:val="0"/>
                <w:szCs w:val="24"/>
              </w:rPr>
            </w:pPr>
            <w:r w:rsidRPr="00DD36FE">
              <w:rPr>
                <w:rFonts w:ascii="標楷體" w:eastAsia="標楷體" w:hAnsi="標楷體" w:cs="新細明體" w:hint="eastAsia"/>
                <w:color w:val="000000" w:themeColor="text1"/>
                <w:kern w:val="0"/>
                <w:szCs w:val="24"/>
              </w:rPr>
              <w:t>持續推廣「婚姻法律問題權益保障手冊」：</w:t>
            </w:r>
          </w:p>
          <w:p w:rsidR="00FC73E5" w:rsidRPr="00DD36FE" w:rsidRDefault="00FC73E5" w:rsidP="00FC73E5">
            <w:pPr>
              <w:pStyle w:val="Web"/>
              <w:spacing w:before="0" w:beforeAutospacing="0" w:after="0" w:afterAutospacing="0" w:line="400" w:lineRule="exact"/>
              <w:ind w:left="514"/>
              <w:jc w:val="both"/>
              <w:rPr>
                <w:rFonts w:ascii="標楷體" w:eastAsia="標楷體" w:hAnsi="標楷體"/>
                <w:color w:val="000000" w:themeColor="text1"/>
              </w:rPr>
            </w:pPr>
            <w:r w:rsidRPr="00DD36FE">
              <w:rPr>
                <w:rFonts w:ascii="標楷體" w:eastAsia="標楷體" w:hAnsi="標楷體" w:hint="eastAsia"/>
                <w:color w:val="000000" w:themeColor="text1"/>
              </w:rPr>
              <w:t>為使民眾瞭解婚姻關係所產生之權利義務，以保障自身權益，將「婚姻法律問題權益保障手冊」電子書及電子檔，</w:t>
            </w:r>
            <w:r w:rsidRPr="00DD36FE">
              <w:rPr>
                <w:rFonts w:ascii="標楷體" w:eastAsia="標楷體" w:hAnsi="標楷體"/>
                <w:color w:val="000000" w:themeColor="text1"/>
              </w:rPr>
              <w:t>持續置於本部全球資訊網供民眾</w:t>
            </w:r>
            <w:r w:rsidRPr="00DD36FE">
              <w:rPr>
                <w:rFonts w:ascii="標楷體" w:eastAsia="標楷體" w:hAnsi="標楷體" w:hint="eastAsia"/>
                <w:color w:val="000000" w:themeColor="text1"/>
              </w:rPr>
              <w:t>瀏覽及</w:t>
            </w:r>
            <w:r w:rsidRPr="00DD36FE">
              <w:rPr>
                <w:rFonts w:ascii="標楷體" w:eastAsia="標楷體" w:hAnsi="標楷體"/>
                <w:color w:val="000000" w:themeColor="text1"/>
              </w:rPr>
              <w:t>下載。</w:t>
            </w:r>
          </w:p>
          <w:p w:rsidR="00FC73E5" w:rsidRPr="00DD36FE" w:rsidRDefault="00FC73E5" w:rsidP="00100206">
            <w:pPr>
              <w:pStyle w:val="a3"/>
              <w:numPr>
                <w:ilvl w:val="0"/>
                <w:numId w:val="44"/>
              </w:numPr>
              <w:spacing w:line="400" w:lineRule="exact"/>
              <w:ind w:left="459" w:hanging="459"/>
              <w:rPr>
                <w:rFonts w:ascii="標楷體" w:eastAsia="標楷體" w:hAnsi="標楷體"/>
                <w:color w:val="000000" w:themeColor="text1"/>
                <w:szCs w:val="24"/>
              </w:rPr>
            </w:pPr>
            <w:r w:rsidRPr="00100206">
              <w:rPr>
                <w:rFonts w:ascii="標楷體" w:eastAsia="標楷體" w:hAnsi="標楷體" w:cs="新細明體" w:hint="eastAsia"/>
                <w:color w:val="000000" w:themeColor="text1"/>
                <w:kern w:val="0"/>
                <w:szCs w:val="24"/>
              </w:rPr>
              <w:t>本部於114年分別與15個直轄市、縣(市)政府合辦23場次之鄉鎮市調解研習會，</w:t>
            </w:r>
            <w:r w:rsidRPr="00DD36FE">
              <w:rPr>
                <w:rFonts w:ascii="標楷體" w:eastAsia="標楷體" w:hAnsi="標楷體" w:cs="新細明體" w:hint="eastAsia"/>
                <w:color w:val="000000" w:themeColor="text1"/>
                <w:kern w:val="0"/>
                <w:szCs w:val="24"/>
              </w:rPr>
              <w:t>於研習會中透過播放「110年行政院點亮性別之眼微電影徵選活動」獲獎之多元性別宣導影片，提升學員學習興趣及性別平等意識。</w:t>
            </w:r>
          </w:p>
        </w:tc>
      </w:tr>
      <w:tr w:rsidR="003B0821" w:rsidRPr="00E16630" w:rsidTr="0064312A">
        <w:tc>
          <w:tcPr>
            <w:tcW w:w="2130" w:type="dxa"/>
            <w:vMerge/>
          </w:tcPr>
          <w:p w:rsidR="003B0821" w:rsidRPr="00E16630" w:rsidRDefault="003B0821" w:rsidP="003B0821">
            <w:pPr>
              <w:numPr>
                <w:ilvl w:val="0"/>
                <w:numId w:val="8"/>
              </w:numPr>
              <w:tabs>
                <w:tab w:val="left" w:pos="593"/>
              </w:tabs>
              <w:suppressAutoHyphens w:val="0"/>
              <w:spacing w:line="400" w:lineRule="exact"/>
              <w:ind w:left="480" w:hangingChars="200"/>
              <w:jc w:val="both"/>
              <w:rPr>
                <w:rFonts w:ascii="標楷體" w:eastAsia="標楷體" w:hAnsi="標楷體"/>
                <w:szCs w:val="24"/>
              </w:rPr>
            </w:pPr>
          </w:p>
        </w:tc>
        <w:tc>
          <w:tcPr>
            <w:tcW w:w="2407" w:type="dxa"/>
            <w:vMerge/>
          </w:tcPr>
          <w:p w:rsidR="003B0821" w:rsidRPr="00E16630" w:rsidRDefault="003B0821" w:rsidP="003B0821">
            <w:pPr>
              <w:numPr>
                <w:ilvl w:val="0"/>
                <w:numId w:val="9"/>
              </w:numPr>
              <w:suppressAutoHyphens w:val="0"/>
              <w:spacing w:line="400" w:lineRule="exact"/>
              <w:ind w:left="463" w:hanging="567"/>
              <w:jc w:val="both"/>
              <w:rPr>
                <w:rFonts w:ascii="標楷體" w:eastAsia="標楷體" w:hAnsi="標楷體"/>
                <w:szCs w:val="24"/>
              </w:rPr>
            </w:pPr>
          </w:p>
        </w:tc>
        <w:tc>
          <w:tcPr>
            <w:tcW w:w="2268" w:type="dxa"/>
            <w:vMerge/>
          </w:tcPr>
          <w:p w:rsidR="003B0821" w:rsidRPr="00E16630" w:rsidRDefault="003B0821" w:rsidP="003B0821">
            <w:pPr>
              <w:spacing w:line="400" w:lineRule="exact"/>
              <w:jc w:val="both"/>
              <w:rPr>
                <w:rFonts w:ascii="標楷體" w:eastAsia="標楷體" w:hAnsi="標楷體"/>
                <w:szCs w:val="24"/>
              </w:rPr>
            </w:pPr>
          </w:p>
        </w:tc>
        <w:tc>
          <w:tcPr>
            <w:tcW w:w="2549" w:type="dxa"/>
          </w:tcPr>
          <w:p w:rsidR="003B0821" w:rsidRPr="00E16630" w:rsidRDefault="003B0821" w:rsidP="003B0821">
            <w:pPr>
              <w:numPr>
                <w:ilvl w:val="0"/>
                <w:numId w:val="11"/>
              </w:numPr>
              <w:suppressAutoHyphens w:val="0"/>
              <w:spacing w:line="400" w:lineRule="exact"/>
              <w:ind w:left="591" w:hanging="591"/>
              <w:jc w:val="both"/>
              <w:rPr>
                <w:rFonts w:ascii="標楷體" w:eastAsia="標楷體" w:hAnsi="標楷體"/>
                <w:color w:val="0000FF"/>
                <w:szCs w:val="24"/>
              </w:rPr>
            </w:pPr>
            <w:r w:rsidRPr="00E16630">
              <w:rPr>
                <w:rFonts w:ascii="標楷體" w:eastAsia="標楷體" w:hAnsi="標楷體" w:hint="eastAsia"/>
                <w:szCs w:val="24"/>
              </w:rPr>
              <w:t>矯正學校依據十二年國教課程綱要，性別平等教育融入課程教學，相關課程計畫報送教育部審查</w:t>
            </w:r>
            <w:r w:rsidRPr="00793781">
              <w:rPr>
                <w:rFonts w:ascii="標楷體" w:eastAsia="標楷體" w:hAnsi="標楷體" w:hint="eastAsia"/>
                <w:szCs w:val="24"/>
                <w:u w:val="single"/>
              </w:rPr>
              <w:t>，課程規劃並融入多元性別內涵</w:t>
            </w:r>
            <w:r w:rsidRPr="00E16630">
              <w:rPr>
                <w:rFonts w:ascii="標楷體" w:eastAsia="標楷體" w:hAnsi="標楷體" w:hint="eastAsia"/>
                <w:szCs w:val="24"/>
              </w:rPr>
              <w:t>；另矯正學校編制輔導教師及專輔人員，協助學校推動性別教育輔導課程或團體活動。</w:t>
            </w:r>
          </w:p>
        </w:tc>
        <w:tc>
          <w:tcPr>
            <w:tcW w:w="2410" w:type="dxa"/>
          </w:tcPr>
          <w:p w:rsidR="003B0821" w:rsidRPr="00E16630" w:rsidRDefault="003B0821" w:rsidP="003B0821">
            <w:pPr>
              <w:numPr>
                <w:ilvl w:val="0"/>
                <w:numId w:val="12"/>
              </w:numPr>
              <w:suppressAutoHyphens w:val="0"/>
              <w:spacing w:line="400" w:lineRule="exact"/>
              <w:ind w:left="456" w:hanging="567"/>
              <w:jc w:val="both"/>
              <w:rPr>
                <w:rFonts w:ascii="標楷體" w:eastAsia="標楷體" w:hAnsi="標楷體"/>
                <w:szCs w:val="24"/>
              </w:rPr>
            </w:pPr>
            <w:r w:rsidRPr="00E16630">
              <w:rPr>
                <w:rFonts w:ascii="標楷體" w:eastAsia="標楷體" w:hAnsi="標楷體" w:hint="eastAsia"/>
                <w:szCs w:val="24"/>
              </w:rPr>
              <w:t>輔導課程或團體活動融入性別教育</w:t>
            </w:r>
            <w:r w:rsidRPr="00793781">
              <w:rPr>
                <w:rFonts w:ascii="標楷體" w:eastAsia="標楷體" w:hAnsi="標楷體" w:hint="eastAsia"/>
                <w:szCs w:val="24"/>
                <w:u w:val="single"/>
              </w:rPr>
              <w:t>及多元性別內涵</w:t>
            </w:r>
            <w:r w:rsidRPr="00E16630">
              <w:rPr>
                <w:rFonts w:ascii="標楷體" w:eastAsia="標楷體" w:hAnsi="標楷體" w:hint="eastAsia"/>
                <w:szCs w:val="24"/>
              </w:rPr>
              <w:t>：</w:t>
            </w:r>
          </w:p>
          <w:p w:rsidR="003B0821" w:rsidRPr="00E16630" w:rsidRDefault="003B0821" w:rsidP="003B0821">
            <w:pPr>
              <w:spacing w:line="400" w:lineRule="exact"/>
              <w:jc w:val="both"/>
              <w:rPr>
                <w:rFonts w:ascii="標楷體" w:eastAsia="標楷體" w:hAnsi="標楷體"/>
                <w:szCs w:val="24"/>
              </w:rPr>
            </w:pPr>
            <w:r w:rsidRPr="00E16630">
              <w:rPr>
                <w:rFonts w:ascii="標楷體" w:eastAsia="標楷體" w:hAnsi="標楷體" w:hint="eastAsia"/>
                <w:szCs w:val="24"/>
              </w:rPr>
              <w:t>111年：每學期辦理4小時。</w:t>
            </w:r>
          </w:p>
          <w:p w:rsidR="003B0821" w:rsidRPr="00E16630" w:rsidRDefault="003B0821" w:rsidP="003B0821">
            <w:pPr>
              <w:spacing w:line="400" w:lineRule="exact"/>
              <w:jc w:val="both"/>
              <w:rPr>
                <w:rFonts w:ascii="標楷體" w:eastAsia="標楷體" w:hAnsi="標楷體"/>
                <w:szCs w:val="24"/>
              </w:rPr>
            </w:pPr>
            <w:r w:rsidRPr="00E16630">
              <w:rPr>
                <w:rFonts w:ascii="標楷體" w:eastAsia="標楷體" w:hAnsi="標楷體" w:hint="eastAsia"/>
                <w:szCs w:val="24"/>
              </w:rPr>
              <w:t>112年：每學期辦理5小時。</w:t>
            </w:r>
          </w:p>
          <w:p w:rsidR="003B0821" w:rsidRPr="00E16630" w:rsidRDefault="003B0821" w:rsidP="003B0821">
            <w:pPr>
              <w:spacing w:line="400" w:lineRule="exact"/>
              <w:jc w:val="both"/>
              <w:rPr>
                <w:rFonts w:ascii="標楷體" w:eastAsia="標楷體" w:hAnsi="標楷體"/>
                <w:szCs w:val="24"/>
              </w:rPr>
            </w:pPr>
            <w:r w:rsidRPr="00E16630">
              <w:rPr>
                <w:rFonts w:ascii="標楷體" w:eastAsia="標楷體" w:hAnsi="標楷體" w:hint="eastAsia"/>
                <w:szCs w:val="24"/>
              </w:rPr>
              <w:t>113年：每學期辦理6小時。</w:t>
            </w:r>
          </w:p>
          <w:p w:rsidR="003B0821" w:rsidRPr="00E16630" w:rsidRDefault="003B0821" w:rsidP="003B0821">
            <w:pPr>
              <w:spacing w:line="400" w:lineRule="exact"/>
              <w:jc w:val="both"/>
              <w:rPr>
                <w:rFonts w:ascii="標楷體" w:eastAsia="標楷體" w:hAnsi="標楷體"/>
                <w:color w:val="0000FF"/>
                <w:szCs w:val="24"/>
              </w:rPr>
            </w:pPr>
            <w:r w:rsidRPr="00E16630">
              <w:rPr>
                <w:rFonts w:ascii="標楷體" w:eastAsia="標楷體" w:hAnsi="標楷體" w:hint="eastAsia"/>
                <w:szCs w:val="24"/>
              </w:rPr>
              <w:t>114年：每學期辦理7小時。</w:t>
            </w:r>
          </w:p>
        </w:tc>
        <w:tc>
          <w:tcPr>
            <w:tcW w:w="3546" w:type="dxa"/>
          </w:tcPr>
          <w:p w:rsidR="0096457A" w:rsidRDefault="0096457A" w:rsidP="0096457A">
            <w:pPr>
              <w:spacing w:line="400" w:lineRule="exact"/>
              <w:jc w:val="both"/>
              <w:rPr>
                <w:rFonts w:ascii="標楷體" w:eastAsia="標楷體" w:hAnsi="標楷體"/>
                <w:color w:val="0000FF"/>
                <w:szCs w:val="24"/>
              </w:rPr>
            </w:pPr>
            <w:r w:rsidRPr="00FA5356">
              <w:rPr>
                <w:rFonts w:ascii="標楷體" w:eastAsia="標楷體" w:hAnsi="標楷體" w:hint="eastAsia"/>
                <w:color w:val="0000FF"/>
                <w:szCs w:val="24"/>
              </w:rPr>
              <w:t>(矯正署)</w:t>
            </w:r>
          </w:p>
          <w:p w:rsidR="0096457A" w:rsidRPr="0096457A" w:rsidRDefault="0096457A" w:rsidP="0096457A">
            <w:pPr>
              <w:spacing w:line="400" w:lineRule="exact"/>
              <w:jc w:val="both"/>
              <w:rPr>
                <w:rFonts w:ascii="標楷體" w:eastAsia="標楷體" w:hAnsi="標楷體"/>
                <w:szCs w:val="24"/>
              </w:rPr>
            </w:pPr>
            <w:r w:rsidRPr="0096457A">
              <w:rPr>
                <w:rFonts w:ascii="標楷體" w:eastAsia="標楷體" w:hAnsi="標楷體" w:hint="eastAsia"/>
                <w:b/>
                <w:szCs w:val="24"/>
              </w:rPr>
              <w:t>■</w:t>
            </w:r>
            <w:r w:rsidRPr="0096457A">
              <w:rPr>
                <w:rFonts w:ascii="標楷體" w:eastAsia="標楷體" w:hAnsi="標楷體"/>
                <w:b/>
                <w:szCs w:val="24"/>
              </w:rPr>
              <w:t>達成</w:t>
            </w:r>
            <w:r w:rsidRPr="0096457A">
              <w:rPr>
                <w:rFonts w:ascii="標楷體" w:eastAsia="標楷體" w:hAnsi="標楷體" w:hint="eastAsia"/>
                <w:b/>
                <w:szCs w:val="24"/>
              </w:rPr>
              <w:t xml:space="preserve"> </w:t>
            </w:r>
            <w:r w:rsidRPr="0096457A">
              <w:rPr>
                <w:rFonts w:ascii="標楷體" w:eastAsia="標楷體" w:hAnsi="標楷體"/>
                <w:b/>
                <w:szCs w:val="24"/>
              </w:rPr>
              <w:t>□未達成</w:t>
            </w:r>
          </w:p>
          <w:p w:rsidR="003B0821" w:rsidRPr="00B10223" w:rsidRDefault="0096457A" w:rsidP="0096457A">
            <w:pPr>
              <w:spacing w:line="400" w:lineRule="exact"/>
              <w:jc w:val="both"/>
              <w:rPr>
                <w:rFonts w:ascii="標楷體" w:eastAsia="標楷體" w:hAnsi="標楷體"/>
                <w:color w:val="0000FF"/>
                <w:szCs w:val="24"/>
                <w:highlight w:val="cyan"/>
              </w:rPr>
            </w:pPr>
            <w:r w:rsidRPr="0096457A">
              <w:rPr>
                <w:rFonts w:ascii="標楷體" w:eastAsia="標楷體" w:hAnsi="標楷體" w:cs="新細明體"/>
                <w:kern w:val="0"/>
                <w:szCs w:val="24"/>
              </w:rPr>
              <w:t>矯正學校輔導教師利用輔導課程(綜合活動、生涯規劃、生命教育)融入性別平等教育於課程教學，專輔人員開辦性別教育小團體課程，114年共辦理275小時。</w:t>
            </w:r>
          </w:p>
        </w:tc>
      </w:tr>
      <w:tr w:rsidR="00814F33" w:rsidRPr="00E16630" w:rsidTr="0064312A">
        <w:tc>
          <w:tcPr>
            <w:tcW w:w="2130" w:type="dxa"/>
            <w:vMerge/>
          </w:tcPr>
          <w:p w:rsidR="00814F33" w:rsidRPr="00E16630" w:rsidRDefault="00814F33" w:rsidP="00814F33">
            <w:pPr>
              <w:numPr>
                <w:ilvl w:val="0"/>
                <w:numId w:val="8"/>
              </w:numPr>
              <w:tabs>
                <w:tab w:val="left" w:pos="593"/>
              </w:tabs>
              <w:suppressAutoHyphens w:val="0"/>
              <w:spacing w:line="400" w:lineRule="exact"/>
              <w:ind w:left="480" w:hangingChars="200"/>
              <w:jc w:val="both"/>
              <w:rPr>
                <w:rFonts w:ascii="標楷體" w:eastAsia="標楷體" w:hAnsi="標楷體"/>
                <w:szCs w:val="24"/>
              </w:rPr>
            </w:pPr>
          </w:p>
        </w:tc>
        <w:tc>
          <w:tcPr>
            <w:tcW w:w="2407" w:type="dxa"/>
            <w:vMerge/>
          </w:tcPr>
          <w:p w:rsidR="00814F33" w:rsidRPr="00E16630" w:rsidRDefault="00814F33" w:rsidP="00814F33">
            <w:pPr>
              <w:numPr>
                <w:ilvl w:val="0"/>
                <w:numId w:val="9"/>
              </w:numPr>
              <w:suppressAutoHyphens w:val="0"/>
              <w:spacing w:line="400" w:lineRule="exact"/>
              <w:ind w:left="463" w:hanging="567"/>
              <w:jc w:val="both"/>
              <w:rPr>
                <w:rFonts w:ascii="標楷體" w:eastAsia="標楷體" w:hAnsi="標楷體"/>
                <w:szCs w:val="24"/>
              </w:rPr>
            </w:pPr>
          </w:p>
        </w:tc>
        <w:tc>
          <w:tcPr>
            <w:tcW w:w="2268" w:type="dxa"/>
            <w:vMerge/>
          </w:tcPr>
          <w:p w:rsidR="00814F33" w:rsidRPr="00E16630" w:rsidRDefault="00814F33" w:rsidP="00814F33">
            <w:pPr>
              <w:spacing w:line="400" w:lineRule="exact"/>
              <w:jc w:val="both"/>
              <w:rPr>
                <w:rFonts w:ascii="標楷體" w:eastAsia="標楷體" w:hAnsi="標楷體"/>
                <w:szCs w:val="24"/>
              </w:rPr>
            </w:pPr>
          </w:p>
        </w:tc>
        <w:tc>
          <w:tcPr>
            <w:tcW w:w="2549" w:type="dxa"/>
          </w:tcPr>
          <w:p w:rsidR="00814F33" w:rsidRPr="00E16630" w:rsidRDefault="00814F33" w:rsidP="00814F33">
            <w:pPr>
              <w:numPr>
                <w:ilvl w:val="0"/>
                <w:numId w:val="11"/>
              </w:numPr>
              <w:suppressAutoHyphens w:val="0"/>
              <w:spacing w:line="400" w:lineRule="exact"/>
              <w:ind w:left="591" w:hanging="591"/>
              <w:jc w:val="both"/>
              <w:rPr>
                <w:rFonts w:ascii="標楷體" w:eastAsia="標楷體" w:hAnsi="標楷體"/>
                <w:color w:val="0000FF"/>
                <w:szCs w:val="24"/>
              </w:rPr>
            </w:pPr>
            <w:r w:rsidRPr="00E16630">
              <w:rPr>
                <w:rFonts w:ascii="標楷體" w:eastAsia="標楷體" w:hAnsi="標楷體" w:hint="eastAsia"/>
                <w:szCs w:val="24"/>
              </w:rPr>
              <w:t>每年辦理防制人口販運及兒少性剝削、家庭暴力、性侵害案件等實務研習會，並將CEDAW及性別意識列入課程設計，以強化執法人員之性別意識。</w:t>
            </w:r>
          </w:p>
        </w:tc>
        <w:tc>
          <w:tcPr>
            <w:tcW w:w="2410" w:type="dxa"/>
          </w:tcPr>
          <w:p w:rsidR="00814F33" w:rsidRPr="00E16630" w:rsidRDefault="00814F33" w:rsidP="00814F33">
            <w:pPr>
              <w:numPr>
                <w:ilvl w:val="0"/>
                <w:numId w:val="12"/>
              </w:numPr>
              <w:suppressAutoHyphens w:val="0"/>
              <w:spacing w:line="400" w:lineRule="exact"/>
              <w:ind w:left="456" w:hanging="567"/>
              <w:jc w:val="both"/>
              <w:rPr>
                <w:rFonts w:ascii="標楷體" w:eastAsia="標楷體" w:hAnsi="標楷體"/>
                <w:szCs w:val="24"/>
              </w:rPr>
            </w:pPr>
            <w:r w:rsidRPr="00E16630">
              <w:rPr>
                <w:rFonts w:ascii="標楷體" w:eastAsia="標楷體" w:hAnsi="標楷體" w:hint="eastAsia"/>
                <w:szCs w:val="24"/>
              </w:rPr>
              <w:t>辦理防制人口販運及兒少性剝削、家庭暴力、性侵害案件等實務研習會，並將CEDAW及性別意識列入課程設計：</w:t>
            </w:r>
          </w:p>
          <w:p w:rsidR="00814F33" w:rsidRPr="00E16630" w:rsidRDefault="00814F33" w:rsidP="00814F33">
            <w:pPr>
              <w:spacing w:line="400" w:lineRule="exact"/>
              <w:jc w:val="both"/>
              <w:rPr>
                <w:rFonts w:ascii="標楷體" w:eastAsia="標楷體" w:hAnsi="標楷體"/>
                <w:szCs w:val="24"/>
              </w:rPr>
            </w:pPr>
            <w:r w:rsidRPr="00E16630">
              <w:rPr>
                <w:rFonts w:ascii="標楷體" w:eastAsia="標楷體" w:hAnsi="標楷體" w:hint="eastAsia"/>
                <w:szCs w:val="24"/>
              </w:rPr>
              <w:t>111年：1場次</w:t>
            </w:r>
          </w:p>
          <w:p w:rsidR="00814F33" w:rsidRPr="00E16630" w:rsidRDefault="00814F33" w:rsidP="00814F33">
            <w:pPr>
              <w:spacing w:line="400" w:lineRule="exact"/>
              <w:jc w:val="both"/>
              <w:rPr>
                <w:rFonts w:ascii="標楷體" w:eastAsia="標楷體" w:hAnsi="標楷體" w:cs="Calibri"/>
                <w:szCs w:val="24"/>
              </w:rPr>
            </w:pPr>
            <w:r w:rsidRPr="00E16630">
              <w:rPr>
                <w:rFonts w:ascii="標楷體" w:eastAsia="標楷體" w:hAnsi="標楷體" w:cs="Calibri" w:hint="eastAsia"/>
                <w:szCs w:val="24"/>
              </w:rPr>
              <w:t>112年：1場次</w:t>
            </w:r>
          </w:p>
          <w:p w:rsidR="00814F33" w:rsidRPr="00E16630" w:rsidRDefault="00814F33" w:rsidP="00814F33">
            <w:pPr>
              <w:spacing w:line="400" w:lineRule="exact"/>
              <w:jc w:val="both"/>
              <w:rPr>
                <w:rFonts w:ascii="標楷體" w:eastAsia="標楷體" w:hAnsi="標楷體" w:cs="Calibri"/>
                <w:szCs w:val="24"/>
              </w:rPr>
            </w:pPr>
            <w:r w:rsidRPr="00E16630">
              <w:rPr>
                <w:rFonts w:ascii="標楷體" w:eastAsia="標楷體" w:hAnsi="標楷體" w:cs="Calibri" w:hint="eastAsia"/>
                <w:szCs w:val="24"/>
              </w:rPr>
              <w:t>113年：1場次</w:t>
            </w:r>
          </w:p>
          <w:p w:rsidR="00814F33" w:rsidRPr="00E16630" w:rsidRDefault="00814F33" w:rsidP="00814F33">
            <w:pPr>
              <w:spacing w:line="400" w:lineRule="exact"/>
              <w:jc w:val="both"/>
              <w:rPr>
                <w:rFonts w:ascii="標楷體" w:eastAsia="標楷體" w:hAnsi="標楷體"/>
                <w:color w:val="0000FF"/>
                <w:szCs w:val="24"/>
              </w:rPr>
            </w:pPr>
            <w:r w:rsidRPr="00E16630">
              <w:rPr>
                <w:rFonts w:ascii="標楷體" w:eastAsia="標楷體" w:hAnsi="標楷體" w:cs="Calibri" w:hint="eastAsia"/>
                <w:szCs w:val="24"/>
              </w:rPr>
              <w:t>114年：1場次</w:t>
            </w:r>
          </w:p>
        </w:tc>
        <w:tc>
          <w:tcPr>
            <w:tcW w:w="3546" w:type="dxa"/>
          </w:tcPr>
          <w:p w:rsidR="00814F33" w:rsidRDefault="00814F33" w:rsidP="00814F33">
            <w:pPr>
              <w:spacing w:line="400" w:lineRule="exact"/>
              <w:jc w:val="both"/>
              <w:rPr>
                <w:rFonts w:ascii="標楷體" w:eastAsia="標楷體" w:hAnsi="標楷體"/>
                <w:color w:val="0000FF"/>
                <w:szCs w:val="24"/>
              </w:rPr>
            </w:pPr>
            <w:r w:rsidRPr="00FC6628">
              <w:rPr>
                <w:rFonts w:ascii="標楷體" w:eastAsia="標楷體" w:hAnsi="標楷體" w:hint="eastAsia"/>
                <w:color w:val="0000FF"/>
                <w:szCs w:val="24"/>
              </w:rPr>
              <w:t>(檢察司)</w:t>
            </w:r>
          </w:p>
          <w:p w:rsidR="00814F33" w:rsidRPr="0096457A" w:rsidRDefault="00814F33" w:rsidP="00814F33">
            <w:pPr>
              <w:spacing w:line="400" w:lineRule="exact"/>
              <w:jc w:val="both"/>
              <w:rPr>
                <w:rFonts w:ascii="標楷體" w:eastAsia="標楷體" w:hAnsi="標楷體"/>
                <w:szCs w:val="24"/>
              </w:rPr>
            </w:pPr>
            <w:r w:rsidRPr="0096457A">
              <w:rPr>
                <w:rFonts w:ascii="標楷體" w:eastAsia="標楷體" w:hAnsi="標楷體" w:hint="eastAsia"/>
                <w:b/>
                <w:szCs w:val="24"/>
              </w:rPr>
              <w:t>■</w:t>
            </w:r>
            <w:r w:rsidRPr="0096457A">
              <w:rPr>
                <w:rFonts w:ascii="標楷體" w:eastAsia="標楷體" w:hAnsi="標楷體"/>
                <w:b/>
                <w:szCs w:val="24"/>
              </w:rPr>
              <w:t>達成</w:t>
            </w:r>
            <w:r w:rsidRPr="0096457A">
              <w:rPr>
                <w:rFonts w:ascii="標楷體" w:eastAsia="標楷體" w:hAnsi="標楷體" w:hint="eastAsia"/>
                <w:b/>
                <w:szCs w:val="24"/>
              </w:rPr>
              <w:t xml:space="preserve"> </w:t>
            </w:r>
            <w:r w:rsidRPr="0096457A">
              <w:rPr>
                <w:rFonts w:ascii="標楷體" w:eastAsia="標楷體" w:hAnsi="標楷體"/>
                <w:b/>
                <w:szCs w:val="24"/>
              </w:rPr>
              <w:t>□未達成</w:t>
            </w:r>
          </w:p>
          <w:p w:rsidR="00814F33" w:rsidRPr="005C294A" w:rsidRDefault="00814F33" w:rsidP="00814F33">
            <w:pPr>
              <w:spacing w:line="400" w:lineRule="exact"/>
              <w:jc w:val="both"/>
              <w:rPr>
                <w:rFonts w:ascii="標楷體" w:eastAsia="標楷體" w:hAnsi="標楷體" w:cs="新細明體"/>
                <w:kern w:val="0"/>
                <w:szCs w:val="24"/>
              </w:rPr>
            </w:pPr>
            <w:r w:rsidRPr="00814F33">
              <w:rPr>
                <w:rFonts w:ascii="標楷體" w:eastAsia="標楷體" w:hAnsi="標楷體" w:cs="新細明體"/>
                <w:kern w:val="0"/>
                <w:szCs w:val="24"/>
              </w:rPr>
              <w:t>本部於114年5月7日至9日辦理「婦幼保護及性別平等研習會」，排定課程如「創傷與性侵害案件的關聯性」，其課程設計即以強化執法人員之性別意識出發，以期妥適偵辦相關案件。</w:t>
            </w:r>
          </w:p>
        </w:tc>
      </w:tr>
      <w:tr w:rsidR="003B0821" w:rsidRPr="00E16630" w:rsidTr="0064312A">
        <w:tc>
          <w:tcPr>
            <w:tcW w:w="2130" w:type="dxa"/>
            <w:vMerge/>
          </w:tcPr>
          <w:p w:rsidR="003B0821" w:rsidRPr="00E16630" w:rsidRDefault="003B0821" w:rsidP="003B0821">
            <w:pPr>
              <w:numPr>
                <w:ilvl w:val="0"/>
                <w:numId w:val="8"/>
              </w:numPr>
              <w:tabs>
                <w:tab w:val="left" w:pos="593"/>
              </w:tabs>
              <w:suppressAutoHyphens w:val="0"/>
              <w:spacing w:line="400" w:lineRule="exact"/>
              <w:ind w:left="480" w:hangingChars="200"/>
              <w:jc w:val="both"/>
              <w:rPr>
                <w:rFonts w:ascii="標楷體" w:eastAsia="標楷體" w:hAnsi="標楷體"/>
                <w:szCs w:val="24"/>
              </w:rPr>
            </w:pPr>
          </w:p>
        </w:tc>
        <w:tc>
          <w:tcPr>
            <w:tcW w:w="2407" w:type="dxa"/>
            <w:vMerge/>
          </w:tcPr>
          <w:p w:rsidR="003B0821" w:rsidRPr="00E16630" w:rsidRDefault="003B0821" w:rsidP="003B0821">
            <w:pPr>
              <w:numPr>
                <w:ilvl w:val="0"/>
                <w:numId w:val="9"/>
              </w:numPr>
              <w:suppressAutoHyphens w:val="0"/>
              <w:spacing w:line="400" w:lineRule="exact"/>
              <w:ind w:left="463" w:hanging="567"/>
              <w:jc w:val="both"/>
              <w:rPr>
                <w:rFonts w:ascii="標楷體" w:eastAsia="標楷體" w:hAnsi="標楷體"/>
                <w:szCs w:val="24"/>
              </w:rPr>
            </w:pPr>
          </w:p>
        </w:tc>
        <w:tc>
          <w:tcPr>
            <w:tcW w:w="2268" w:type="dxa"/>
            <w:vMerge/>
          </w:tcPr>
          <w:p w:rsidR="003B0821" w:rsidRPr="00E16630" w:rsidRDefault="003B0821" w:rsidP="003B0821">
            <w:pPr>
              <w:spacing w:line="400" w:lineRule="exact"/>
              <w:jc w:val="both"/>
              <w:rPr>
                <w:rFonts w:ascii="標楷體" w:eastAsia="標楷體" w:hAnsi="標楷體"/>
                <w:szCs w:val="24"/>
              </w:rPr>
            </w:pPr>
          </w:p>
        </w:tc>
        <w:tc>
          <w:tcPr>
            <w:tcW w:w="2549" w:type="dxa"/>
          </w:tcPr>
          <w:p w:rsidR="003B0821" w:rsidRPr="00E16630" w:rsidRDefault="003B0821" w:rsidP="003B0821">
            <w:pPr>
              <w:numPr>
                <w:ilvl w:val="0"/>
                <w:numId w:val="11"/>
              </w:numPr>
              <w:suppressAutoHyphens w:val="0"/>
              <w:spacing w:line="400" w:lineRule="exact"/>
              <w:ind w:left="591" w:hanging="591"/>
              <w:jc w:val="both"/>
              <w:rPr>
                <w:rFonts w:ascii="標楷體" w:eastAsia="標楷體" w:hAnsi="標楷體"/>
                <w:color w:val="0000FF"/>
                <w:szCs w:val="24"/>
              </w:rPr>
            </w:pPr>
            <w:r w:rsidRPr="00E16630">
              <w:rPr>
                <w:rFonts w:ascii="標楷體" w:eastAsia="標楷體" w:hAnsi="標楷體" w:hint="eastAsia"/>
                <w:szCs w:val="24"/>
              </w:rPr>
              <w:t>司法官養成教育</w:t>
            </w:r>
            <w:r w:rsidRPr="00793781">
              <w:rPr>
                <w:rFonts w:ascii="標楷體" w:eastAsia="標楷體" w:hAnsi="標楷體" w:hint="eastAsia"/>
                <w:szCs w:val="24"/>
                <w:u w:val="single"/>
              </w:rPr>
              <w:t>（含遴選檢察官職前研習班）</w:t>
            </w:r>
            <w:r w:rsidRPr="00E16630">
              <w:rPr>
                <w:rFonts w:ascii="標楷體" w:eastAsia="標楷體" w:hAnsi="標楷體" w:hint="eastAsia"/>
                <w:szCs w:val="24"/>
              </w:rPr>
              <w:t>及司法人員職前訓練各班持續開設性別平等相關課程，</w:t>
            </w:r>
            <w:r w:rsidRPr="00793781">
              <w:rPr>
                <w:rFonts w:ascii="標楷體" w:eastAsia="標楷體" w:hAnsi="標楷體" w:hint="eastAsia"/>
                <w:szCs w:val="24"/>
                <w:u w:val="single"/>
              </w:rPr>
              <w:t>並將多元性別融入性平課程以強化多元性別敏感度與友善性並</w:t>
            </w:r>
            <w:r w:rsidRPr="00E16630">
              <w:rPr>
                <w:rFonts w:ascii="標楷體" w:eastAsia="標楷體" w:hAnsi="標楷體" w:hint="eastAsia"/>
                <w:szCs w:val="24"/>
              </w:rPr>
              <w:t>奠定承辦相關案件之必要知能。</w:t>
            </w:r>
          </w:p>
        </w:tc>
        <w:tc>
          <w:tcPr>
            <w:tcW w:w="2410" w:type="dxa"/>
          </w:tcPr>
          <w:p w:rsidR="003B0821" w:rsidRPr="00E16630" w:rsidRDefault="003B0821" w:rsidP="003B0821">
            <w:pPr>
              <w:numPr>
                <w:ilvl w:val="0"/>
                <w:numId w:val="12"/>
              </w:numPr>
              <w:suppressAutoHyphens w:val="0"/>
              <w:spacing w:line="400" w:lineRule="exact"/>
              <w:ind w:left="456" w:hanging="567"/>
              <w:jc w:val="both"/>
              <w:rPr>
                <w:rFonts w:ascii="標楷體" w:eastAsia="標楷體" w:hAnsi="標楷體"/>
                <w:szCs w:val="24"/>
              </w:rPr>
            </w:pPr>
            <w:r w:rsidRPr="00E16630">
              <w:rPr>
                <w:rFonts w:ascii="標楷體" w:eastAsia="標楷體" w:hAnsi="標楷體" w:hint="eastAsia"/>
                <w:szCs w:val="24"/>
              </w:rPr>
              <w:t>司法官養成教育</w:t>
            </w:r>
            <w:r w:rsidRPr="00793781">
              <w:rPr>
                <w:rFonts w:ascii="標楷體" w:eastAsia="標楷體" w:hAnsi="標楷體" w:hint="eastAsia"/>
                <w:szCs w:val="24"/>
                <w:u w:val="single"/>
              </w:rPr>
              <w:t>（含遴選檢察官職前研習班）</w:t>
            </w:r>
            <w:r w:rsidRPr="00E16630">
              <w:rPr>
                <w:rFonts w:ascii="標楷體" w:eastAsia="標楷體" w:hAnsi="標楷體" w:hint="eastAsia"/>
                <w:szCs w:val="24"/>
              </w:rPr>
              <w:t>及司法人員職前訓練各班開設性別平等相關課程至少2小時。</w:t>
            </w:r>
          </w:p>
          <w:p w:rsidR="003B0821" w:rsidRPr="00E16630" w:rsidRDefault="003B0821" w:rsidP="003B0821">
            <w:pPr>
              <w:spacing w:line="400" w:lineRule="exact"/>
              <w:jc w:val="both"/>
              <w:rPr>
                <w:rFonts w:ascii="標楷體" w:eastAsia="標楷體" w:hAnsi="標楷體"/>
                <w:szCs w:val="24"/>
              </w:rPr>
            </w:pPr>
            <w:r w:rsidRPr="00E16630">
              <w:rPr>
                <w:rFonts w:ascii="標楷體" w:eastAsia="標楷體" w:hAnsi="標楷體" w:hint="eastAsia"/>
                <w:szCs w:val="24"/>
              </w:rPr>
              <w:t>111年：100％</w:t>
            </w:r>
          </w:p>
          <w:p w:rsidR="003B0821" w:rsidRPr="00E16630" w:rsidRDefault="003B0821" w:rsidP="003B0821">
            <w:pPr>
              <w:spacing w:line="400" w:lineRule="exact"/>
              <w:jc w:val="both"/>
              <w:rPr>
                <w:rFonts w:ascii="標楷體" w:eastAsia="標楷體" w:hAnsi="標楷體"/>
                <w:szCs w:val="24"/>
              </w:rPr>
            </w:pPr>
            <w:r w:rsidRPr="00E16630">
              <w:rPr>
                <w:rFonts w:ascii="標楷體" w:eastAsia="標楷體" w:hAnsi="標楷體" w:hint="eastAsia"/>
                <w:szCs w:val="24"/>
              </w:rPr>
              <w:t>112年：100％</w:t>
            </w:r>
          </w:p>
          <w:p w:rsidR="003B0821" w:rsidRPr="00E16630" w:rsidRDefault="003B0821" w:rsidP="003B0821">
            <w:pPr>
              <w:spacing w:line="400" w:lineRule="exact"/>
              <w:jc w:val="both"/>
              <w:rPr>
                <w:rFonts w:ascii="標楷體" w:eastAsia="標楷體" w:hAnsi="標楷體"/>
                <w:szCs w:val="24"/>
              </w:rPr>
            </w:pPr>
            <w:r w:rsidRPr="00E16630">
              <w:rPr>
                <w:rFonts w:ascii="標楷體" w:eastAsia="標楷體" w:hAnsi="標楷體" w:hint="eastAsia"/>
                <w:szCs w:val="24"/>
              </w:rPr>
              <w:t>113年：100％</w:t>
            </w:r>
          </w:p>
          <w:p w:rsidR="003B0821" w:rsidRPr="00E16630" w:rsidRDefault="003B0821" w:rsidP="003B0821">
            <w:pPr>
              <w:spacing w:line="400" w:lineRule="exact"/>
              <w:jc w:val="both"/>
              <w:rPr>
                <w:rFonts w:ascii="標楷體" w:eastAsia="標楷體" w:hAnsi="標楷體"/>
                <w:color w:val="0000FF"/>
                <w:szCs w:val="24"/>
              </w:rPr>
            </w:pPr>
            <w:r w:rsidRPr="00E16630">
              <w:rPr>
                <w:rFonts w:ascii="標楷體" w:eastAsia="標楷體" w:hAnsi="標楷體" w:hint="eastAsia"/>
                <w:szCs w:val="24"/>
              </w:rPr>
              <w:t>114年：100％</w:t>
            </w:r>
          </w:p>
        </w:tc>
        <w:tc>
          <w:tcPr>
            <w:tcW w:w="3546" w:type="dxa"/>
          </w:tcPr>
          <w:p w:rsidR="003B0821" w:rsidRDefault="003B0821" w:rsidP="003B0821">
            <w:pPr>
              <w:spacing w:line="400" w:lineRule="exact"/>
              <w:jc w:val="both"/>
              <w:rPr>
                <w:rFonts w:ascii="標楷體" w:eastAsia="標楷體" w:hAnsi="標楷體"/>
                <w:color w:val="0000FF"/>
                <w:szCs w:val="24"/>
              </w:rPr>
            </w:pPr>
            <w:r w:rsidRPr="00197CC8">
              <w:rPr>
                <w:rFonts w:ascii="標楷體" w:eastAsia="標楷體" w:hAnsi="標楷體" w:hint="eastAsia"/>
                <w:color w:val="0000FF"/>
                <w:szCs w:val="24"/>
              </w:rPr>
              <w:t>(司法官學院)</w:t>
            </w:r>
          </w:p>
          <w:p w:rsidR="00197CC8" w:rsidRPr="00197CC8" w:rsidRDefault="00197CC8" w:rsidP="00197CC8">
            <w:pPr>
              <w:spacing w:line="400" w:lineRule="exact"/>
              <w:jc w:val="both"/>
              <w:rPr>
                <w:rFonts w:ascii="標楷體" w:eastAsia="標楷體" w:hAnsi="標楷體"/>
                <w:szCs w:val="24"/>
              </w:rPr>
            </w:pPr>
            <w:r w:rsidRPr="00197CC8">
              <w:rPr>
                <w:rFonts w:ascii="標楷體" w:eastAsia="標楷體" w:hAnsi="標楷體" w:hint="eastAsia"/>
                <w:b/>
                <w:szCs w:val="24"/>
              </w:rPr>
              <w:t>■</w:t>
            </w:r>
            <w:r w:rsidRPr="00197CC8">
              <w:rPr>
                <w:rFonts w:ascii="標楷體" w:eastAsia="標楷體" w:hAnsi="標楷體"/>
                <w:b/>
                <w:szCs w:val="24"/>
              </w:rPr>
              <w:t>達成</w:t>
            </w:r>
            <w:r w:rsidRPr="00197CC8">
              <w:rPr>
                <w:rFonts w:ascii="標楷體" w:eastAsia="標楷體" w:hAnsi="標楷體" w:hint="eastAsia"/>
                <w:b/>
                <w:szCs w:val="24"/>
              </w:rPr>
              <w:t xml:space="preserve"> </w:t>
            </w:r>
            <w:r w:rsidRPr="00197CC8">
              <w:rPr>
                <w:rFonts w:ascii="標楷體" w:eastAsia="標楷體" w:hAnsi="標楷體"/>
                <w:b/>
                <w:szCs w:val="24"/>
              </w:rPr>
              <w:t>□未達成</w:t>
            </w:r>
          </w:p>
          <w:p w:rsidR="00197CC8" w:rsidRPr="00197CC8" w:rsidRDefault="00197CC8" w:rsidP="001F5B07">
            <w:pPr>
              <w:pStyle w:val="Web"/>
              <w:numPr>
                <w:ilvl w:val="0"/>
                <w:numId w:val="37"/>
              </w:numPr>
              <w:autoSpaceDN w:val="0"/>
              <w:spacing w:before="0" w:beforeAutospacing="0" w:after="0" w:afterAutospacing="0" w:line="400" w:lineRule="exact"/>
              <w:jc w:val="both"/>
              <w:rPr>
                <w:rFonts w:ascii="標楷體" w:eastAsia="標楷體" w:hAnsi="標楷體"/>
              </w:rPr>
            </w:pPr>
            <w:r w:rsidRPr="00197CC8">
              <w:rPr>
                <w:rFonts w:ascii="標楷體" w:eastAsia="標楷體" w:hAnsi="標楷體"/>
              </w:rPr>
              <w:t>司法官學院於司法官、檢察事務官、觀護人、書記官等司法官及司法人員職前訓練班皆持續開設性別平等相關課程。</w:t>
            </w:r>
          </w:p>
          <w:p w:rsidR="00197CC8" w:rsidRPr="00197CC8" w:rsidRDefault="00197CC8" w:rsidP="001F5B07">
            <w:pPr>
              <w:pStyle w:val="Web"/>
              <w:numPr>
                <w:ilvl w:val="0"/>
                <w:numId w:val="37"/>
              </w:numPr>
              <w:autoSpaceDN w:val="0"/>
              <w:spacing w:before="0" w:beforeAutospacing="0" w:after="0" w:afterAutospacing="0" w:line="400" w:lineRule="exact"/>
              <w:jc w:val="both"/>
              <w:rPr>
                <w:rFonts w:ascii="標楷體" w:eastAsia="標楷體" w:hAnsi="標楷體"/>
              </w:rPr>
            </w:pPr>
            <w:r w:rsidRPr="00197CC8">
              <w:rPr>
                <w:rFonts w:ascii="標楷體" w:eastAsia="標楷體" w:hAnsi="標楷體"/>
              </w:rPr>
              <w:t>114年於司法官養成教育及司法人員職前訓練各班開設之性別平等相關課程如下：司法官第66期「司法與性別平權」及「在多元性別時代，性別平等面臨的挑戰」</w:t>
            </w:r>
            <w:r w:rsidRPr="00197CC8">
              <w:rPr>
                <w:rFonts w:ascii="標楷體" w:eastAsia="標楷體" w:hAnsi="標楷體" w:hint="eastAsia"/>
              </w:rPr>
              <w:t>、</w:t>
            </w:r>
            <w:r w:rsidRPr="00197CC8">
              <w:rPr>
                <w:rFonts w:ascii="標楷體" w:eastAsia="標楷體" w:hAnsi="標楷體"/>
              </w:rPr>
              <w:t>遴選檢察官職前研習班第8期「在多元性別時代，性別平等面臨的挑戰」</w:t>
            </w:r>
            <w:r w:rsidRPr="00197CC8">
              <w:rPr>
                <w:rFonts w:ascii="標楷體" w:eastAsia="標楷體" w:hAnsi="標楷體" w:hint="eastAsia"/>
              </w:rPr>
              <w:t>、</w:t>
            </w:r>
            <w:r w:rsidRPr="00197CC8">
              <w:rPr>
                <w:rFonts w:ascii="標楷體" w:eastAsia="標楷體" w:hAnsi="標楷體"/>
              </w:rPr>
              <w:t>檢察事務官訓練班「在多元性別時代，性別平等面臨的挑戰」2小時、「司法與人權系列-CEDAW與司法(含[女性日常]電影賞析)</w:t>
            </w:r>
            <w:r w:rsidRPr="00197CC8">
              <w:rPr>
                <w:rFonts w:ascii="標楷體" w:eastAsia="標楷體" w:hAnsi="標楷體" w:hint="eastAsia"/>
              </w:rPr>
              <w:t>」</w:t>
            </w:r>
            <w:r w:rsidRPr="00197CC8">
              <w:rPr>
                <w:rFonts w:ascii="標楷體" w:eastAsia="標楷體" w:hAnsi="標楷體"/>
              </w:rPr>
              <w:t>2小時；書記官班「性別主流化意識培力-電影欣賞與評析」3小時及「CEDAW與司法」2小時；觀護人班「性別平等」、「CEDAW與司法」2小時。</w:t>
            </w:r>
          </w:p>
          <w:p w:rsidR="003B0821" w:rsidRPr="00197CC8" w:rsidRDefault="00197CC8" w:rsidP="001F5B07">
            <w:pPr>
              <w:pStyle w:val="Web"/>
              <w:numPr>
                <w:ilvl w:val="0"/>
                <w:numId w:val="37"/>
              </w:numPr>
              <w:autoSpaceDN w:val="0"/>
              <w:spacing w:before="0" w:beforeAutospacing="0" w:after="0" w:afterAutospacing="0" w:line="400" w:lineRule="exact"/>
              <w:jc w:val="both"/>
              <w:rPr>
                <w:rFonts w:ascii="標楷體" w:eastAsia="標楷體" w:hAnsi="標楷體"/>
                <w:color w:val="FF0000"/>
              </w:rPr>
            </w:pPr>
            <w:r w:rsidRPr="00197CC8">
              <w:rPr>
                <w:rFonts w:ascii="標楷體" w:eastAsia="標楷體" w:hAnsi="標楷體" w:cstheme="minorBidi"/>
                <w:kern w:val="2"/>
              </w:rPr>
              <w:t>114年已達成職前訓練各班開設性別平等相關課程至少2小時之績效指標。</w:t>
            </w:r>
          </w:p>
        </w:tc>
      </w:tr>
      <w:tr w:rsidR="003B0821" w:rsidRPr="00E16630" w:rsidTr="0064312A">
        <w:tc>
          <w:tcPr>
            <w:tcW w:w="2130" w:type="dxa"/>
            <w:vMerge/>
          </w:tcPr>
          <w:p w:rsidR="003B0821" w:rsidRPr="00E16630" w:rsidRDefault="003B0821" w:rsidP="003B0821">
            <w:pPr>
              <w:widowControl/>
              <w:spacing w:line="500" w:lineRule="exact"/>
              <w:jc w:val="both"/>
              <w:rPr>
                <w:rFonts w:ascii="標楷體" w:eastAsia="標楷體" w:hAnsi="標楷體"/>
                <w:szCs w:val="24"/>
              </w:rPr>
            </w:pPr>
          </w:p>
        </w:tc>
        <w:tc>
          <w:tcPr>
            <w:tcW w:w="2407" w:type="dxa"/>
            <w:vMerge/>
          </w:tcPr>
          <w:p w:rsidR="003B0821" w:rsidRPr="00E16630" w:rsidRDefault="003B0821" w:rsidP="003B0821">
            <w:pPr>
              <w:widowControl/>
              <w:spacing w:line="500" w:lineRule="exact"/>
              <w:jc w:val="both"/>
              <w:rPr>
                <w:rFonts w:ascii="標楷體" w:eastAsia="標楷體" w:hAnsi="標楷體"/>
                <w:szCs w:val="24"/>
              </w:rPr>
            </w:pPr>
          </w:p>
        </w:tc>
        <w:tc>
          <w:tcPr>
            <w:tcW w:w="2268" w:type="dxa"/>
          </w:tcPr>
          <w:p w:rsidR="003B0821" w:rsidRPr="00E16630" w:rsidRDefault="003B0821" w:rsidP="003B0821">
            <w:pPr>
              <w:numPr>
                <w:ilvl w:val="0"/>
                <w:numId w:val="10"/>
              </w:numPr>
              <w:suppressAutoHyphens w:val="0"/>
              <w:spacing w:line="400" w:lineRule="exact"/>
              <w:ind w:left="465" w:hanging="567"/>
              <w:jc w:val="both"/>
              <w:rPr>
                <w:rFonts w:ascii="標楷體" w:eastAsia="標楷體" w:hAnsi="標楷體"/>
                <w:szCs w:val="24"/>
              </w:rPr>
            </w:pPr>
            <w:r w:rsidRPr="00E16630">
              <w:rPr>
                <w:rFonts w:ascii="標楷體" w:eastAsia="標楷體" w:hAnsi="標楷體" w:hint="eastAsia"/>
                <w:szCs w:val="24"/>
              </w:rPr>
              <w:t>改善科系選擇的性別隔離。</w:t>
            </w:r>
          </w:p>
        </w:tc>
        <w:tc>
          <w:tcPr>
            <w:tcW w:w="2549" w:type="dxa"/>
          </w:tcPr>
          <w:p w:rsidR="003B0821" w:rsidRPr="00E16630" w:rsidRDefault="003B0821" w:rsidP="003B0821">
            <w:pPr>
              <w:spacing w:line="400" w:lineRule="exact"/>
              <w:jc w:val="both"/>
              <w:rPr>
                <w:rFonts w:ascii="標楷體" w:eastAsia="標楷體" w:hAnsi="標楷體"/>
                <w:szCs w:val="24"/>
              </w:rPr>
            </w:pPr>
            <w:r w:rsidRPr="00E16630">
              <w:rPr>
                <w:rFonts w:ascii="標楷體" w:eastAsia="標楷體" w:hAnsi="標楷體" w:hint="eastAsia"/>
                <w:szCs w:val="24"/>
              </w:rPr>
              <w:t>矯正學校設置輔導教師、特教教師及專業輔導人力，於收容少年入校後，實施心理測驗及性向調查，並辦理性向探索課程，另學生學習意願亦納入課程規劃考量，開設相關技能訓練課程，透過相關課程安排給予學生多元學習及自我探索之機會。</w:t>
            </w:r>
          </w:p>
        </w:tc>
        <w:tc>
          <w:tcPr>
            <w:tcW w:w="2410" w:type="dxa"/>
          </w:tcPr>
          <w:p w:rsidR="003B0821" w:rsidRPr="00E16630" w:rsidRDefault="003B0821" w:rsidP="003B0821">
            <w:pPr>
              <w:spacing w:line="400" w:lineRule="exact"/>
              <w:ind w:left="2"/>
              <w:jc w:val="both"/>
              <w:rPr>
                <w:rFonts w:ascii="標楷體" w:eastAsia="標楷體" w:hAnsi="標楷體"/>
                <w:b/>
                <w:szCs w:val="24"/>
              </w:rPr>
            </w:pPr>
            <w:r w:rsidRPr="00E16630">
              <w:rPr>
                <w:rFonts w:ascii="標楷體" w:eastAsia="標楷體" w:hAnsi="標楷體" w:hint="eastAsia"/>
                <w:szCs w:val="24"/>
              </w:rPr>
              <w:t>學生興趣探索、修習志向探索課程比率：</w:t>
            </w:r>
          </w:p>
          <w:p w:rsidR="003B0821" w:rsidRPr="00E16630" w:rsidRDefault="003B0821" w:rsidP="003B0821">
            <w:pPr>
              <w:spacing w:line="400" w:lineRule="exact"/>
              <w:ind w:left="960" w:hangingChars="400" w:hanging="960"/>
              <w:jc w:val="both"/>
              <w:rPr>
                <w:rFonts w:ascii="標楷體" w:eastAsia="標楷體" w:hAnsi="標楷體"/>
                <w:szCs w:val="24"/>
              </w:rPr>
            </w:pPr>
            <w:r w:rsidRPr="00E16630">
              <w:rPr>
                <w:rFonts w:ascii="標楷體" w:eastAsia="標楷體" w:hAnsi="標楷體" w:hint="eastAsia"/>
                <w:szCs w:val="24"/>
              </w:rPr>
              <w:t>111年：80％</w:t>
            </w:r>
          </w:p>
          <w:p w:rsidR="003B0821" w:rsidRPr="00E16630" w:rsidRDefault="003B0821" w:rsidP="003B0821">
            <w:pPr>
              <w:spacing w:line="400" w:lineRule="exact"/>
              <w:jc w:val="both"/>
              <w:rPr>
                <w:rFonts w:ascii="標楷體" w:eastAsia="標楷體" w:hAnsi="標楷體"/>
                <w:szCs w:val="24"/>
              </w:rPr>
            </w:pPr>
            <w:r w:rsidRPr="00E16630">
              <w:rPr>
                <w:rFonts w:ascii="標楷體" w:eastAsia="標楷體" w:hAnsi="標楷體" w:hint="eastAsia"/>
                <w:szCs w:val="24"/>
              </w:rPr>
              <w:t>112年：85％</w:t>
            </w:r>
          </w:p>
          <w:p w:rsidR="003B0821" w:rsidRPr="00E16630" w:rsidRDefault="003B0821" w:rsidP="003B0821">
            <w:pPr>
              <w:spacing w:line="400" w:lineRule="exact"/>
              <w:jc w:val="both"/>
              <w:rPr>
                <w:rFonts w:ascii="標楷體" w:eastAsia="標楷體" w:hAnsi="標楷體"/>
                <w:szCs w:val="24"/>
              </w:rPr>
            </w:pPr>
            <w:r w:rsidRPr="00E16630">
              <w:rPr>
                <w:rFonts w:ascii="標楷體" w:eastAsia="標楷體" w:hAnsi="標楷體" w:hint="eastAsia"/>
                <w:szCs w:val="24"/>
              </w:rPr>
              <w:t>113年：90％</w:t>
            </w:r>
          </w:p>
          <w:p w:rsidR="003B0821" w:rsidRPr="00E16630" w:rsidRDefault="003B0821" w:rsidP="003B0821">
            <w:pPr>
              <w:spacing w:line="400" w:lineRule="exact"/>
              <w:jc w:val="both"/>
              <w:rPr>
                <w:rFonts w:ascii="標楷體" w:eastAsia="標楷體" w:hAnsi="標楷體"/>
                <w:szCs w:val="24"/>
              </w:rPr>
            </w:pPr>
            <w:r w:rsidRPr="00E16630">
              <w:rPr>
                <w:rFonts w:ascii="標楷體" w:eastAsia="標楷體" w:hAnsi="標楷體" w:hint="eastAsia"/>
                <w:szCs w:val="24"/>
              </w:rPr>
              <w:t>114年：95％</w:t>
            </w:r>
          </w:p>
        </w:tc>
        <w:tc>
          <w:tcPr>
            <w:tcW w:w="3546" w:type="dxa"/>
          </w:tcPr>
          <w:p w:rsidR="00297977" w:rsidRDefault="00297977" w:rsidP="00297977">
            <w:pPr>
              <w:spacing w:line="400" w:lineRule="exact"/>
              <w:jc w:val="both"/>
              <w:rPr>
                <w:rFonts w:ascii="標楷體" w:eastAsia="標楷體" w:hAnsi="標楷體"/>
                <w:color w:val="0000FF"/>
                <w:szCs w:val="24"/>
              </w:rPr>
            </w:pPr>
            <w:r w:rsidRPr="00FA5356">
              <w:rPr>
                <w:rFonts w:ascii="標楷體" w:eastAsia="標楷體" w:hAnsi="標楷體" w:hint="eastAsia"/>
                <w:color w:val="0000FF"/>
                <w:szCs w:val="24"/>
              </w:rPr>
              <w:t>(矯正署)</w:t>
            </w:r>
          </w:p>
          <w:p w:rsidR="00297977" w:rsidRPr="00297977" w:rsidRDefault="00297977" w:rsidP="00297977">
            <w:pPr>
              <w:spacing w:line="400" w:lineRule="exact"/>
              <w:jc w:val="both"/>
              <w:rPr>
                <w:rFonts w:ascii="標楷體" w:eastAsia="標楷體" w:hAnsi="標楷體"/>
                <w:szCs w:val="24"/>
              </w:rPr>
            </w:pPr>
            <w:r w:rsidRPr="00297977">
              <w:rPr>
                <w:rFonts w:ascii="標楷體" w:eastAsia="標楷體" w:hAnsi="標楷體" w:hint="eastAsia"/>
                <w:b/>
                <w:szCs w:val="24"/>
              </w:rPr>
              <w:t>■</w:t>
            </w:r>
            <w:r w:rsidRPr="00297977">
              <w:rPr>
                <w:rFonts w:ascii="標楷體" w:eastAsia="標楷體" w:hAnsi="標楷體"/>
                <w:b/>
                <w:szCs w:val="24"/>
              </w:rPr>
              <w:t>達成</w:t>
            </w:r>
            <w:r w:rsidRPr="00297977">
              <w:rPr>
                <w:rFonts w:ascii="標楷體" w:eastAsia="標楷體" w:hAnsi="標楷體" w:hint="eastAsia"/>
                <w:b/>
                <w:szCs w:val="24"/>
              </w:rPr>
              <w:t xml:space="preserve"> </w:t>
            </w:r>
            <w:r w:rsidRPr="00297977">
              <w:rPr>
                <w:rFonts w:ascii="標楷體" w:eastAsia="標楷體" w:hAnsi="標楷體"/>
                <w:b/>
                <w:szCs w:val="24"/>
              </w:rPr>
              <w:t>□未達成</w:t>
            </w:r>
          </w:p>
          <w:p w:rsidR="003B0821" w:rsidRPr="00D213B6" w:rsidRDefault="00297977" w:rsidP="00297977">
            <w:pPr>
              <w:spacing w:line="400" w:lineRule="exact"/>
              <w:jc w:val="both"/>
              <w:rPr>
                <w:rFonts w:ascii="標楷體" w:eastAsia="標楷體" w:hAnsi="標楷體"/>
                <w:szCs w:val="24"/>
              </w:rPr>
            </w:pPr>
            <w:r w:rsidRPr="00297977">
              <w:rPr>
                <w:rFonts w:ascii="標楷體" w:eastAsia="標楷體" w:hAnsi="標楷體" w:cs="新細明體"/>
                <w:kern w:val="0"/>
                <w:szCs w:val="24"/>
              </w:rPr>
              <w:t>矯正學校針對入校之新生，進行生涯興趣測驗施測及檢測，以協助學生進行生涯探索與提供編班參考，114年各校參與探索課程比率均達100%。</w:t>
            </w:r>
          </w:p>
        </w:tc>
      </w:tr>
      <w:tr w:rsidR="003B0821" w:rsidRPr="00E16630" w:rsidTr="0064312A">
        <w:tc>
          <w:tcPr>
            <w:tcW w:w="2130" w:type="dxa"/>
            <w:vMerge/>
          </w:tcPr>
          <w:p w:rsidR="003B0821" w:rsidRPr="00E16630" w:rsidRDefault="003B0821" w:rsidP="003B0821">
            <w:pPr>
              <w:widowControl/>
              <w:spacing w:line="500" w:lineRule="exact"/>
              <w:jc w:val="both"/>
              <w:rPr>
                <w:rFonts w:ascii="標楷體" w:eastAsia="標楷體" w:hAnsi="標楷體"/>
                <w:szCs w:val="24"/>
              </w:rPr>
            </w:pPr>
          </w:p>
        </w:tc>
        <w:tc>
          <w:tcPr>
            <w:tcW w:w="2407" w:type="dxa"/>
            <w:vMerge/>
          </w:tcPr>
          <w:p w:rsidR="003B0821" w:rsidRPr="00E16630" w:rsidRDefault="003B0821" w:rsidP="003B0821">
            <w:pPr>
              <w:widowControl/>
              <w:spacing w:line="500" w:lineRule="exact"/>
              <w:jc w:val="both"/>
              <w:rPr>
                <w:rFonts w:ascii="標楷體" w:eastAsia="標楷體" w:hAnsi="標楷體"/>
                <w:szCs w:val="24"/>
              </w:rPr>
            </w:pPr>
          </w:p>
        </w:tc>
        <w:tc>
          <w:tcPr>
            <w:tcW w:w="2268" w:type="dxa"/>
          </w:tcPr>
          <w:p w:rsidR="003B0821" w:rsidRPr="00E16630" w:rsidRDefault="003B0821" w:rsidP="003B0821">
            <w:pPr>
              <w:numPr>
                <w:ilvl w:val="0"/>
                <w:numId w:val="13"/>
              </w:numPr>
              <w:suppressAutoHyphens w:val="0"/>
              <w:spacing w:line="400" w:lineRule="exact"/>
              <w:ind w:left="547" w:hanging="567"/>
              <w:jc w:val="both"/>
              <w:rPr>
                <w:rFonts w:ascii="標楷體" w:eastAsia="標楷體" w:hAnsi="標楷體"/>
                <w:szCs w:val="24"/>
              </w:rPr>
            </w:pPr>
            <w:r w:rsidRPr="00E16630">
              <w:rPr>
                <w:rFonts w:ascii="標楷體" w:eastAsia="標楷體" w:hAnsi="標楷體" w:hint="eastAsia"/>
                <w:szCs w:val="24"/>
              </w:rPr>
              <w:t>認識、尊重及保障多元性別及多元家庭型態。</w:t>
            </w:r>
          </w:p>
        </w:tc>
        <w:tc>
          <w:tcPr>
            <w:tcW w:w="2549" w:type="dxa"/>
          </w:tcPr>
          <w:p w:rsidR="003B0821" w:rsidRPr="00E16630" w:rsidRDefault="003B0821" w:rsidP="003B0821">
            <w:pPr>
              <w:spacing w:line="400" w:lineRule="exact"/>
              <w:jc w:val="both"/>
              <w:rPr>
                <w:rFonts w:ascii="標楷體" w:eastAsia="標楷體" w:hAnsi="標楷體"/>
                <w:szCs w:val="24"/>
              </w:rPr>
            </w:pPr>
            <w:r w:rsidRPr="00E16630">
              <w:rPr>
                <w:rFonts w:ascii="標楷體" w:eastAsia="標楷體" w:hAnsi="標楷體" w:hint="eastAsia"/>
                <w:szCs w:val="24"/>
              </w:rPr>
              <w:t>與機關或團體合辦宣導活動，課程內容包括同性婚姻相關法律及反歧視等平權理念。</w:t>
            </w:r>
          </w:p>
        </w:tc>
        <w:tc>
          <w:tcPr>
            <w:tcW w:w="2410" w:type="dxa"/>
          </w:tcPr>
          <w:p w:rsidR="003B0821" w:rsidRPr="00E16630" w:rsidRDefault="003B0821" w:rsidP="003B0821">
            <w:pPr>
              <w:spacing w:line="400" w:lineRule="exact"/>
              <w:jc w:val="both"/>
              <w:rPr>
                <w:rFonts w:ascii="標楷體" w:eastAsia="標楷體" w:hAnsi="標楷體"/>
                <w:szCs w:val="24"/>
              </w:rPr>
            </w:pPr>
            <w:r w:rsidRPr="00E16630">
              <w:rPr>
                <w:rFonts w:ascii="標楷體" w:eastAsia="標楷體" w:hAnsi="標楷體" w:hint="eastAsia"/>
                <w:szCs w:val="24"/>
              </w:rPr>
              <w:t>辦理同性婚姻相關法律及反歧視等平權理念之宣導活動：</w:t>
            </w:r>
          </w:p>
          <w:p w:rsidR="003B0821" w:rsidRPr="00E16630" w:rsidRDefault="003B0821" w:rsidP="003B0821">
            <w:pPr>
              <w:spacing w:line="400" w:lineRule="exact"/>
              <w:jc w:val="both"/>
              <w:rPr>
                <w:rFonts w:ascii="標楷體" w:eastAsia="標楷體" w:hAnsi="標楷體"/>
                <w:szCs w:val="24"/>
              </w:rPr>
            </w:pPr>
            <w:r w:rsidRPr="00E16630">
              <w:rPr>
                <w:rFonts w:ascii="標楷體" w:eastAsia="標楷體" w:hAnsi="標楷體" w:hint="eastAsia"/>
                <w:szCs w:val="24"/>
              </w:rPr>
              <w:t>111年：2場次</w:t>
            </w:r>
          </w:p>
          <w:p w:rsidR="003B0821" w:rsidRPr="00E16630" w:rsidRDefault="003B0821" w:rsidP="003B0821">
            <w:pPr>
              <w:spacing w:line="400" w:lineRule="exact"/>
              <w:jc w:val="both"/>
              <w:rPr>
                <w:rFonts w:ascii="標楷體" w:eastAsia="標楷體" w:hAnsi="標楷體"/>
                <w:szCs w:val="24"/>
              </w:rPr>
            </w:pPr>
            <w:r w:rsidRPr="00E16630">
              <w:rPr>
                <w:rFonts w:ascii="標楷體" w:eastAsia="標楷體" w:hAnsi="標楷體" w:hint="eastAsia"/>
                <w:szCs w:val="24"/>
              </w:rPr>
              <w:t>112年：2場次</w:t>
            </w:r>
          </w:p>
          <w:p w:rsidR="003B0821" w:rsidRPr="00E16630" w:rsidRDefault="003B0821" w:rsidP="003B0821">
            <w:pPr>
              <w:spacing w:line="400" w:lineRule="exact"/>
              <w:jc w:val="both"/>
              <w:rPr>
                <w:rFonts w:ascii="標楷體" w:eastAsia="標楷體" w:hAnsi="標楷體"/>
                <w:szCs w:val="24"/>
              </w:rPr>
            </w:pPr>
            <w:r w:rsidRPr="00E16630">
              <w:rPr>
                <w:rFonts w:ascii="標楷體" w:eastAsia="標楷體" w:hAnsi="標楷體" w:hint="eastAsia"/>
                <w:szCs w:val="24"/>
              </w:rPr>
              <w:t>113年：2場次</w:t>
            </w:r>
          </w:p>
          <w:p w:rsidR="003B0821" w:rsidRPr="00E16630" w:rsidRDefault="003B0821" w:rsidP="003B0821">
            <w:pPr>
              <w:spacing w:line="400" w:lineRule="exact"/>
              <w:jc w:val="both"/>
              <w:rPr>
                <w:rFonts w:ascii="標楷體" w:eastAsia="標楷體" w:hAnsi="標楷體"/>
                <w:szCs w:val="24"/>
              </w:rPr>
            </w:pPr>
            <w:r w:rsidRPr="00E16630">
              <w:rPr>
                <w:rFonts w:ascii="標楷體" w:eastAsia="標楷體" w:hAnsi="標楷體" w:hint="eastAsia"/>
                <w:szCs w:val="24"/>
              </w:rPr>
              <w:t>114年：2場次</w:t>
            </w:r>
          </w:p>
        </w:tc>
        <w:tc>
          <w:tcPr>
            <w:tcW w:w="3546" w:type="dxa"/>
          </w:tcPr>
          <w:p w:rsidR="007D7C30" w:rsidRDefault="007D7C30" w:rsidP="007D7C30">
            <w:pPr>
              <w:spacing w:line="400" w:lineRule="exact"/>
              <w:jc w:val="both"/>
              <w:rPr>
                <w:rFonts w:ascii="標楷體" w:eastAsia="標楷體" w:hAnsi="標楷體"/>
                <w:color w:val="0000FF"/>
                <w:szCs w:val="24"/>
              </w:rPr>
            </w:pPr>
            <w:r w:rsidRPr="009C38C2">
              <w:rPr>
                <w:rFonts w:ascii="標楷體" w:eastAsia="標楷體" w:hAnsi="標楷體" w:hint="eastAsia"/>
                <w:color w:val="0000FF"/>
                <w:szCs w:val="24"/>
              </w:rPr>
              <w:t>(法律司)</w:t>
            </w:r>
          </w:p>
          <w:p w:rsidR="007D7C30" w:rsidRPr="006A716B" w:rsidRDefault="007D7C30" w:rsidP="007D7C30">
            <w:pPr>
              <w:spacing w:line="400" w:lineRule="exact"/>
              <w:jc w:val="both"/>
              <w:rPr>
                <w:rFonts w:ascii="標楷體" w:eastAsia="標楷體" w:hAnsi="標楷體"/>
                <w:color w:val="0000FF"/>
                <w:szCs w:val="24"/>
              </w:rPr>
            </w:pPr>
            <w:r w:rsidRPr="00297977">
              <w:rPr>
                <w:rFonts w:ascii="標楷體" w:eastAsia="標楷體" w:hAnsi="標楷體" w:hint="eastAsia"/>
                <w:b/>
                <w:szCs w:val="24"/>
              </w:rPr>
              <w:t>■</w:t>
            </w:r>
            <w:r w:rsidRPr="009759EE">
              <w:rPr>
                <w:rFonts w:ascii="標楷體" w:eastAsia="標楷體" w:hAnsi="標楷體"/>
                <w:b/>
                <w:szCs w:val="24"/>
              </w:rPr>
              <w:t>達成</w:t>
            </w:r>
            <w:r w:rsidRPr="009759EE">
              <w:rPr>
                <w:rFonts w:ascii="標楷體" w:eastAsia="標楷體" w:hAnsi="標楷體" w:hint="eastAsia"/>
                <w:b/>
                <w:szCs w:val="24"/>
              </w:rPr>
              <w:t xml:space="preserve"> </w:t>
            </w:r>
            <w:r w:rsidRPr="009759EE">
              <w:rPr>
                <w:rFonts w:ascii="標楷體" w:eastAsia="標楷體" w:hAnsi="標楷體"/>
                <w:b/>
                <w:szCs w:val="24"/>
              </w:rPr>
              <w:t>□未達成</w:t>
            </w:r>
          </w:p>
          <w:p w:rsidR="003B0821" w:rsidRPr="00822107" w:rsidRDefault="007D7C30" w:rsidP="007D7C30">
            <w:pPr>
              <w:spacing w:line="400" w:lineRule="exact"/>
              <w:jc w:val="both"/>
              <w:rPr>
                <w:rFonts w:ascii="標楷體" w:eastAsia="標楷體" w:hAnsi="標楷體"/>
                <w:szCs w:val="24"/>
              </w:rPr>
            </w:pPr>
            <w:r w:rsidRPr="003B5E11">
              <w:rPr>
                <w:rFonts w:ascii="標楷體" w:eastAsia="標楷體" w:hAnsi="標楷體" w:cs="新細明體" w:hint="eastAsia"/>
                <w:kern w:val="0"/>
                <w:szCs w:val="24"/>
              </w:rPr>
              <w:t>本宣導活動今（114）年賡續與企業合辦，於114年6月4日及27日分別與兆豐金融控股股份有限公司、安聯人壽保險股份有限公司共同舉辦「落實性別平權 建構友善職場」講座(共2場次)，邀請國立清華大學科技法律研究所林昀嫺副教授以活潑生動之方式，並輔以實際案例與司法院釋字第七四八號解釋施行法及性別平等工作法等相關法規規定，深入探討如何消除職場上的性別歧視與偏見，並建立友善平等的職場環境，促進對多元性別及家庭的尊重與認識，參加者討論踴躍，互動熱絡。</w:t>
            </w:r>
          </w:p>
        </w:tc>
      </w:tr>
    </w:tbl>
    <w:p w:rsidR="00E507F3" w:rsidRPr="00412F86" w:rsidRDefault="00E507F3" w:rsidP="00E507F3">
      <w:pPr>
        <w:widowControl/>
        <w:spacing w:line="600" w:lineRule="exact"/>
        <w:ind w:left="482"/>
        <w:rPr>
          <w:rFonts w:ascii="標楷體" w:eastAsia="標楷體" w:hAnsi="標楷體"/>
          <w:b/>
          <w:sz w:val="32"/>
          <w:szCs w:val="32"/>
        </w:rPr>
      </w:pPr>
      <w:r w:rsidRPr="00412F86">
        <w:rPr>
          <w:rFonts w:ascii="標楷體" w:eastAsia="標楷體" w:hAnsi="標楷體"/>
          <w:b/>
          <w:sz w:val="32"/>
          <w:szCs w:val="32"/>
        </w:rPr>
        <w:t>檢討策進：</w:t>
      </w:r>
    </w:p>
    <w:p w:rsidR="001F1FF7" w:rsidRPr="00746EE0" w:rsidRDefault="001F1FF7" w:rsidP="001F1FF7">
      <w:pPr>
        <w:numPr>
          <w:ilvl w:val="1"/>
          <w:numId w:val="4"/>
        </w:numPr>
        <w:suppressAutoHyphens w:val="0"/>
        <w:spacing w:line="440" w:lineRule="exact"/>
        <w:ind w:left="1134" w:right="425" w:hanging="425"/>
        <w:jc w:val="both"/>
        <w:textAlignment w:val="auto"/>
        <w:rPr>
          <w:rFonts w:ascii="標楷體" w:eastAsia="標楷體" w:hAnsi="標楷體" w:cs="Courier New"/>
          <w:color w:val="000000" w:themeColor="text1"/>
          <w:szCs w:val="24"/>
        </w:rPr>
      </w:pPr>
      <w:r w:rsidRPr="00746EE0">
        <w:rPr>
          <w:rFonts w:ascii="標楷體" w:eastAsia="標楷體" w:hAnsi="標楷體" w:cs="Courier New"/>
          <w:color w:val="000000" w:themeColor="text1"/>
          <w:szCs w:val="24"/>
        </w:rPr>
        <w:t>本議題11</w:t>
      </w:r>
      <w:r>
        <w:rPr>
          <w:rFonts w:ascii="標楷體" w:eastAsia="標楷體" w:hAnsi="標楷體" w:cs="Courier New" w:hint="eastAsia"/>
          <w:color w:val="000000" w:themeColor="text1"/>
          <w:szCs w:val="24"/>
        </w:rPr>
        <w:t>4</w:t>
      </w:r>
      <w:r w:rsidRPr="00746EE0">
        <w:rPr>
          <w:rFonts w:ascii="標楷體" w:eastAsia="標楷體" w:hAnsi="標楷體" w:cs="Courier New"/>
          <w:color w:val="000000" w:themeColor="text1"/>
          <w:szCs w:val="24"/>
        </w:rPr>
        <w:t>年度績效指標項數共</w:t>
      </w:r>
      <w:r>
        <w:rPr>
          <w:rFonts w:ascii="標楷體" w:eastAsia="標楷體" w:hAnsi="標楷體" w:cs="Courier New" w:hint="eastAsia"/>
          <w:color w:val="000000" w:themeColor="text1"/>
          <w:szCs w:val="24"/>
        </w:rPr>
        <w:t xml:space="preserve"> 6 </w:t>
      </w:r>
      <w:r w:rsidRPr="00746EE0">
        <w:rPr>
          <w:rFonts w:ascii="標楷體" w:eastAsia="標楷體" w:hAnsi="標楷體" w:cs="Courier New"/>
          <w:color w:val="000000" w:themeColor="text1"/>
          <w:szCs w:val="24"/>
        </w:rPr>
        <w:t>項、達成項數</w:t>
      </w:r>
      <w:r w:rsidR="00814F33">
        <w:rPr>
          <w:rFonts w:ascii="標楷體" w:eastAsia="標楷體" w:hAnsi="標楷體" w:cs="Courier New" w:hint="eastAsia"/>
          <w:color w:val="000000" w:themeColor="text1"/>
          <w:szCs w:val="24"/>
        </w:rPr>
        <w:t xml:space="preserve"> </w:t>
      </w:r>
      <w:r w:rsidR="00814F33">
        <w:rPr>
          <w:rFonts w:ascii="標楷體" w:eastAsia="標楷體" w:hAnsi="標楷體" w:cs="Courier New"/>
          <w:color w:val="000000" w:themeColor="text1"/>
          <w:szCs w:val="24"/>
        </w:rPr>
        <w:t xml:space="preserve">6 </w:t>
      </w:r>
      <w:r w:rsidRPr="00746EE0">
        <w:rPr>
          <w:rFonts w:ascii="標楷體" w:eastAsia="標楷體" w:hAnsi="標楷體" w:cs="Courier New"/>
          <w:color w:val="000000" w:themeColor="text1"/>
          <w:szCs w:val="24"/>
        </w:rPr>
        <w:t>項、未達成項數</w:t>
      </w:r>
      <w:r w:rsidR="00814F33">
        <w:rPr>
          <w:rFonts w:ascii="標楷體" w:eastAsia="標楷體" w:hAnsi="標楷體" w:cs="Courier New" w:hint="eastAsia"/>
          <w:color w:val="000000" w:themeColor="text1"/>
          <w:szCs w:val="24"/>
        </w:rPr>
        <w:t xml:space="preserve"> </w:t>
      </w:r>
      <w:r w:rsidR="00814F33">
        <w:rPr>
          <w:rFonts w:ascii="標楷體" w:eastAsia="標楷體" w:hAnsi="標楷體" w:cs="Courier New"/>
          <w:color w:val="000000" w:themeColor="text1"/>
          <w:szCs w:val="24"/>
        </w:rPr>
        <w:t xml:space="preserve">0 </w:t>
      </w:r>
      <w:r w:rsidRPr="00746EE0">
        <w:rPr>
          <w:rFonts w:ascii="標楷體" w:eastAsia="標楷體" w:hAnsi="標楷體" w:cs="Courier New"/>
          <w:color w:val="000000" w:themeColor="text1"/>
          <w:szCs w:val="24"/>
        </w:rPr>
        <w:t>項。</w:t>
      </w:r>
    </w:p>
    <w:p w:rsidR="00745D3B" w:rsidRPr="009759EE" w:rsidRDefault="001F1FF7" w:rsidP="001F1FF7">
      <w:pPr>
        <w:widowControl/>
        <w:numPr>
          <w:ilvl w:val="1"/>
          <w:numId w:val="4"/>
        </w:numPr>
        <w:suppressAutoHyphens w:val="0"/>
        <w:spacing w:line="440" w:lineRule="exact"/>
        <w:ind w:left="1134" w:right="425" w:hanging="425"/>
        <w:jc w:val="both"/>
        <w:textAlignment w:val="auto"/>
        <w:rPr>
          <w:rFonts w:ascii="標楷體" w:eastAsia="標楷體" w:hAnsi="標楷體" w:cs="Courier New"/>
          <w:color w:val="808080"/>
          <w:szCs w:val="24"/>
        </w:rPr>
      </w:pPr>
      <w:r w:rsidRPr="00746EE0">
        <w:rPr>
          <w:rFonts w:ascii="標楷體" w:eastAsia="標楷體" w:hAnsi="標楷體" w:cs="Courier New"/>
          <w:color w:val="000000" w:themeColor="text1"/>
          <w:szCs w:val="24"/>
        </w:rPr>
        <w:t>本項議題之績效指標均已完成。</w:t>
      </w:r>
      <w:r w:rsidR="00745D3B" w:rsidRPr="009759EE">
        <w:rPr>
          <w:rFonts w:ascii="標楷體" w:eastAsia="標楷體" w:hAnsi="標楷體" w:cs="Courier New"/>
          <w:color w:val="808080"/>
          <w:szCs w:val="24"/>
        </w:rPr>
        <w:br w:type="page"/>
      </w:r>
    </w:p>
    <w:p w:rsidR="00962D4E" w:rsidRDefault="00962D4E">
      <w:pPr>
        <w:pStyle w:val="a3"/>
        <w:widowControl/>
        <w:numPr>
          <w:ilvl w:val="0"/>
          <w:numId w:val="3"/>
        </w:numPr>
        <w:spacing w:line="600" w:lineRule="exact"/>
        <w:ind w:left="1276" w:hanging="618"/>
        <w:rPr>
          <w:rFonts w:ascii="標楷體" w:eastAsia="標楷體" w:hAnsi="標楷體"/>
          <w:b/>
          <w:sz w:val="32"/>
          <w:szCs w:val="32"/>
        </w:rPr>
      </w:pPr>
      <w:r>
        <w:rPr>
          <w:rFonts w:ascii="標楷體" w:eastAsia="標楷體" w:hAnsi="標楷體"/>
          <w:b/>
          <w:sz w:val="32"/>
          <w:szCs w:val="32"/>
        </w:rPr>
        <w:t>性別議題</w:t>
      </w:r>
      <w:r>
        <w:rPr>
          <w:rFonts w:ascii="標楷體" w:eastAsia="標楷體" w:hAnsi="標楷體" w:hint="eastAsia"/>
          <w:b/>
          <w:sz w:val="32"/>
          <w:szCs w:val="32"/>
        </w:rPr>
        <w:t>3：</w:t>
      </w:r>
      <w:bookmarkStart w:id="6" w:name="_Toc78883409"/>
      <w:r w:rsidR="005565FB" w:rsidRPr="005565FB">
        <w:rPr>
          <w:rFonts w:ascii="標楷體" w:eastAsia="標楷體" w:hAnsi="標楷體" w:hint="eastAsia"/>
          <w:b/>
          <w:sz w:val="32"/>
          <w:szCs w:val="32"/>
        </w:rPr>
        <w:t>防治數位/網路性別暴力</w:t>
      </w:r>
      <w:bookmarkEnd w:id="6"/>
    </w:p>
    <w:tbl>
      <w:tblPr>
        <w:tblStyle w:val="af9"/>
        <w:tblW w:w="15171" w:type="dxa"/>
        <w:tblInd w:w="-8" w:type="dxa"/>
        <w:tblLook w:val="04A0" w:firstRow="1" w:lastRow="0" w:firstColumn="1" w:lastColumn="0" w:noHBand="0" w:noVBand="1"/>
      </w:tblPr>
      <w:tblGrid>
        <w:gridCol w:w="1846"/>
        <w:gridCol w:w="2552"/>
        <w:gridCol w:w="2268"/>
        <w:gridCol w:w="3118"/>
        <w:gridCol w:w="2557"/>
        <w:gridCol w:w="2830"/>
      </w:tblGrid>
      <w:tr w:rsidR="00873BA7" w:rsidRPr="00873BA7" w:rsidTr="0064312A">
        <w:tc>
          <w:tcPr>
            <w:tcW w:w="1846" w:type="dxa"/>
            <w:vAlign w:val="center"/>
          </w:tcPr>
          <w:p w:rsidR="00873BA7" w:rsidRPr="00873BA7" w:rsidRDefault="00873BA7" w:rsidP="00873BA7">
            <w:pPr>
              <w:spacing w:line="500" w:lineRule="exact"/>
              <w:jc w:val="center"/>
              <w:rPr>
                <w:rFonts w:ascii="標楷體" w:eastAsia="標楷體" w:hAnsi="標楷體"/>
                <w:szCs w:val="24"/>
              </w:rPr>
            </w:pPr>
            <w:r w:rsidRPr="00873BA7">
              <w:rPr>
                <w:rFonts w:ascii="標楷體" w:eastAsia="標楷體" w:hAnsi="標楷體" w:hint="eastAsia"/>
                <w:szCs w:val="24"/>
              </w:rPr>
              <w:t>(院)目標</w:t>
            </w:r>
          </w:p>
        </w:tc>
        <w:tc>
          <w:tcPr>
            <w:tcW w:w="2552" w:type="dxa"/>
            <w:vAlign w:val="center"/>
          </w:tcPr>
          <w:p w:rsidR="00873BA7" w:rsidRPr="00873BA7" w:rsidRDefault="00873BA7" w:rsidP="00873BA7">
            <w:pPr>
              <w:spacing w:line="500" w:lineRule="exact"/>
              <w:jc w:val="center"/>
              <w:rPr>
                <w:rFonts w:ascii="標楷體" w:eastAsia="標楷體" w:hAnsi="標楷體"/>
                <w:szCs w:val="24"/>
              </w:rPr>
            </w:pPr>
            <w:r w:rsidRPr="00873BA7">
              <w:rPr>
                <w:rFonts w:ascii="標楷體" w:eastAsia="標楷體" w:hAnsi="標楷體" w:hint="eastAsia"/>
                <w:szCs w:val="24"/>
              </w:rPr>
              <w:t>(院)關鍵績效指標(含衡量標準與目標值)</w:t>
            </w:r>
          </w:p>
        </w:tc>
        <w:tc>
          <w:tcPr>
            <w:tcW w:w="2268" w:type="dxa"/>
            <w:vAlign w:val="center"/>
          </w:tcPr>
          <w:p w:rsidR="00873BA7" w:rsidRPr="00873BA7" w:rsidRDefault="00873BA7" w:rsidP="00873BA7">
            <w:pPr>
              <w:spacing w:line="500" w:lineRule="exact"/>
              <w:jc w:val="center"/>
              <w:rPr>
                <w:rFonts w:ascii="標楷體" w:eastAsia="標楷體" w:hAnsi="標楷體"/>
                <w:szCs w:val="24"/>
              </w:rPr>
            </w:pPr>
            <w:r w:rsidRPr="00873BA7">
              <w:rPr>
                <w:rFonts w:ascii="標楷體" w:eastAsia="標楷體" w:hAnsi="標楷體" w:hint="eastAsia"/>
                <w:szCs w:val="24"/>
              </w:rPr>
              <w:t>(院)策略</w:t>
            </w:r>
          </w:p>
        </w:tc>
        <w:tc>
          <w:tcPr>
            <w:tcW w:w="3118" w:type="dxa"/>
            <w:vAlign w:val="center"/>
          </w:tcPr>
          <w:p w:rsidR="00873BA7" w:rsidRPr="00873BA7" w:rsidRDefault="00873BA7" w:rsidP="00873BA7">
            <w:pPr>
              <w:spacing w:line="500" w:lineRule="exact"/>
              <w:jc w:val="center"/>
              <w:rPr>
                <w:rFonts w:ascii="標楷體" w:eastAsia="標楷體" w:hAnsi="標楷體"/>
                <w:szCs w:val="24"/>
              </w:rPr>
            </w:pPr>
            <w:r w:rsidRPr="00873BA7">
              <w:rPr>
                <w:rFonts w:ascii="標楷體" w:eastAsia="標楷體" w:hAnsi="標楷體" w:hint="eastAsia"/>
                <w:szCs w:val="24"/>
              </w:rPr>
              <w:t>(部)具體做法</w:t>
            </w:r>
          </w:p>
        </w:tc>
        <w:tc>
          <w:tcPr>
            <w:tcW w:w="2557" w:type="dxa"/>
            <w:vAlign w:val="center"/>
          </w:tcPr>
          <w:p w:rsidR="00873BA7" w:rsidRPr="00873BA7" w:rsidRDefault="00873BA7" w:rsidP="00873BA7">
            <w:pPr>
              <w:spacing w:line="500" w:lineRule="exact"/>
              <w:jc w:val="center"/>
              <w:rPr>
                <w:rFonts w:ascii="標楷體" w:eastAsia="標楷體" w:hAnsi="標楷體"/>
                <w:szCs w:val="24"/>
              </w:rPr>
            </w:pPr>
            <w:r w:rsidRPr="00873BA7">
              <w:rPr>
                <w:rFonts w:ascii="標楷體" w:eastAsia="標楷體" w:hAnsi="標楷體" w:hint="eastAsia"/>
                <w:szCs w:val="24"/>
              </w:rPr>
              <w:t>(部)績效指標(含期程與目標值)</w:t>
            </w:r>
          </w:p>
        </w:tc>
        <w:tc>
          <w:tcPr>
            <w:tcW w:w="2830" w:type="dxa"/>
            <w:vAlign w:val="center"/>
          </w:tcPr>
          <w:p w:rsidR="00135AFC" w:rsidRPr="00873BA7" w:rsidRDefault="00873BA7" w:rsidP="00797BD3">
            <w:pPr>
              <w:spacing w:line="500" w:lineRule="exact"/>
              <w:jc w:val="center"/>
              <w:rPr>
                <w:rFonts w:ascii="標楷體" w:eastAsia="標楷體" w:hAnsi="標楷體"/>
                <w:szCs w:val="24"/>
              </w:rPr>
            </w:pPr>
            <w:r w:rsidRPr="00873BA7">
              <w:rPr>
                <w:rFonts w:ascii="標楷體" w:eastAsia="標楷體" w:hAnsi="標楷體" w:hint="eastAsia"/>
                <w:szCs w:val="24"/>
              </w:rPr>
              <w:t>(部)績效指標達成情形及年度成果</w:t>
            </w:r>
          </w:p>
        </w:tc>
      </w:tr>
      <w:tr w:rsidR="003B0821" w:rsidRPr="00873BA7" w:rsidTr="0064312A">
        <w:tc>
          <w:tcPr>
            <w:tcW w:w="1846" w:type="dxa"/>
            <w:vMerge w:val="restart"/>
          </w:tcPr>
          <w:p w:rsidR="003B0821" w:rsidRPr="00873BA7" w:rsidRDefault="003B0821" w:rsidP="003B0821">
            <w:pPr>
              <w:numPr>
                <w:ilvl w:val="0"/>
                <w:numId w:val="14"/>
              </w:numPr>
              <w:suppressAutoHyphens w:val="0"/>
              <w:spacing w:line="400" w:lineRule="exact"/>
              <w:ind w:left="463" w:hanging="567"/>
              <w:jc w:val="both"/>
              <w:rPr>
                <w:rFonts w:ascii="標楷體" w:eastAsia="標楷體" w:hAnsi="標楷體"/>
                <w:szCs w:val="24"/>
              </w:rPr>
            </w:pPr>
            <w:r w:rsidRPr="00873BA7">
              <w:rPr>
                <w:rFonts w:ascii="標楷體" w:eastAsia="標楷體" w:hAnsi="標楷體"/>
                <w:szCs w:val="24"/>
              </w:rPr>
              <w:t>完善法令與行政措施及其相關成效</w:t>
            </w:r>
            <w:r w:rsidRPr="00873BA7">
              <w:rPr>
                <w:rFonts w:ascii="標楷體" w:eastAsia="標楷體" w:hAnsi="標楷體" w:hint="eastAsia"/>
                <w:szCs w:val="24"/>
              </w:rPr>
              <w:t>。</w:t>
            </w:r>
          </w:p>
        </w:tc>
        <w:tc>
          <w:tcPr>
            <w:tcW w:w="2552" w:type="dxa"/>
            <w:vMerge w:val="restart"/>
          </w:tcPr>
          <w:p w:rsidR="003B0821" w:rsidRPr="00873BA7" w:rsidRDefault="003B0821" w:rsidP="003B0821">
            <w:pPr>
              <w:numPr>
                <w:ilvl w:val="0"/>
                <w:numId w:val="15"/>
              </w:numPr>
              <w:suppressAutoHyphens w:val="0"/>
              <w:spacing w:line="400" w:lineRule="exact"/>
              <w:ind w:left="462" w:hanging="567"/>
              <w:jc w:val="both"/>
              <w:rPr>
                <w:rFonts w:ascii="標楷體" w:eastAsia="標楷體" w:hAnsi="標楷體"/>
                <w:szCs w:val="24"/>
              </w:rPr>
            </w:pPr>
            <w:r w:rsidRPr="00873BA7">
              <w:rPr>
                <w:rFonts w:ascii="標楷體" w:eastAsia="標楷體" w:hAnsi="標楷體"/>
                <w:szCs w:val="24"/>
              </w:rPr>
              <w:t>檢視後應行訂修之法律案報本院審查率及非法律案完成訂修率均達100％。</w:t>
            </w:r>
          </w:p>
        </w:tc>
        <w:tc>
          <w:tcPr>
            <w:tcW w:w="2268" w:type="dxa"/>
          </w:tcPr>
          <w:p w:rsidR="003B0821" w:rsidRPr="00873BA7" w:rsidRDefault="003B0821" w:rsidP="003B0821">
            <w:pPr>
              <w:numPr>
                <w:ilvl w:val="0"/>
                <w:numId w:val="16"/>
              </w:numPr>
              <w:suppressAutoHyphens w:val="0"/>
              <w:spacing w:line="400" w:lineRule="exact"/>
              <w:ind w:left="464" w:hanging="567"/>
              <w:jc w:val="both"/>
              <w:rPr>
                <w:rFonts w:ascii="標楷體" w:eastAsia="標楷體" w:hAnsi="標楷體"/>
                <w:szCs w:val="24"/>
              </w:rPr>
            </w:pPr>
            <w:r w:rsidRPr="00873BA7">
              <w:rPr>
                <w:rFonts w:ascii="標楷體" w:eastAsia="標楷體" w:hAnsi="標楷體"/>
                <w:szCs w:val="24"/>
              </w:rPr>
              <w:t>依「數位/網路性別暴力之定義、類型及其內涵說明」盤點主管法令（法律、法規命令、行政規則與職權命令）及行政措施（計畫或方案等）。</w:t>
            </w:r>
          </w:p>
        </w:tc>
        <w:tc>
          <w:tcPr>
            <w:tcW w:w="3118" w:type="dxa"/>
          </w:tcPr>
          <w:p w:rsidR="003B0821" w:rsidRPr="00873BA7" w:rsidRDefault="003B0821" w:rsidP="003B0821">
            <w:pPr>
              <w:autoSpaceDN w:val="0"/>
              <w:spacing w:line="400" w:lineRule="exact"/>
              <w:ind w:left="516" w:hangingChars="215" w:hanging="516"/>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一、就「數位/網路性別暴力」可能涉及之罪責，盤點、檢視本部主管之法規即刑法所規定之各罪章。</w:t>
            </w:r>
          </w:p>
          <w:p w:rsidR="003B0821" w:rsidRPr="00873BA7" w:rsidRDefault="003B0821" w:rsidP="003B0821">
            <w:pPr>
              <w:autoSpaceDN w:val="0"/>
              <w:spacing w:line="400" w:lineRule="exact"/>
              <w:ind w:left="516" w:hangingChars="215" w:hanging="516"/>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二、羅政務委員秉成業於110年3月4日召開數位/網路性別暴力防治政策第3次研商會議，並裁示修法方向。</w:t>
            </w:r>
          </w:p>
          <w:p w:rsidR="003B0821" w:rsidRPr="00873BA7" w:rsidRDefault="003B0821" w:rsidP="003B0821">
            <w:pPr>
              <w:autoSpaceDN w:val="0"/>
              <w:spacing w:line="400" w:lineRule="exact"/>
              <w:ind w:left="516" w:hangingChars="215" w:hanging="516"/>
              <w:jc w:val="both"/>
              <w:textAlignment w:val="baseline"/>
              <w:rPr>
                <w:rFonts w:ascii="標楷體" w:eastAsia="標楷體" w:hAnsi="標楷體" w:cs="Times New Roman"/>
                <w:kern w:val="3"/>
                <w:szCs w:val="24"/>
              </w:rPr>
            </w:pPr>
            <w:r w:rsidRPr="00873BA7">
              <w:rPr>
                <w:rFonts w:ascii="標楷體" w:eastAsia="標楷體" w:hAnsi="標楷體" w:cs="Times New Roman" w:hint="eastAsia"/>
                <w:kern w:val="3"/>
                <w:szCs w:val="24"/>
              </w:rPr>
              <w:t>三、依行政院性別平等會第24次委員會議決議，針對犯罪被害人保護法進行全面盤整。</w:t>
            </w:r>
          </w:p>
        </w:tc>
        <w:tc>
          <w:tcPr>
            <w:tcW w:w="2557" w:type="dxa"/>
          </w:tcPr>
          <w:p w:rsidR="003B0821" w:rsidRPr="00873BA7" w:rsidRDefault="003B0821" w:rsidP="003B0821">
            <w:pPr>
              <w:autoSpaceDN w:val="0"/>
              <w:spacing w:line="400" w:lineRule="exact"/>
              <w:ind w:left="1" w:hanging="1"/>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111年：盤點法規及措施</w:t>
            </w:r>
            <w:r w:rsidRPr="00873BA7">
              <w:rPr>
                <w:rFonts w:ascii="標楷體" w:eastAsia="標楷體" w:hAnsi="標楷體" w:cs="Times New Roman" w:hint="eastAsia"/>
                <w:kern w:val="3"/>
                <w:szCs w:val="24"/>
              </w:rPr>
              <w:t>2</w:t>
            </w:r>
            <w:r w:rsidRPr="00873BA7">
              <w:rPr>
                <w:rFonts w:ascii="標楷體" w:eastAsia="標楷體" w:hAnsi="標楷體" w:cs="Times New Roman"/>
                <w:kern w:val="3"/>
                <w:szCs w:val="24"/>
              </w:rPr>
              <w:t>個，相關法規及措施總數</w:t>
            </w:r>
            <w:r w:rsidRPr="00873BA7">
              <w:rPr>
                <w:rFonts w:ascii="標楷體" w:eastAsia="標楷體" w:hAnsi="標楷體" w:cs="Times New Roman" w:hint="eastAsia"/>
                <w:kern w:val="3"/>
                <w:szCs w:val="24"/>
              </w:rPr>
              <w:t>2</w:t>
            </w:r>
            <w:r w:rsidRPr="00873BA7">
              <w:rPr>
                <w:rFonts w:ascii="標楷體" w:eastAsia="標楷體" w:hAnsi="標楷體" w:cs="Times New Roman"/>
                <w:kern w:val="3"/>
                <w:szCs w:val="24"/>
              </w:rPr>
              <w:t>個，完成率100％（檢視完成）。</w:t>
            </w:r>
          </w:p>
          <w:p w:rsidR="003B0821" w:rsidRPr="00873BA7" w:rsidRDefault="003B0821" w:rsidP="003B0821">
            <w:pPr>
              <w:autoSpaceDN w:val="0"/>
              <w:spacing w:line="400" w:lineRule="exact"/>
              <w:jc w:val="both"/>
              <w:textAlignment w:val="baseline"/>
              <w:rPr>
                <w:rFonts w:ascii="標楷體" w:eastAsia="標楷體" w:hAnsi="標楷體" w:cs="Times New Roman"/>
                <w:kern w:val="3"/>
                <w:szCs w:val="24"/>
              </w:rPr>
            </w:pPr>
          </w:p>
          <w:p w:rsidR="003B0821" w:rsidRPr="00873BA7" w:rsidRDefault="003B0821" w:rsidP="003B0821">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112年：盤點法規及措施</w:t>
            </w:r>
            <w:r w:rsidRPr="00873BA7">
              <w:rPr>
                <w:rFonts w:ascii="標楷體" w:eastAsia="標楷體" w:hAnsi="標楷體" w:cs="Times New Roman" w:hint="eastAsia"/>
                <w:kern w:val="3"/>
                <w:szCs w:val="24"/>
              </w:rPr>
              <w:t>2</w:t>
            </w:r>
            <w:r w:rsidRPr="00873BA7">
              <w:rPr>
                <w:rFonts w:ascii="標楷體" w:eastAsia="標楷體" w:hAnsi="標楷體" w:cs="Times New Roman"/>
                <w:kern w:val="3"/>
                <w:szCs w:val="24"/>
              </w:rPr>
              <w:t>個，相關法規及措施總數</w:t>
            </w:r>
            <w:r w:rsidRPr="00873BA7">
              <w:rPr>
                <w:rFonts w:ascii="標楷體" w:eastAsia="標楷體" w:hAnsi="標楷體" w:cs="Times New Roman" w:hint="eastAsia"/>
                <w:kern w:val="3"/>
                <w:szCs w:val="24"/>
              </w:rPr>
              <w:t>2</w:t>
            </w:r>
            <w:r w:rsidRPr="00873BA7">
              <w:rPr>
                <w:rFonts w:ascii="標楷體" w:eastAsia="標楷體" w:hAnsi="標楷體" w:cs="Times New Roman"/>
                <w:kern w:val="3"/>
                <w:szCs w:val="24"/>
              </w:rPr>
              <w:t>個，完成率100％（檢視完成）。</w:t>
            </w:r>
          </w:p>
          <w:p w:rsidR="003B0821" w:rsidRPr="00873BA7" w:rsidRDefault="003B0821" w:rsidP="003B0821">
            <w:pPr>
              <w:autoSpaceDN w:val="0"/>
              <w:spacing w:line="400" w:lineRule="exact"/>
              <w:jc w:val="both"/>
              <w:textAlignment w:val="baseline"/>
              <w:rPr>
                <w:rFonts w:ascii="標楷體" w:eastAsia="標楷體" w:hAnsi="標楷體" w:cs="Times New Roman"/>
                <w:kern w:val="3"/>
                <w:szCs w:val="24"/>
              </w:rPr>
            </w:pPr>
          </w:p>
          <w:p w:rsidR="003B0821" w:rsidRPr="00873BA7" w:rsidRDefault="003B0821" w:rsidP="003B0821">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113年：盤點法規及措施</w:t>
            </w:r>
            <w:r w:rsidRPr="00873BA7">
              <w:rPr>
                <w:rFonts w:ascii="標楷體" w:eastAsia="標楷體" w:hAnsi="標楷體" w:cs="Times New Roman" w:hint="eastAsia"/>
                <w:kern w:val="3"/>
                <w:szCs w:val="24"/>
              </w:rPr>
              <w:t>2</w:t>
            </w:r>
            <w:r w:rsidRPr="00873BA7">
              <w:rPr>
                <w:rFonts w:ascii="標楷體" w:eastAsia="標楷體" w:hAnsi="標楷體" w:cs="Times New Roman"/>
                <w:kern w:val="3"/>
                <w:szCs w:val="24"/>
              </w:rPr>
              <w:t>個，相關法規及措施總數</w:t>
            </w:r>
            <w:r w:rsidRPr="00873BA7">
              <w:rPr>
                <w:rFonts w:ascii="標楷體" w:eastAsia="標楷體" w:hAnsi="標楷體" w:cs="Times New Roman" w:hint="eastAsia"/>
                <w:kern w:val="3"/>
                <w:szCs w:val="24"/>
              </w:rPr>
              <w:t>2</w:t>
            </w:r>
            <w:r w:rsidRPr="00873BA7">
              <w:rPr>
                <w:rFonts w:ascii="標楷體" w:eastAsia="標楷體" w:hAnsi="標楷體" w:cs="Times New Roman"/>
                <w:kern w:val="3"/>
                <w:szCs w:val="24"/>
              </w:rPr>
              <w:t>個，完成率100％（檢視完成）。</w:t>
            </w:r>
          </w:p>
          <w:p w:rsidR="003B0821" w:rsidRPr="00873BA7" w:rsidRDefault="003B0821" w:rsidP="003B0821">
            <w:pPr>
              <w:autoSpaceDN w:val="0"/>
              <w:spacing w:line="400" w:lineRule="exact"/>
              <w:jc w:val="both"/>
              <w:textAlignment w:val="baseline"/>
              <w:rPr>
                <w:rFonts w:ascii="標楷體" w:eastAsia="標楷體" w:hAnsi="標楷體" w:cs="Times New Roman"/>
                <w:kern w:val="3"/>
                <w:szCs w:val="24"/>
              </w:rPr>
            </w:pPr>
          </w:p>
          <w:p w:rsidR="003B0821" w:rsidRPr="00873BA7" w:rsidRDefault="003B0821" w:rsidP="003B0821">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114年：盤點法規及措施</w:t>
            </w:r>
            <w:r w:rsidRPr="00873BA7">
              <w:rPr>
                <w:rFonts w:ascii="標楷體" w:eastAsia="標楷體" w:hAnsi="標楷體" w:cs="Times New Roman" w:hint="eastAsia"/>
                <w:kern w:val="3"/>
                <w:szCs w:val="24"/>
              </w:rPr>
              <w:t>2</w:t>
            </w:r>
            <w:r w:rsidRPr="00873BA7">
              <w:rPr>
                <w:rFonts w:ascii="標楷體" w:eastAsia="標楷體" w:hAnsi="標楷體" w:cs="Times New Roman"/>
                <w:kern w:val="3"/>
                <w:szCs w:val="24"/>
              </w:rPr>
              <w:t>個，相關法規及措施總數</w:t>
            </w:r>
            <w:r w:rsidRPr="00873BA7">
              <w:rPr>
                <w:rFonts w:ascii="標楷體" w:eastAsia="標楷體" w:hAnsi="標楷體" w:cs="Times New Roman" w:hint="eastAsia"/>
                <w:kern w:val="3"/>
                <w:szCs w:val="24"/>
              </w:rPr>
              <w:t>2</w:t>
            </w:r>
            <w:r w:rsidRPr="00873BA7">
              <w:rPr>
                <w:rFonts w:ascii="標楷體" w:eastAsia="標楷體" w:hAnsi="標楷體" w:cs="Times New Roman"/>
                <w:kern w:val="3"/>
                <w:szCs w:val="24"/>
              </w:rPr>
              <w:t>個，完成率100％（檢視完成）。</w:t>
            </w:r>
          </w:p>
        </w:tc>
        <w:tc>
          <w:tcPr>
            <w:tcW w:w="2830" w:type="dxa"/>
          </w:tcPr>
          <w:p w:rsidR="003B0821" w:rsidRDefault="003B0821" w:rsidP="003B0821">
            <w:pPr>
              <w:autoSpaceDN w:val="0"/>
              <w:spacing w:line="400" w:lineRule="exact"/>
              <w:ind w:left="2"/>
              <w:jc w:val="both"/>
              <w:textAlignment w:val="baseline"/>
              <w:rPr>
                <w:rFonts w:ascii="標楷體" w:eastAsia="標楷體" w:hAnsi="標楷體" w:cs="Times New Roman"/>
                <w:color w:val="0000FF"/>
                <w:kern w:val="3"/>
                <w:szCs w:val="24"/>
              </w:rPr>
            </w:pPr>
            <w:r w:rsidRPr="00053704">
              <w:rPr>
                <w:rFonts w:ascii="標楷體" w:eastAsia="標楷體" w:hAnsi="標楷體" w:cs="Times New Roman" w:hint="eastAsia"/>
                <w:color w:val="0000FF"/>
                <w:kern w:val="3"/>
                <w:szCs w:val="24"/>
              </w:rPr>
              <w:t>(檢察司)</w:t>
            </w:r>
          </w:p>
          <w:p w:rsidR="003B0821" w:rsidRDefault="00053704" w:rsidP="003B0821">
            <w:pPr>
              <w:autoSpaceDN w:val="0"/>
              <w:spacing w:line="400" w:lineRule="exact"/>
              <w:ind w:left="2"/>
              <w:jc w:val="both"/>
              <w:textAlignment w:val="baseline"/>
              <w:rPr>
                <w:rFonts w:ascii="標楷體" w:eastAsia="標楷體" w:hAnsi="標楷體" w:cs="Times New Roman"/>
                <w:color w:val="0000FF"/>
                <w:kern w:val="3"/>
                <w:szCs w:val="24"/>
              </w:rPr>
            </w:pPr>
            <w:r>
              <w:rPr>
                <w:rFonts w:ascii="新細明體" w:eastAsia="新細明體" w:hAnsi="新細明體" w:hint="eastAsia"/>
                <w:b/>
                <w:szCs w:val="24"/>
              </w:rPr>
              <w:t>▓</w:t>
            </w:r>
            <w:r w:rsidRPr="009759EE">
              <w:rPr>
                <w:rFonts w:ascii="標楷體" w:eastAsia="標楷體" w:hAnsi="標楷體"/>
                <w:b/>
                <w:szCs w:val="24"/>
              </w:rPr>
              <w:t>達成</w:t>
            </w:r>
            <w:r w:rsidRPr="009759EE">
              <w:rPr>
                <w:rFonts w:ascii="標楷體" w:eastAsia="標楷體" w:hAnsi="標楷體" w:hint="eastAsia"/>
                <w:b/>
                <w:szCs w:val="24"/>
              </w:rPr>
              <w:t xml:space="preserve"> </w:t>
            </w:r>
            <w:r w:rsidRPr="009759EE">
              <w:rPr>
                <w:rFonts w:ascii="標楷體" w:eastAsia="標楷體" w:hAnsi="標楷體"/>
                <w:b/>
                <w:szCs w:val="24"/>
              </w:rPr>
              <w:t>□未達成</w:t>
            </w:r>
          </w:p>
          <w:p w:rsidR="003B0821" w:rsidRPr="00053704" w:rsidRDefault="00053704" w:rsidP="00053704">
            <w:pPr>
              <w:autoSpaceDN w:val="0"/>
              <w:spacing w:line="400" w:lineRule="exact"/>
              <w:ind w:left="2"/>
              <w:jc w:val="both"/>
              <w:textAlignment w:val="baseline"/>
              <w:rPr>
                <w:rFonts w:ascii="標楷體" w:eastAsia="標楷體" w:hAnsi="標楷體" w:cs="Times New Roman"/>
                <w:kern w:val="3"/>
              </w:rPr>
            </w:pPr>
            <w:r w:rsidRPr="00053704">
              <w:rPr>
                <w:rFonts w:ascii="標楷體" w:eastAsia="標楷體" w:hAnsi="標楷體" w:cs="Times New Roman"/>
                <w:kern w:val="3"/>
              </w:rPr>
              <w:t>為防制數位網路暴力，本部業於110年11月17日提出刑法修正草案函送行政院審查，提高竊錄性影像罪之刑度、增訂未經同意散布性影像罪、增訂以電腦合成等方法製作不實性影像罪等，經行政院111年3月10日第3793次院會通過，111年5月2日行政院院臺法字第1110167696號函、司法院院台廳刑一字第1110012943號函送立法院審議，立法院於112年1月7日三讀通過，總統112年2月8日公布，修正刑法第10條、第91條之1、增訂第28章之1「妨害性隱私及不實性影像罪章」，建構性暴力防護網絡，全面保障弱勢群體。</w:t>
            </w:r>
          </w:p>
          <w:p w:rsidR="003B0821" w:rsidRPr="00873BA7" w:rsidRDefault="003B0821" w:rsidP="003B0821">
            <w:pPr>
              <w:autoSpaceDN w:val="0"/>
              <w:spacing w:line="400" w:lineRule="exact"/>
              <w:ind w:left="2"/>
              <w:jc w:val="both"/>
              <w:textAlignment w:val="baseline"/>
              <w:rPr>
                <w:rFonts w:ascii="標楷體" w:eastAsia="標楷體" w:hAnsi="標楷體" w:cs="Times New Roman"/>
                <w:color w:val="0000FF"/>
                <w:kern w:val="3"/>
                <w:szCs w:val="24"/>
                <w:highlight w:val="yellow"/>
              </w:rPr>
            </w:pPr>
          </w:p>
          <w:p w:rsidR="003B0821" w:rsidRDefault="003B0821" w:rsidP="003B0821">
            <w:pPr>
              <w:autoSpaceDN w:val="0"/>
              <w:spacing w:line="400" w:lineRule="exact"/>
              <w:ind w:left="2"/>
              <w:jc w:val="both"/>
              <w:textAlignment w:val="baseline"/>
              <w:rPr>
                <w:rFonts w:ascii="標楷體" w:eastAsia="標楷體" w:hAnsi="標楷體" w:cs="Times New Roman"/>
                <w:color w:val="0000FF"/>
                <w:kern w:val="3"/>
                <w:szCs w:val="24"/>
              </w:rPr>
            </w:pPr>
            <w:r w:rsidRPr="00085502">
              <w:rPr>
                <w:rFonts w:ascii="標楷體" w:eastAsia="標楷體" w:hAnsi="標楷體" w:cs="Times New Roman" w:hint="eastAsia"/>
                <w:color w:val="0000FF"/>
                <w:kern w:val="3"/>
                <w:szCs w:val="24"/>
              </w:rPr>
              <w:t>(保護司)</w:t>
            </w:r>
          </w:p>
          <w:p w:rsidR="00085502" w:rsidRDefault="00085502" w:rsidP="00085502">
            <w:pPr>
              <w:autoSpaceDN w:val="0"/>
              <w:spacing w:line="400" w:lineRule="exact"/>
              <w:ind w:left="2"/>
              <w:jc w:val="both"/>
              <w:textAlignment w:val="baseline"/>
              <w:rPr>
                <w:rFonts w:ascii="標楷體" w:eastAsia="標楷體" w:hAnsi="標楷體" w:cs="Times New Roman"/>
                <w:color w:val="0000FF"/>
                <w:kern w:val="3"/>
                <w:szCs w:val="24"/>
              </w:rPr>
            </w:pPr>
            <w:r>
              <w:rPr>
                <w:rFonts w:ascii="新細明體" w:eastAsia="新細明體" w:hAnsi="新細明體" w:hint="eastAsia"/>
                <w:b/>
                <w:szCs w:val="24"/>
              </w:rPr>
              <w:t>▓</w:t>
            </w:r>
            <w:r w:rsidRPr="009759EE">
              <w:rPr>
                <w:rFonts w:ascii="標楷體" w:eastAsia="標楷體" w:hAnsi="標楷體"/>
                <w:b/>
                <w:szCs w:val="24"/>
              </w:rPr>
              <w:t>達成</w:t>
            </w:r>
            <w:r w:rsidRPr="009759EE">
              <w:rPr>
                <w:rFonts w:ascii="標楷體" w:eastAsia="標楷體" w:hAnsi="標楷體" w:hint="eastAsia"/>
                <w:b/>
                <w:szCs w:val="24"/>
              </w:rPr>
              <w:t xml:space="preserve"> </w:t>
            </w:r>
            <w:r w:rsidRPr="009759EE">
              <w:rPr>
                <w:rFonts w:ascii="標楷體" w:eastAsia="標楷體" w:hAnsi="標楷體"/>
                <w:b/>
                <w:szCs w:val="24"/>
              </w:rPr>
              <w:t>□未達成</w:t>
            </w:r>
          </w:p>
          <w:p w:rsidR="003B0821" w:rsidRPr="00873BA7" w:rsidRDefault="00085502" w:rsidP="00085502">
            <w:pPr>
              <w:autoSpaceDN w:val="0"/>
              <w:spacing w:line="400" w:lineRule="exact"/>
              <w:ind w:left="2"/>
              <w:jc w:val="both"/>
              <w:textAlignment w:val="baseline"/>
              <w:rPr>
                <w:rFonts w:ascii="標楷體" w:eastAsia="標楷體" w:hAnsi="標楷體" w:cs="Calibri"/>
                <w:kern w:val="0"/>
                <w:szCs w:val="24"/>
              </w:rPr>
            </w:pPr>
            <w:r>
              <w:rPr>
                <w:rFonts w:ascii="標楷體" w:eastAsia="標楷體" w:hAnsi="標楷體" w:cs="Times New Roman"/>
                <w:kern w:val="3"/>
              </w:rPr>
              <w:t>有關「犯罪被害人保護法(更名為犯罪被害人權益保障法)」之盤點與檢視部分，修正案業於112年1月7日立法院三讀通過，112年2月8日經總統公布。其中第3章「犯罪被害人保護命令」於112年7月1日正式施行。</w:t>
            </w:r>
          </w:p>
        </w:tc>
      </w:tr>
      <w:tr w:rsidR="003B0821" w:rsidRPr="00873BA7" w:rsidTr="0064312A">
        <w:tc>
          <w:tcPr>
            <w:tcW w:w="1846" w:type="dxa"/>
            <w:vMerge/>
          </w:tcPr>
          <w:p w:rsidR="003B0821" w:rsidRPr="00873BA7" w:rsidRDefault="003B0821" w:rsidP="003B0821">
            <w:pPr>
              <w:widowControl/>
              <w:spacing w:line="500" w:lineRule="exact"/>
              <w:jc w:val="both"/>
              <w:rPr>
                <w:rFonts w:ascii="標楷體" w:eastAsia="標楷體" w:hAnsi="標楷體"/>
                <w:szCs w:val="24"/>
              </w:rPr>
            </w:pPr>
          </w:p>
        </w:tc>
        <w:tc>
          <w:tcPr>
            <w:tcW w:w="2552" w:type="dxa"/>
            <w:vMerge/>
          </w:tcPr>
          <w:p w:rsidR="003B0821" w:rsidRPr="00873BA7" w:rsidRDefault="003B0821" w:rsidP="003B0821">
            <w:pPr>
              <w:widowControl/>
              <w:spacing w:line="500" w:lineRule="exact"/>
              <w:jc w:val="both"/>
              <w:rPr>
                <w:rFonts w:ascii="標楷體" w:eastAsia="標楷體" w:hAnsi="標楷體"/>
                <w:szCs w:val="24"/>
              </w:rPr>
            </w:pPr>
          </w:p>
        </w:tc>
        <w:tc>
          <w:tcPr>
            <w:tcW w:w="2268" w:type="dxa"/>
          </w:tcPr>
          <w:p w:rsidR="003B0821" w:rsidRPr="00873BA7" w:rsidRDefault="003B0821" w:rsidP="003B0821">
            <w:pPr>
              <w:numPr>
                <w:ilvl w:val="0"/>
                <w:numId w:val="16"/>
              </w:numPr>
              <w:suppressAutoHyphens w:val="0"/>
              <w:spacing w:line="400" w:lineRule="exact"/>
              <w:ind w:left="464" w:hanging="567"/>
              <w:jc w:val="both"/>
              <w:rPr>
                <w:rFonts w:ascii="標楷體" w:eastAsia="標楷體" w:hAnsi="標楷體"/>
                <w:szCs w:val="24"/>
              </w:rPr>
            </w:pPr>
            <w:r w:rsidRPr="00873BA7">
              <w:rPr>
                <w:rFonts w:ascii="標楷體" w:eastAsia="標楷體" w:hAnsi="標楷體"/>
                <w:szCs w:val="24"/>
              </w:rPr>
              <w:t>訂修法令及行政措施。</w:t>
            </w:r>
          </w:p>
        </w:tc>
        <w:tc>
          <w:tcPr>
            <w:tcW w:w="3118" w:type="dxa"/>
          </w:tcPr>
          <w:p w:rsidR="003B0821" w:rsidRPr="00873BA7" w:rsidRDefault="003B0821" w:rsidP="003B0821">
            <w:pPr>
              <w:autoSpaceDN w:val="0"/>
              <w:spacing w:line="400" w:lineRule="exact"/>
              <w:jc w:val="both"/>
              <w:textAlignment w:val="baseline"/>
              <w:rPr>
                <w:rFonts w:ascii="標楷體" w:eastAsia="標楷體" w:hAnsi="標楷體" w:cs="Times New Roman"/>
                <w:color w:val="000000" w:themeColor="text1"/>
                <w:kern w:val="3"/>
                <w:szCs w:val="24"/>
              </w:rPr>
            </w:pPr>
            <w:r w:rsidRPr="00873BA7">
              <w:rPr>
                <w:rFonts w:ascii="標楷體" w:eastAsia="標楷體" w:hAnsi="標楷體" w:cs="Times New Roman"/>
                <w:color w:val="000000" w:themeColor="text1"/>
                <w:kern w:val="3"/>
                <w:szCs w:val="24"/>
              </w:rPr>
              <w:t>研議於刑法「妨害秘密</w:t>
            </w:r>
            <w:r w:rsidRPr="00873BA7">
              <w:rPr>
                <w:rFonts w:ascii="標楷體" w:eastAsia="標楷體" w:hAnsi="標楷體" w:cs="Times New Roman" w:hint="eastAsia"/>
                <w:color w:val="000000" w:themeColor="text1"/>
                <w:kern w:val="3"/>
                <w:szCs w:val="24"/>
              </w:rPr>
              <w:t>罪</w:t>
            </w:r>
            <w:r w:rsidRPr="00873BA7">
              <w:rPr>
                <w:rFonts w:ascii="標楷體" w:eastAsia="標楷體" w:hAnsi="標楷體" w:cs="Times New Roman"/>
                <w:color w:val="000000" w:themeColor="text1"/>
                <w:kern w:val="3"/>
                <w:szCs w:val="24"/>
              </w:rPr>
              <w:t>章」</w:t>
            </w:r>
            <w:r w:rsidRPr="00873BA7">
              <w:rPr>
                <w:rFonts w:ascii="標楷體" w:eastAsia="標楷體" w:hAnsi="標楷體" w:cs="Times New Roman" w:hint="eastAsia"/>
                <w:color w:val="000000" w:themeColor="text1"/>
                <w:kern w:val="3"/>
                <w:szCs w:val="24"/>
              </w:rPr>
              <w:t>、</w:t>
            </w:r>
            <w:r w:rsidRPr="00873BA7">
              <w:rPr>
                <w:rFonts w:ascii="標楷體" w:eastAsia="標楷體" w:hAnsi="標楷體" w:cs="Times New Roman"/>
                <w:color w:val="000000" w:themeColor="text1"/>
                <w:kern w:val="3"/>
                <w:szCs w:val="24"/>
              </w:rPr>
              <w:t>「妨害</w:t>
            </w:r>
            <w:r w:rsidRPr="00873BA7">
              <w:rPr>
                <w:rFonts w:ascii="標楷體" w:eastAsia="標楷體" w:hAnsi="標楷體" w:cs="Times New Roman" w:hint="eastAsia"/>
                <w:color w:val="000000" w:themeColor="text1"/>
                <w:kern w:val="3"/>
                <w:szCs w:val="24"/>
              </w:rPr>
              <w:t>電腦使用罪</w:t>
            </w:r>
            <w:r w:rsidRPr="00873BA7">
              <w:rPr>
                <w:rFonts w:ascii="標楷體" w:eastAsia="標楷體" w:hAnsi="標楷體" w:cs="Times New Roman"/>
                <w:color w:val="000000" w:themeColor="text1"/>
                <w:kern w:val="3"/>
                <w:szCs w:val="24"/>
              </w:rPr>
              <w:t>章」增列相關罪責。</w:t>
            </w:r>
          </w:p>
        </w:tc>
        <w:tc>
          <w:tcPr>
            <w:tcW w:w="2557" w:type="dxa"/>
          </w:tcPr>
          <w:p w:rsidR="003B0821" w:rsidRPr="00873BA7" w:rsidRDefault="003B0821" w:rsidP="003B0821">
            <w:pPr>
              <w:autoSpaceDN w:val="0"/>
              <w:spacing w:line="400" w:lineRule="exact"/>
              <w:ind w:leftChars="14" w:left="34"/>
              <w:jc w:val="both"/>
              <w:textAlignment w:val="baseline"/>
              <w:rPr>
                <w:rFonts w:ascii="標楷體" w:eastAsia="標楷體" w:hAnsi="標楷體" w:cs="Times New Roman"/>
                <w:color w:val="000000" w:themeColor="text1"/>
                <w:kern w:val="3"/>
                <w:szCs w:val="24"/>
              </w:rPr>
            </w:pPr>
            <w:r w:rsidRPr="00873BA7">
              <w:rPr>
                <w:rFonts w:ascii="標楷體" w:eastAsia="標楷體" w:hAnsi="標楷體" w:cs="Times New Roman"/>
                <w:color w:val="000000" w:themeColor="text1"/>
                <w:kern w:val="3"/>
                <w:szCs w:val="24"/>
              </w:rPr>
              <w:t>111年：</w:t>
            </w:r>
            <w:r w:rsidRPr="00873BA7">
              <w:rPr>
                <w:rFonts w:ascii="標楷體" w:eastAsia="標楷體" w:hAnsi="標楷體" w:cs="Times New Roman" w:hint="eastAsia"/>
                <w:color w:val="000000" w:themeColor="text1"/>
                <w:kern w:val="3"/>
                <w:szCs w:val="24"/>
              </w:rPr>
              <w:t>100％(修正草案報送行政院審查)。</w:t>
            </w:r>
          </w:p>
          <w:p w:rsidR="003B0821" w:rsidRPr="00873BA7" w:rsidRDefault="003B0821" w:rsidP="003B0821">
            <w:pPr>
              <w:autoSpaceDN w:val="0"/>
              <w:spacing w:line="400" w:lineRule="exact"/>
              <w:jc w:val="both"/>
              <w:textAlignment w:val="baseline"/>
              <w:rPr>
                <w:rFonts w:ascii="標楷體" w:eastAsia="標楷體" w:hAnsi="標楷體" w:cs="Times New Roman"/>
                <w:color w:val="000000" w:themeColor="text1"/>
                <w:kern w:val="3"/>
                <w:szCs w:val="24"/>
              </w:rPr>
            </w:pPr>
          </w:p>
          <w:p w:rsidR="003B0821" w:rsidRPr="00873BA7" w:rsidRDefault="003B0821" w:rsidP="003B0821">
            <w:pPr>
              <w:autoSpaceDN w:val="0"/>
              <w:spacing w:line="400" w:lineRule="exact"/>
              <w:jc w:val="both"/>
              <w:textAlignment w:val="baseline"/>
              <w:rPr>
                <w:rFonts w:ascii="標楷體" w:eastAsia="標楷體" w:hAnsi="標楷體" w:cs="Times New Roman"/>
                <w:color w:val="000000" w:themeColor="text1"/>
                <w:kern w:val="3"/>
                <w:szCs w:val="24"/>
              </w:rPr>
            </w:pPr>
            <w:r w:rsidRPr="00873BA7">
              <w:rPr>
                <w:rFonts w:ascii="標楷體" w:eastAsia="標楷體" w:hAnsi="標楷體" w:cs="Times New Roman"/>
                <w:color w:val="000000" w:themeColor="text1"/>
                <w:kern w:val="3"/>
                <w:szCs w:val="24"/>
              </w:rPr>
              <w:t>11</w:t>
            </w:r>
            <w:r w:rsidRPr="00873BA7">
              <w:rPr>
                <w:rFonts w:ascii="標楷體" w:eastAsia="標楷體" w:hAnsi="標楷體" w:cs="Times New Roman" w:hint="eastAsia"/>
                <w:color w:val="000000" w:themeColor="text1"/>
                <w:kern w:val="3"/>
                <w:szCs w:val="24"/>
              </w:rPr>
              <w:t>2</w:t>
            </w:r>
            <w:r w:rsidRPr="00873BA7">
              <w:rPr>
                <w:rFonts w:ascii="標楷體" w:eastAsia="標楷體" w:hAnsi="標楷體" w:cs="Times New Roman"/>
                <w:color w:val="000000" w:themeColor="text1"/>
                <w:kern w:val="3"/>
                <w:szCs w:val="24"/>
              </w:rPr>
              <w:t>年：</w:t>
            </w:r>
            <w:r w:rsidRPr="00873BA7">
              <w:rPr>
                <w:rFonts w:ascii="標楷體" w:eastAsia="標楷體" w:hAnsi="標楷體" w:cs="Times New Roman" w:hint="eastAsia"/>
                <w:color w:val="000000" w:themeColor="text1"/>
                <w:kern w:val="3"/>
                <w:szCs w:val="24"/>
              </w:rPr>
              <w:t>100％(修正草案報送行政院審查)。</w:t>
            </w:r>
          </w:p>
          <w:p w:rsidR="003B0821" w:rsidRPr="00873BA7" w:rsidRDefault="003B0821" w:rsidP="003B0821">
            <w:pPr>
              <w:autoSpaceDN w:val="0"/>
              <w:spacing w:line="400" w:lineRule="exact"/>
              <w:jc w:val="both"/>
              <w:textAlignment w:val="baseline"/>
              <w:rPr>
                <w:rFonts w:ascii="標楷體" w:eastAsia="標楷體" w:hAnsi="標楷體" w:cs="Times New Roman"/>
                <w:color w:val="000000" w:themeColor="text1"/>
                <w:kern w:val="3"/>
                <w:szCs w:val="24"/>
              </w:rPr>
            </w:pPr>
          </w:p>
          <w:p w:rsidR="003B0821" w:rsidRPr="00873BA7" w:rsidRDefault="003B0821" w:rsidP="003B0821">
            <w:pPr>
              <w:autoSpaceDN w:val="0"/>
              <w:spacing w:line="400" w:lineRule="exact"/>
              <w:jc w:val="both"/>
              <w:textAlignment w:val="baseline"/>
              <w:rPr>
                <w:rFonts w:ascii="標楷體" w:eastAsia="標楷體" w:hAnsi="標楷體" w:cs="Times New Roman"/>
                <w:color w:val="000000" w:themeColor="text1"/>
                <w:kern w:val="3"/>
                <w:szCs w:val="24"/>
              </w:rPr>
            </w:pPr>
            <w:r w:rsidRPr="00873BA7">
              <w:rPr>
                <w:rFonts w:ascii="標楷體" w:eastAsia="標楷體" w:hAnsi="標楷體" w:cs="Times New Roman"/>
                <w:color w:val="000000" w:themeColor="text1"/>
                <w:kern w:val="3"/>
                <w:szCs w:val="24"/>
              </w:rPr>
              <w:t>11</w:t>
            </w:r>
            <w:r w:rsidRPr="00873BA7">
              <w:rPr>
                <w:rFonts w:ascii="標楷體" w:eastAsia="標楷體" w:hAnsi="標楷體" w:cs="Times New Roman" w:hint="eastAsia"/>
                <w:color w:val="000000" w:themeColor="text1"/>
                <w:kern w:val="3"/>
                <w:szCs w:val="24"/>
              </w:rPr>
              <w:t>3</w:t>
            </w:r>
            <w:r w:rsidRPr="00873BA7">
              <w:rPr>
                <w:rFonts w:ascii="標楷體" w:eastAsia="標楷體" w:hAnsi="標楷體" w:cs="Times New Roman"/>
                <w:color w:val="000000" w:themeColor="text1"/>
                <w:kern w:val="3"/>
                <w:szCs w:val="24"/>
              </w:rPr>
              <w:t>年：</w:t>
            </w:r>
            <w:r w:rsidRPr="00873BA7">
              <w:rPr>
                <w:rFonts w:ascii="標楷體" w:eastAsia="標楷體" w:hAnsi="標楷體" w:cs="Times New Roman" w:hint="eastAsia"/>
                <w:color w:val="000000" w:themeColor="text1"/>
                <w:kern w:val="3"/>
                <w:szCs w:val="24"/>
              </w:rPr>
              <w:t>100％(修正草案報送行政院審查)。</w:t>
            </w:r>
          </w:p>
          <w:p w:rsidR="003B0821" w:rsidRPr="00873BA7" w:rsidRDefault="003B0821" w:rsidP="003B0821">
            <w:pPr>
              <w:autoSpaceDN w:val="0"/>
              <w:spacing w:line="400" w:lineRule="exact"/>
              <w:jc w:val="both"/>
              <w:textAlignment w:val="baseline"/>
              <w:rPr>
                <w:rFonts w:ascii="標楷體" w:eastAsia="標楷體" w:hAnsi="標楷體" w:cs="Times New Roman"/>
                <w:color w:val="000000" w:themeColor="text1"/>
                <w:kern w:val="3"/>
                <w:szCs w:val="24"/>
              </w:rPr>
            </w:pPr>
          </w:p>
          <w:p w:rsidR="003B0821" w:rsidRPr="00873BA7" w:rsidRDefault="003B0821" w:rsidP="003B0821">
            <w:pPr>
              <w:autoSpaceDN w:val="0"/>
              <w:spacing w:line="400" w:lineRule="exact"/>
              <w:jc w:val="both"/>
              <w:textAlignment w:val="baseline"/>
              <w:rPr>
                <w:rFonts w:ascii="標楷體" w:eastAsia="標楷體" w:hAnsi="標楷體" w:cs="Times New Roman"/>
                <w:color w:val="000000" w:themeColor="text1"/>
                <w:kern w:val="3"/>
                <w:szCs w:val="24"/>
              </w:rPr>
            </w:pPr>
            <w:r w:rsidRPr="00873BA7">
              <w:rPr>
                <w:rFonts w:ascii="標楷體" w:eastAsia="標楷體" w:hAnsi="標楷體" w:cs="Times New Roman"/>
                <w:color w:val="000000" w:themeColor="text1"/>
                <w:kern w:val="3"/>
                <w:szCs w:val="24"/>
              </w:rPr>
              <w:t>11</w:t>
            </w:r>
            <w:r w:rsidRPr="00873BA7">
              <w:rPr>
                <w:rFonts w:ascii="標楷體" w:eastAsia="標楷體" w:hAnsi="標楷體" w:cs="Times New Roman" w:hint="eastAsia"/>
                <w:color w:val="000000" w:themeColor="text1"/>
                <w:kern w:val="3"/>
                <w:szCs w:val="24"/>
              </w:rPr>
              <w:t>4</w:t>
            </w:r>
            <w:r w:rsidRPr="00873BA7">
              <w:rPr>
                <w:rFonts w:ascii="標楷體" w:eastAsia="標楷體" w:hAnsi="標楷體" w:cs="Times New Roman"/>
                <w:color w:val="000000" w:themeColor="text1"/>
                <w:kern w:val="3"/>
                <w:szCs w:val="24"/>
              </w:rPr>
              <w:t>年：</w:t>
            </w:r>
            <w:r w:rsidRPr="00873BA7">
              <w:rPr>
                <w:rFonts w:ascii="標楷體" w:eastAsia="標楷體" w:hAnsi="標楷體" w:cs="Times New Roman" w:hint="eastAsia"/>
                <w:color w:val="000000" w:themeColor="text1"/>
                <w:kern w:val="3"/>
                <w:szCs w:val="24"/>
              </w:rPr>
              <w:t>100％(修正草案報送行政院審查)。</w:t>
            </w:r>
          </w:p>
        </w:tc>
        <w:tc>
          <w:tcPr>
            <w:tcW w:w="2830" w:type="dxa"/>
          </w:tcPr>
          <w:p w:rsidR="003B0821" w:rsidRDefault="003B0821" w:rsidP="003B0821">
            <w:pPr>
              <w:autoSpaceDN w:val="0"/>
              <w:spacing w:line="400" w:lineRule="exact"/>
              <w:jc w:val="both"/>
              <w:textAlignment w:val="baseline"/>
              <w:rPr>
                <w:rFonts w:ascii="標楷體" w:eastAsia="標楷體" w:hAnsi="標楷體" w:cs="Times New Roman"/>
                <w:color w:val="0000FF"/>
                <w:kern w:val="3"/>
                <w:szCs w:val="24"/>
              </w:rPr>
            </w:pPr>
            <w:r w:rsidRPr="00053704">
              <w:rPr>
                <w:rFonts w:ascii="標楷體" w:eastAsia="標楷體" w:hAnsi="標楷體" w:cs="Times New Roman" w:hint="eastAsia"/>
                <w:color w:val="0000FF"/>
                <w:kern w:val="3"/>
                <w:szCs w:val="24"/>
              </w:rPr>
              <w:t>(檢察司)</w:t>
            </w:r>
          </w:p>
          <w:p w:rsidR="003B0821" w:rsidRDefault="00053704" w:rsidP="003B0821">
            <w:pPr>
              <w:autoSpaceDN w:val="0"/>
              <w:spacing w:line="400" w:lineRule="exact"/>
              <w:jc w:val="both"/>
              <w:textAlignment w:val="baseline"/>
              <w:rPr>
                <w:rFonts w:ascii="標楷體" w:eastAsia="標楷體" w:hAnsi="標楷體" w:cs="Times New Roman"/>
                <w:color w:val="0000FF"/>
                <w:kern w:val="3"/>
                <w:szCs w:val="24"/>
              </w:rPr>
            </w:pPr>
            <w:r>
              <w:rPr>
                <w:rFonts w:ascii="新細明體" w:eastAsia="新細明體" w:hAnsi="新細明體" w:hint="eastAsia"/>
                <w:b/>
                <w:szCs w:val="24"/>
              </w:rPr>
              <w:t>▓</w:t>
            </w:r>
            <w:r w:rsidRPr="009759EE">
              <w:rPr>
                <w:rFonts w:ascii="標楷體" w:eastAsia="標楷體" w:hAnsi="標楷體"/>
                <w:b/>
                <w:szCs w:val="24"/>
              </w:rPr>
              <w:t>達成</w:t>
            </w:r>
            <w:r w:rsidRPr="009759EE">
              <w:rPr>
                <w:rFonts w:ascii="標楷體" w:eastAsia="標楷體" w:hAnsi="標楷體" w:hint="eastAsia"/>
                <w:b/>
                <w:szCs w:val="24"/>
              </w:rPr>
              <w:t xml:space="preserve"> </w:t>
            </w:r>
            <w:r w:rsidRPr="009759EE">
              <w:rPr>
                <w:rFonts w:ascii="標楷體" w:eastAsia="標楷體" w:hAnsi="標楷體"/>
                <w:b/>
                <w:szCs w:val="24"/>
              </w:rPr>
              <w:t>□未達成</w:t>
            </w:r>
          </w:p>
          <w:p w:rsidR="003B0821" w:rsidRPr="00873BA7" w:rsidRDefault="00053704" w:rsidP="003B0821">
            <w:pPr>
              <w:autoSpaceDN w:val="0"/>
              <w:spacing w:line="400" w:lineRule="exact"/>
              <w:ind w:left="2"/>
              <w:jc w:val="both"/>
              <w:textAlignment w:val="baseline"/>
              <w:rPr>
                <w:rFonts w:ascii="標楷體" w:eastAsia="標楷體" w:hAnsi="標楷體"/>
                <w:szCs w:val="24"/>
                <w:highlight w:val="yellow"/>
              </w:rPr>
            </w:pPr>
            <w:r w:rsidRPr="00053704">
              <w:rPr>
                <w:rFonts w:ascii="標楷體" w:eastAsia="標楷體" w:hAnsi="標楷體" w:cs="Times New Roman"/>
                <w:kern w:val="3"/>
              </w:rPr>
              <w:t>為防制數位網路暴力，本部業於110年11月17日提出刑法修正草案函送行政院審查，提高竊錄性影像罪之刑度、增訂未經同意散布性影像罪、增訂以電腦合成等方法製作不實性影像罪等，經行政院111年3月10日第3793次院會通過，111年5月2日行政院院臺法字第1110167696號函、司法院院台廳刑一字第1110012943號函送立法院審議，立法院於112年1月7日三讀通過，總統112年2月8日公布，修正刑法第10條、第91條之1、增訂第28章之1「妨害性隱私及不實性影像罪章」，建構性暴力防護網絡，全面保障弱勢群體。</w:t>
            </w:r>
          </w:p>
        </w:tc>
      </w:tr>
      <w:tr w:rsidR="003B0821" w:rsidRPr="00873BA7" w:rsidTr="0064312A">
        <w:tc>
          <w:tcPr>
            <w:tcW w:w="1846" w:type="dxa"/>
            <w:vMerge/>
          </w:tcPr>
          <w:p w:rsidR="003B0821" w:rsidRPr="00873BA7" w:rsidRDefault="003B0821" w:rsidP="003B0821">
            <w:pPr>
              <w:widowControl/>
              <w:spacing w:line="500" w:lineRule="exact"/>
              <w:jc w:val="both"/>
              <w:rPr>
                <w:rFonts w:ascii="標楷體" w:eastAsia="標楷體" w:hAnsi="標楷體"/>
                <w:szCs w:val="24"/>
              </w:rPr>
            </w:pPr>
          </w:p>
        </w:tc>
        <w:tc>
          <w:tcPr>
            <w:tcW w:w="2552" w:type="dxa"/>
          </w:tcPr>
          <w:p w:rsidR="003B0821" w:rsidRPr="00873BA7" w:rsidRDefault="003B0821" w:rsidP="003B0821">
            <w:pPr>
              <w:numPr>
                <w:ilvl w:val="0"/>
                <w:numId w:val="15"/>
              </w:numPr>
              <w:suppressAutoHyphens w:val="0"/>
              <w:spacing w:line="400" w:lineRule="exact"/>
              <w:ind w:left="462" w:hanging="567"/>
              <w:jc w:val="both"/>
              <w:rPr>
                <w:rFonts w:ascii="標楷體" w:eastAsia="標楷體" w:hAnsi="標楷體"/>
                <w:szCs w:val="24"/>
              </w:rPr>
            </w:pPr>
            <w:r w:rsidRPr="00873BA7">
              <w:rPr>
                <w:rFonts w:ascii="標楷體" w:eastAsia="標楷體" w:hAnsi="標楷體"/>
                <w:szCs w:val="24"/>
              </w:rPr>
              <w:t>數位/網路性別暴力事（案）件之通報、申訴、起訴率、定罪率及刑度等資訊公開率應達</w:t>
            </w:r>
            <w:r w:rsidRPr="00873BA7">
              <w:rPr>
                <w:rFonts w:ascii="標楷體" w:eastAsia="標楷體" w:hAnsi="標楷體" w:hint="eastAsia"/>
                <w:szCs w:val="24"/>
              </w:rPr>
              <w:t>100</w:t>
            </w:r>
            <w:r w:rsidRPr="00873BA7">
              <w:rPr>
                <w:rFonts w:ascii="標楷體" w:eastAsia="標楷體" w:hAnsi="標楷體"/>
                <w:szCs w:val="24"/>
              </w:rPr>
              <w:t>％。</w:t>
            </w:r>
          </w:p>
        </w:tc>
        <w:tc>
          <w:tcPr>
            <w:tcW w:w="2268" w:type="dxa"/>
          </w:tcPr>
          <w:p w:rsidR="003B0821" w:rsidRPr="00873BA7" w:rsidRDefault="003B0821" w:rsidP="003B0821">
            <w:pPr>
              <w:numPr>
                <w:ilvl w:val="0"/>
                <w:numId w:val="17"/>
              </w:numPr>
              <w:suppressAutoHyphens w:val="0"/>
              <w:spacing w:line="400" w:lineRule="exact"/>
              <w:ind w:left="366" w:hanging="425"/>
              <w:jc w:val="both"/>
              <w:rPr>
                <w:rFonts w:ascii="標楷體" w:eastAsia="標楷體" w:hAnsi="標楷體"/>
                <w:szCs w:val="24"/>
              </w:rPr>
            </w:pPr>
            <w:r w:rsidRPr="00873BA7">
              <w:rPr>
                <w:rFonts w:ascii="標楷體" w:eastAsia="標楷體" w:hAnsi="標楷體"/>
                <w:szCs w:val="24"/>
              </w:rPr>
              <w:t>依「數位/網路性別暴力之定義、類型及其內涵說明」盤點涉及數位/網路性別暴力犯罪之罪名之起訴率、定罪率及刑度等業務統計資訊，除依法限制資訊公開外，主動公開於機關網頁之相關資訊應達一定比率。</w:t>
            </w:r>
          </w:p>
        </w:tc>
        <w:tc>
          <w:tcPr>
            <w:tcW w:w="3118" w:type="dxa"/>
          </w:tcPr>
          <w:p w:rsidR="003B0821" w:rsidRPr="00873BA7" w:rsidRDefault="003B0821" w:rsidP="003B0821">
            <w:pPr>
              <w:autoSpaceDN w:val="0"/>
              <w:spacing w:line="400" w:lineRule="exact"/>
              <w:ind w:left="516" w:hangingChars="215" w:hanging="516"/>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一、建議由司法警察機關於移送案件時，在移送或報告書內載明該案係為數位/網路性別暴力案件，並由各地檢署分案室於分案卷面上標註，以利各地檢署統計室進行統計。</w:t>
            </w:r>
          </w:p>
          <w:p w:rsidR="003B0821" w:rsidRPr="00873BA7" w:rsidRDefault="003B0821" w:rsidP="003B0821">
            <w:pPr>
              <w:autoSpaceDN w:val="0"/>
              <w:spacing w:line="400" w:lineRule="exact"/>
              <w:ind w:left="516" w:hangingChars="215" w:hanging="516"/>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二、若被害人或相關人直接以書狀向各地檢署提出告訴或告發，經檢察官認定係為數位/網路性別暴力案件時，亦於卷面上進行標註，以供各地檢署分案室、統計室進行標記及統計。</w:t>
            </w:r>
          </w:p>
          <w:p w:rsidR="003B0821" w:rsidRPr="00873BA7" w:rsidRDefault="003B0821" w:rsidP="003B0821">
            <w:pPr>
              <w:autoSpaceDN w:val="0"/>
              <w:spacing w:line="400" w:lineRule="exact"/>
              <w:ind w:left="516" w:hangingChars="215" w:hanging="516"/>
              <w:jc w:val="both"/>
              <w:textAlignment w:val="baseline"/>
              <w:rPr>
                <w:rFonts w:ascii="標楷體" w:eastAsia="標楷體" w:hAnsi="標楷體" w:cs="Times New Roman"/>
                <w:kern w:val="3"/>
                <w:szCs w:val="24"/>
              </w:rPr>
            </w:pPr>
            <w:r w:rsidRPr="00873BA7">
              <w:rPr>
                <w:rFonts w:ascii="標楷體" w:eastAsia="標楷體" w:hAnsi="標楷體" w:cs="Times New Roman" w:hint="eastAsia"/>
                <w:kern w:val="3"/>
                <w:szCs w:val="24"/>
              </w:rPr>
              <w:t>三</w:t>
            </w:r>
            <w:r w:rsidRPr="00873BA7">
              <w:rPr>
                <w:rFonts w:ascii="標楷體" w:eastAsia="標楷體" w:hAnsi="標楷體" w:cs="Times New Roman"/>
                <w:kern w:val="3"/>
                <w:szCs w:val="24"/>
              </w:rPr>
              <w:t>、上開統計方式及數據一旦建置完成，即可公開通報、起訴、定罪率等資訊。</w:t>
            </w:r>
          </w:p>
        </w:tc>
        <w:tc>
          <w:tcPr>
            <w:tcW w:w="2557" w:type="dxa"/>
          </w:tcPr>
          <w:p w:rsidR="003B0821" w:rsidRPr="00873BA7" w:rsidRDefault="003B0821" w:rsidP="003B0821">
            <w:pPr>
              <w:autoSpaceDN w:val="0"/>
              <w:spacing w:line="400" w:lineRule="exact"/>
              <w:jc w:val="both"/>
              <w:textAlignment w:val="baseline"/>
              <w:rPr>
                <w:rFonts w:ascii="標楷體" w:eastAsia="標楷體" w:hAnsi="標楷體" w:cs="Times New Roman"/>
                <w:color w:val="000000" w:themeColor="text1"/>
                <w:kern w:val="3"/>
                <w:szCs w:val="24"/>
              </w:rPr>
            </w:pPr>
            <w:r w:rsidRPr="00873BA7">
              <w:rPr>
                <w:rFonts w:ascii="標楷體" w:eastAsia="標楷體" w:hAnsi="標楷體" w:cs="Times New Roman"/>
                <w:color w:val="000000" w:themeColor="text1"/>
                <w:kern w:val="3"/>
                <w:szCs w:val="24"/>
              </w:rPr>
              <w:t>111年</w:t>
            </w:r>
            <w:r w:rsidRPr="00873BA7">
              <w:rPr>
                <w:rFonts w:ascii="標楷體" w:eastAsia="標楷體" w:hAnsi="標楷體" w:cs="Times New Roman" w:hint="eastAsia"/>
                <w:color w:val="000000" w:themeColor="text1"/>
                <w:kern w:val="3"/>
                <w:szCs w:val="24"/>
              </w:rPr>
              <w:t>：25％(</w:t>
            </w:r>
            <w:r w:rsidRPr="00873BA7">
              <w:rPr>
                <w:rFonts w:ascii="標楷體" w:eastAsia="標楷體" w:hAnsi="標楷體" w:cs="Times New Roman"/>
                <w:color w:val="000000" w:themeColor="text1"/>
                <w:kern w:val="3"/>
                <w:szCs w:val="24"/>
              </w:rPr>
              <w:t>跨部會協商</w:t>
            </w:r>
            <w:r w:rsidRPr="00873BA7">
              <w:rPr>
                <w:rFonts w:ascii="標楷體" w:eastAsia="標楷體" w:hAnsi="標楷體" w:cs="Times New Roman" w:hint="eastAsia"/>
                <w:color w:val="000000" w:themeColor="text1"/>
                <w:kern w:val="3"/>
                <w:szCs w:val="24"/>
              </w:rPr>
              <w:t>)</w:t>
            </w:r>
            <w:r w:rsidRPr="00873BA7">
              <w:rPr>
                <w:rFonts w:ascii="標楷體" w:eastAsia="標楷體" w:hAnsi="標楷體" w:cs="Times New Roman"/>
                <w:color w:val="000000" w:themeColor="text1"/>
                <w:kern w:val="3"/>
                <w:szCs w:val="24"/>
              </w:rPr>
              <w:t>。</w:t>
            </w:r>
          </w:p>
          <w:p w:rsidR="003B0821" w:rsidRPr="00873BA7" w:rsidRDefault="003B0821" w:rsidP="003B0821">
            <w:pPr>
              <w:autoSpaceDN w:val="0"/>
              <w:spacing w:line="400" w:lineRule="exact"/>
              <w:jc w:val="both"/>
              <w:textAlignment w:val="baseline"/>
              <w:rPr>
                <w:rFonts w:ascii="標楷體" w:eastAsia="標楷體" w:hAnsi="標楷體" w:cs="Times New Roman"/>
                <w:color w:val="000000" w:themeColor="text1"/>
                <w:kern w:val="3"/>
                <w:szCs w:val="24"/>
              </w:rPr>
            </w:pPr>
          </w:p>
          <w:p w:rsidR="003B0821" w:rsidRPr="00873BA7" w:rsidRDefault="003B0821" w:rsidP="003B0821">
            <w:pPr>
              <w:autoSpaceDN w:val="0"/>
              <w:spacing w:line="400" w:lineRule="exact"/>
              <w:jc w:val="both"/>
              <w:textAlignment w:val="baseline"/>
              <w:rPr>
                <w:rFonts w:ascii="標楷體" w:eastAsia="標楷體" w:hAnsi="標楷體" w:cs="Times New Roman"/>
                <w:color w:val="000000" w:themeColor="text1"/>
                <w:kern w:val="3"/>
                <w:szCs w:val="24"/>
              </w:rPr>
            </w:pPr>
            <w:r w:rsidRPr="00873BA7">
              <w:rPr>
                <w:rFonts w:ascii="標楷體" w:eastAsia="標楷體" w:hAnsi="標楷體" w:cs="Times New Roman"/>
                <w:color w:val="000000" w:themeColor="text1"/>
                <w:kern w:val="3"/>
                <w:szCs w:val="24"/>
              </w:rPr>
              <w:t>112年：</w:t>
            </w:r>
            <w:r w:rsidRPr="00873BA7">
              <w:rPr>
                <w:rFonts w:ascii="標楷體" w:eastAsia="標楷體" w:hAnsi="標楷體" w:cs="Times New Roman" w:hint="eastAsia"/>
                <w:color w:val="000000" w:themeColor="text1"/>
                <w:kern w:val="3"/>
                <w:szCs w:val="24"/>
              </w:rPr>
              <w:t>50％(建立統計機制)。</w:t>
            </w:r>
          </w:p>
          <w:p w:rsidR="003B0821" w:rsidRPr="00873BA7" w:rsidRDefault="003B0821" w:rsidP="003B0821">
            <w:pPr>
              <w:autoSpaceDN w:val="0"/>
              <w:spacing w:line="400" w:lineRule="exact"/>
              <w:jc w:val="both"/>
              <w:textAlignment w:val="baseline"/>
              <w:rPr>
                <w:rFonts w:ascii="標楷體" w:eastAsia="標楷體" w:hAnsi="標楷體" w:cs="Times New Roman"/>
                <w:color w:val="000000" w:themeColor="text1"/>
                <w:kern w:val="3"/>
                <w:szCs w:val="24"/>
              </w:rPr>
            </w:pPr>
          </w:p>
          <w:p w:rsidR="003B0821" w:rsidRPr="00873BA7" w:rsidRDefault="003B0821" w:rsidP="003B0821">
            <w:pPr>
              <w:autoSpaceDN w:val="0"/>
              <w:spacing w:line="400" w:lineRule="exact"/>
              <w:jc w:val="both"/>
              <w:textAlignment w:val="baseline"/>
              <w:rPr>
                <w:rFonts w:ascii="標楷體" w:eastAsia="標楷體" w:hAnsi="標楷體" w:cs="Times New Roman"/>
                <w:color w:val="000000" w:themeColor="text1"/>
                <w:kern w:val="3"/>
                <w:szCs w:val="24"/>
              </w:rPr>
            </w:pPr>
            <w:r w:rsidRPr="00873BA7">
              <w:rPr>
                <w:rFonts w:ascii="標楷體" w:eastAsia="標楷體" w:hAnsi="標楷體" w:cs="Times New Roman"/>
                <w:color w:val="000000" w:themeColor="text1"/>
                <w:kern w:val="3"/>
                <w:szCs w:val="24"/>
              </w:rPr>
              <w:t>113年：</w:t>
            </w:r>
            <w:r w:rsidRPr="00873BA7">
              <w:rPr>
                <w:rFonts w:ascii="標楷體" w:eastAsia="標楷體" w:hAnsi="標楷體" w:cs="Times New Roman" w:hint="eastAsia"/>
                <w:color w:val="000000" w:themeColor="text1"/>
                <w:kern w:val="3"/>
                <w:szCs w:val="24"/>
              </w:rPr>
              <w:t>75％(賡續辦理，滾動式檢討)。</w:t>
            </w:r>
          </w:p>
          <w:p w:rsidR="003B0821" w:rsidRPr="00873BA7" w:rsidRDefault="003B0821" w:rsidP="003B0821">
            <w:pPr>
              <w:autoSpaceDN w:val="0"/>
              <w:spacing w:line="400" w:lineRule="exact"/>
              <w:jc w:val="both"/>
              <w:textAlignment w:val="baseline"/>
              <w:rPr>
                <w:rFonts w:ascii="標楷體" w:eastAsia="標楷體" w:hAnsi="標楷體" w:cs="Times New Roman"/>
                <w:color w:val="000000" w:themeColor="text1"/>
                <w:kern w:val="3"/>
                <w:szCs w:val="24"/>
              </w:rPr>
            </w:pPr>
          </w:p>
          <w:p w:rsidR="003B0821" w:rsidRPr="00873BA7" w:rsidRDefault="003B0821" w:rsidP="003B0821">
            <w:pPr>
              <w:autoSpaceDN w:val="0"/>
              <w:spacing w:line="400" w:lineRule="exact"/>
              <w:ind w:left="2"/>
              <w:jc w:val="both"/>
              <w:textAlignment w:val="baseline"/>
              <w:rPr>
                <w:rFonts w:ascii="標楷體" w:eastAsia="標楷體" w:hAnsi="標楷體" w:cs="Times New Roman"/>
                <w:color w:val="000000" w:themeColor="text1"/>
                <w:kern w:val="3"/>
                <w:szCs w:val="24"/>
              </w:rPr>
            </w:pPr>
            <w:r w:rsidRPr="00873BA7">
              <w:rPr>
                <w:rFonts w:ascii="標楷體" w:eastAsia="標楷體" w:hAnsi="標楷體" w:cs="Times New Roman"/>
                <w:color w:val="000000" w:themeColor="text1"/>
                <w:kern w:val="3"/>
                <w:szCs w:val="24"/>
              </w:rPr>
              <w:t>114年：</w:t>
            </w:r>
            <w:r w:rsidRPr="00873BA7">
              <w:rPr>
                <w:rFonts w:ascii="標楷體" w:eastAsia="標楷體" w:hAnsi="標楷體" w:cs="Times New Roman" w:hint="eastAsia"/>
                <w:color w:val="000000" w:themeColor="text1"/>
                <w:kern w:val="3"/>
                <w:szCs w:val="24"/>
              </w:rPr>
              <w:t>100％(賡續辦理，滾動式檢討)。</w:t>
            </w:r>
          </w:p>
        </w:tc>
        <w:tc>
          <w:tcPr>
            <w:tcW w:w="2830" w:type="dxa"/>
          </w:tcPr>
          <w:p w:rsidR="003B0821" w:rsidRDefault="003B0821" w:rsidP="003B0821">
            <w:pPr>
              <w:autoSpaceDN w:val="0"/>
              <w:spacing w:line="400" w:lineRule="exact"/>
              <w:jc w:val="both"/>
              <w:textAlignment w:val="baseline"/>
              <w:rPr>
                <w:rFonts w:ascii="標楷體" w:eastAsia="標楷體" w:hAnsi="標楷體" w:cs="Times New Roman"/>
                <w:color w:val="0000FF"/>
                <w:kern w:val="3"/>
                <w:szCs w:val="24"/>
              </w:rPr>
            </w:pPr>
            <w:r w:rsidRPr="00E963B8">
              <w:rPr>
                <w:rFonts w:ascii="標楷體" w:eastAsia="標楷體" w:hAnsi="標楷體" w:cs="Times New Roman" w:hint="eastAsia"/>
                <w:color w:val="0000FF"/>
                <w:kern w:val="3"/>
                <w:szCs w:val="24"/>
              </w:rPr>
              <w:t>(檢察司)</w:t>
            </w:r>
          </w:p>
          <w:p w:rsidR="003B0821" w:rsidRDefault="00E963B8" w:rsidP="003B0821">
            <w:pPr>
              <w:autoSpaceDN w:val="0"/>
              <w:spacing w:line="400" w:lineRule="exact"/>
              <w:jc w:val="both"/>
              <w:textAlignment w:val="baseline"/>
              <w:rPr>
                <w:rFonts w:ascii="標楷體" w:eastAsia="標楷體" w:hAnsi="標楷體" w:cs="Times New Roman"/>
                <w:color w:val="0000FF"/>
                <w:kern w:val="3"/>
                <w:szCs w:val="24"/>
              </w:rPr>
            </w:pPr>
            <w:r>
              <w:rPr>
                <w:rFonts w:ascii="新細明體" w:eastAsia="新細明體" w:hAnsi="新細明體" w:hint="eastAsia"/>
                <w:b/>
                <w:szCs w:val="24"/>
              </w:rPr>
              <w:t>▓</w:t>
            </w:r>
            <w:r w:rsidRPr="009759EE">
              <w:rPr>
                <w:rFonts w:ascii="標楷體" w:eastAsia="標楷體" w:hAnsi="標楷體"/>
                <w:b/>
                <w:szCs w:val="24"/>
              </w:rPr>
              <w:t>達成</w:t>
            </w:r>
            <w:r w:rsidRPr="009759EE">
              <w:rPr>
                <w:rFonts w:ascii="標楷體" w:eastAsia="標楷體" w:hAnsi="標楷體" w:hint="eastAsia"/>
                <w:b/>
                <w:szCs w:val="24"/>
              </w:rPr>
              <w:t xml:space="preserve"> </w:t>
            </w:r>
            <w:r w:rsidRPr="009759EE">
              <w:rPr>
                <w:rFonts w:ascii="標楷體" w:eastAsia="標楷體" w:hAnsi="標楷體"/>
                <w:b/>
                <w:szCs w:val="24"/>
              </w:rPr>
              <w:t>□未達成</w:t>
            </w:r>
          </w:p>
          <w:p w:rsidR="003B0821" w:rsidRDefault="003B0821" w:rsidP="003B0821">
            <w:pPr>
              <w:wordWrap w:val="0"/>
              <w:spacing w:line="400" w:lineRule="exact"/>
              <w:ind w:left="437" w:right="-108" w:hanging="482"/>
              <w:jc w:val="both"/>
              <w:rPr>
                <w:rFonts w:ascii="標楷體" w:eastAsia="標楷體" w:hAnsi="標楷體"/>
                <w:bCs/>
                <w:szCs w:val="24"/>
              </w:rPr>
            </w:pPr>
            <w:r>
              <w:rPr>
                <w:rFonts w:ascii="標楷體" w:eastAsia="標楷體" w:hAnsi="標楷體" w:hint="eastAsia"/>
                <w:bCs/>
                <w:szCs w:val="24"/>
              </w:rPr>
              <w:t>一、</w:t>
            </w:r>
            <w:r w:rsidR="00E963B8" w:rsidRPr="00E963B8">
              <w:rPr>
                <w:rFonts w:ascii="標楷體" w:eastAsia="標楷體" w:hAnsi="標楷體" w:cs="Times New Roman"/>
                <w:kern w:val="3"/>
              </w:rPr>
              <w:t>本部於111年8月10日邀集內政部警政署、臺高檢署等相關機關研商「建置數位/網路性別暴力相關統計機制會議」，惟與會機關均表示依「數位/網路性別暴力之定義、類型及其內涵說明」所載各類數位/網路性別暴力之定義，於具體個案中實不易確實區辨、分類，難於移送或報告書內載明該案係為數位/網路性別暴力案件。爰經本部研議就跟蹤騷擾防制法、刑法「妨害性隱私及不實性影像」章之各罪等進行後續統計。</w:t>
            </w:r>
          </w:p>
          <w:p w:rsidR="003B0821" w:rsidRPr="00873BA7" w:rsidRDefault="00E963B8" w:rsidP="00E86310">
            <w:pPr>
              <w:wordWrap w:val="0"/>
              <w:spacing w:line="400" w:lineRule="exact"/>
              <w:ind w:left="437" w:right="-108" w:hanging="482"/>
              <w:jc w:val="both"/>
              <w:rPr>
                <w:rFonts w:ascii="標楷體" w:eastAsia="標楷體" w:hAnsi="標楷體" w:cs="Times New Roman"/>
                <w:color w:val="0000FF"/>
                <w:kern w:val="3"/>
                <w:szCs w:val="24"/>
                <w:highlight w:val="yellow"/>
              </w:rPr>
            </w:pPr>
            <w:r w:rsidRPr="00E963B8">
              <w:rPr>
                <w:rFonts w:ascii="標楷體" w:eastAsia="標楷體" w:hAnsi="標楷體"/>
                <w:bCs/>
                <w:szCs w:val="24"/>
              </w:rPr>
              <w:t>二、針對跟蹤騷擾防制法、刑法「妨害性隱私及不實性影像」章之各罪，各地方檢察署</w:t>
            </w:r>
            <w:r w:rsidRPr="00E86310">
              <w:rPr>
                <w:rFonts w:ascii="標楷體" w:eastAsia="標楷體" w:hAnsi="標楷體"/>
                <w:bCs/>
                <w:szCs w:val="24"/>
              </w:rPr>
              <w:t>114年辦理跟蹤騷擾案件，偵查終結</w:t>
            </w:r>
            <w:r w:rsidR="00E86310" w:rsidRPr="00E86310">
              <w:rPr>
                <w:rFonts w:ascii="標楷體" w:eastAsia="標楷體" w:hAnsi="標楷體" w:hint="eastAsia"/>
                <w:bCs/>
                <w:szCs w:val="24"/>
              </w:rPr>
              <w:t>2</w:t>
            </w:r>
            <w:r w:rsidRPr="00E86310">
              <w:rPr>
                <w:rFonts w:ascii="標楷體" w:eastAsia="標楷體" w:hAnsi="標楷體"/>
                <w:bCs/>
                <w:szCs w:val="24"/>
              </w:rPr>
              <w:t>,</w:t>
            </w:r>
            <w:r w:rsidRPr="00E86310">
              <w:rPr>
                <w:rFonts w:ascii="標楷體" w:eastAsia="標楷體" w:hAnsi="標楷體" w:hint="eastAsia"/>
                <w:bCs/>
                <w:szCs w:val="24"/>
              </w:rPr>
              <w:t>5</w:t>
            </w:r>
            <w:r w:rsidR="00E86310" w:rsidRPr="00E86310">
              <w:rPr>
                <w:rFonts w:ascii="標楷體" w:eastAsia="標楷體" w:hAnsi="標楷體" w:hint="eastAsia"/>
                <w:bCs/>
                <w:szCs w:val="24"/>
              </w:rPr>
              <w:t>68</w:t>
            </w:r>
            <w:r w:rsidRPr="00E86310">
              <w:rPr>
                <w:rFonts w:ascii="標楷體" w:eastAsia="標楷體" w:hAnsi="標楷體"/>
                <w:bCs/>
                <w:szCs w:val="24"/>
              </w:rPr>
              <w:t>人(男性</w:t>
            </w:r>
            <w:r w:rsidR="00E86310" w:rsidRPr="00E86310">
              <w:rPr>
                <w:rFonts w:ascii="標楷體" w:eastAsia="標楷體" w:hAnsi="標楷體" w:hint="eastAsia"/>
                <w:bCs/>
                <w:szCs w:val="24"/>
              </w:rPr>
              <w:t>2</w:t>
            </w:r>
            <w:r w:rsidRPr="00E86310">
              <w:rPr>
                <w:rFonts w:ascii="標楷體" w:eastAsia="標楷體" w:hAnsi="標楷體"/>
                <w:bCs/>
                <w:szCs w:val="24"/>
              </w:rPr>
              <w:t>,</w:t>
            </w:r>
            <w:r w:rsidR="00E86310" w:rsidRPr="00E86310">
              <w:rPr>
                <w:rFonts w:ascii="標楷體" w:eastAsia="標楷體" w:hAnsi="標楷體" w:hint="eastAsia"/>
                <w:bCs/>
                <w:szCs w:val="24"/>
              </w:rPr>
              <w:t>118</w:t>
            </w:r>
            <w:r w:rsidRPr="00E86310">
              <w:rPr>
                <w:rFonts w:ascii="標楷體" w:eastAsia="標楷體" w:hAnsi="標楷體"/>
                <w:bCs/>
                <w:szCs w:val="24"/>
              </w:rPr>
              <w:t>人、女性</w:t>
            </w:r>
            <w:r w:rsidR="00E86310" w:rsidRPr="00E86310">
              <w:rPr>
                <w:rFonts w:ascii="標楷體" w:eastAsia="標楷體" w:hAnsi="標楷體" w:hint="eastAsia"/>
                <w:bCs/>
                <w:szCs w:val="24"/>
              </w:rPr>
              <w:t>450</w:t>
            </w:r>
            <w:r w:rsidRPr="00E86310">
              <w:rPr>
                <w:rFonts w:ascii="標楷體" w:eastAsia="標楷體" w:hAnsi="標楷體"/>
                <w:bCs/>
                <w:szCs w:val="24"/>
              </w:rPr>
              <w:t>人)，起訴</w:t>
            </w:r>
            <w:r w:rsidR="00E86310" w:rsidRPr="00E86310">
              <w:rPr>
                <w:rFonts w:ascii="標楷體" w:eastAsia="標楷體" w:hAnsi="標楷體" w:hint="eastAsia"/>
                <w:bCs/>
                <w:szCs w:val="24"/>
              </w:rPr>
              <w:t>838</w:t>
            </w:r>
            <w:r w:rsidRPr="00E86310">
              <w:rPr>
                <w:rFonts w:ascii="標楷體" w:eastAsia="標楷體" w:hAnsi="標楷體"/>
                <w:bCs/>
                <w:szCs w:val="24"/>
              </w:rPr>
              <w:t>人(男性</w:t>
            </w:r>
            <w:r w:rsidR="00E86310" w:rsidRPr="00E86310">
              <w:rPr>
                <w:rFonts w:ascii="標楷體" w:eastAsia="標楷體" w:hAnsi="標楷體" w:hint="eastAsia"/>
                <w:bCs/>
                <w:szCs w:val="24"/>
              </w:rPr>
              <w:t>727</w:t>
            </w:r>
            <w:r w:rsidRPr="00E86310">
              <w:rPr>
                <w:rFonts w:ascii="標楷體" w:eastAsia="標楷體" w:hAnsi="標楷體"/>
                <w:bCs/>
                <w:szCs w:val="24"/>
              </w:rPr>
              <w:t>人、女性</w:t>
            </w:r>
            <w:r w:rsidR="00E86310" w:rsidRPr="00E86310">
              <w:rPr>
                <w:rFonts w:ascii="標楷體" w:eastAsia="標楷體" w:hAnsi="標楷體" w:hint="eastAsia"/>
                <w:bCs/>
                <w:szCs w:val="24"/>
              </w:rPr>
              <w:t>111</w:t>
            </w:r>
            <w:r w:rsidRPr="00E86310">
              <w:rPr>
                <w:rFonts w:ascii="標楷體" w:eastAsia="標楷體" w:hAnsi="標楷體"/>
                <w:bCs/>
                <w:szCs w:val="24"/>
              </w:rPr>
              <w:t>人)；「妨害性隱私及不實性影像」罪</w:t>
            </w:r>
            <w:r w:rsidR="00E86310" w:rsidRPr="00E86310">
              <w:rPr>
                <w:rFonts w:ascii="標楷體" w:eastAsia="標楷體" w:hAnsi="標楷體" w:hint="eastAsia"/>
                <w:bCs/>
                <w:szCs w:val="24"/>
              </w:rPr>
              <w:t>案件</w:t>
            </w:r>
            <w:r w:rsidRPr="00E86310">
              <w:rPr>
                <w:rFonts w:ascii="標楷體" w:eastAsia="標楷體" w:hAnsi="標楷體"/>
                <w:bCs/>
                <w:szCs w:val="24"/>
              </w:rPr>
              <w:t>，偵查終結</w:t>
            </w:r>
            <w:r w:rsidRPr="00E86310">
              <w:rPr>
                <w:rFonts w:ascii="標楷體" w:eastAsia="標楷體" w:hAnsi="標楷體" w:hint="eastAsia"/>
                <w:bCs/>
                <w:szCs w:val="24"/>
              </w:rPr>
              <w:t>1</w:t>
            </w:r>
            <w:r w:rsidRPr="00E86310">
              <w:rPr>
                <w:rFonts w:ascii="標楷體" w:eastAsia="標楷體" w:hAnsi="標楷體"/>
                <w:bCs/>
                <w:szCs w:val="24"/>
              </w:rPr>
              <w:t>,</w:t>
            </w:r>
            <w:r w:rsidR="00E86310" w:rsidRPr="00E86310">
              <w:rPr>
                <w:rFonts w:ascii="標楷體" w:eastAsia="標楷體" w:hAnsi="標楷體" w:hint="eastAsia"/>
                <w:bCs/>
                <w:szCs w:val="24"/>
              </w:rPr>
              <w:t>776</w:t>
            </w:r>
            <w:r w:rsidRPr="00E86310">
              <w:rPr>
                <w:rFonts w:ascii="標楷體" w:eastAsia="標楷體" w:hAnsi="標楷體"/>
                <w:bCs/>
                <w:szCs w:val="24"/>
              </w:rPr>
              <w:t>人(男性</w:t>
            </w:r>
            <w:r w:rsidRPr="00E86310">
              <w:rPr>
                <w:rFonts w:ascii="標楷體" w:eastAsia="標楷體" w:hAnsi="標楷體" w:hint="eastAsia"/>
                <w:bCs/>
                <w:szCs w:val="24"/>
              </w:rPr>
              <w:t>1</w:t>
            </w:r>
            <w:r w:rsidRPr="00E86310">
              <w:rPr>
                <w:rFonts w:ascii="標楷體" w:eastAsia="標楷體" w:hAnsi="標楷體"/>
                <w:bCs/>
                <w:szCs w:val="24"/>
              </w:rPr>
              <w:t>,</w:t>
            </w:r>
            <w:r w:rsidR="00E86310" w:rsidRPr="00E86310">
              <w:rPr>
                <w:rFonts w:ascii="標楷體" w:eastAsia="標楷體" w:hAnsi="標楷體" w:hint="eastAsia"/>
                <w:bCs/>
                <w:szCs w:val="24"/>
              </w:rPr>
              <w:t>570</w:t>
            </w:r>
            <w:r w:rsidRPr="00E86310">
              <w:rPr>
                <w:rFonts w:ascii="標楷體" w:eastAsia="標楷體" w:hAnsi="標楷體"/>
                <w:bCs/>
                <w:szCs w:val="24"/>
              </w:rPr>
              <w:t>人、女性</w:t>
            </w:r>
            <w:r w:rsidR="00E86310" w:rsidRPr="00E86310">
              <w:rPr>
                <w:rFonts w:ascii="標楷體" w:eastAsia="標楷體" w:hAnsi="標楷體" w:hint="eastAsia"/>
                <w:bCs/>
                <w:szCs w:val="24"/>
              </w:rPr>
              <w:t>20</w:t>
            </w:r>
            <w:r w:rsidRPr="00E86310">
              <w:rPr>
                <w:rFonts w:ascii="標楷體" w:eastAsia="標楷體" w:hAnsi="標楷體" w:hint="eastAsia"/>
                <w:bCs/>
                <w:szCs w:val="24"/>
              </w:rPr>
              <w:t>6</w:t>
            </w:r>
            <w:r w:rsidRPr="00E86310">
              <w:rPr>
                <w:rFonts w:ascii="標楷體" w:eastAsia="標楷體" w:hAnsi="標楷體"/>
                <w:bCs/>
                <w:szCs w:val="24"/>
              </w:rPr>
              <w:t>人)，起訴</w:t>
            </w:r>
            <w:r w:rsidR="00E86310" w:rsidRPr="00E86310">
              <w:rPr>
                <w:rFonts w:ascii="標楷體" w:eastAsia="標楷體" w:hAnsi="標楷體" w:hint="eastAsia"/>
                <w:bCs/>
                <w:szCs w:val="24"/>
              </w:rPr>
              <w:t>689</w:t>
            </w:r>
            <w:r w:rsidRPr="00E86310">
              <w:rPr>
                <w:rFonts w:ascii="標楷體" w:eastAsia="標楷體" w:hAnsi="標楷體"/>
                <w:bCs/>
                <w:szCs w:val="24"/>
              </w:rPr>
              <w:t>人(男性</w:t>
            </w:r>
            <w:r w:rsidR="00E86310" w:rsidRPr="00E86310">
              <w:rPr>
                <w:rFonts w:ascii="標楷體" w:eastAsia="標楷體" w:hAnsi="標楷體" w:hint="eastAsia"/>
                <w:bCs/>
                <w:szCs w:val="24"/>
              </w:rPr>
              <w:t>637</w:t>
            </w:r>
            <w:r w:rsidRPr="00E86310">
              <w:rPr>
                <w:rFonts w:ascii="標楷體" w:eastAsia="標楷體" w:hAnsi="標楷體"/>
                <w:bCs/>
                <w:szCs w:val="24"/>
              </w:rPr>
              <w:t>人、女性</w:t>
            </w:r>
            <w:r w:rsidR="00E86310" w:rsidRPr="00E86310">
              <w:rPr>
                <w:rFonts w:ascii="標楷體" w:eastAsia="標楷體" w:hAnsi="標楷體" w:hint="eastAsia"/>
                <w:bCs/>
                <w:szCs w:val="24"/>
              </w:rPr>
              <w:t>52</w:t>
            </w:r>
            <w:r w:rsidRPr="00E86310">
              <w:rPr>
                <w:rFonts w:ascii="標楷體" w:eastAsia="標楷體" w:hAnsi="標楷體"/>
                <w:bCs/>
                <w:szCs w:val="24"/>
              </w:rPr>
              <w:t>人)，相關資料</w:t>
            </w:r>
            <w:r w:rsidRPr="00E963B8">
              <w:rPr>
                <w:rFonts w:ascii="標楷體" w:eastAsia="標楷體" w:hAnsi="標楷體"/>
                <w:bCs/>
                <w:szCs w:val="24"/>
              </w:rPr>
              <w:t>可至法務統計資訊網∕性別統計專區查詢（https://www.rjsd.moj.gov.tw/RJSDWeb/common/WebList3.aspx?menu=GEN_VIOLENCE）。</w:t>
            </w:r>
          </w:p>
        </w:tc>
      </w:tr>
      <w:tr w:rsidR="00873BA7" w:rsidRPr="00873BA7" w:rsidTr="0064312A">
        <w:tc>
          <w:tcPr>
            <w:tcW w:w="1846" w:type="dxa"/>
            <w:vMerge w:val="restart"/>
          </w:tcPr>
          <w:p w:rsidR="00873BA7" w:rsidRPr="00873BA7" w:rsidRDefault="00873BA7" w:rsidP="00873BA7">
            <w:pPr>
              <w:numPr>
                <w:ilvl w:val="0"/>
                <w:numId w:val="14"/>
              </w:numPr>
              <w:suppressAutoHyphens w:val="0"/>
              <w:spacing w:line="400" w:lineRule="exact"/>
              <w:ind w:left="463" w:hanging="567"/>
              <w:jc w:val="both"/>
              <w:rPr>
                <w:rFonts w:ascii="標楷體" w:eastAsia="標楷體" w:hAnsi="標楷體"/>
                <w:szCs w:val="24"/>
              </w:rPr>
            </w:pPr>
            <w:r w:rsidRPr="00873BA7">
              <w:rPr>
                <w:rFonts w:ascii="標楷體" w:eastAsia="標楷體" w:hAnsi="標楷體"/>
                <w:szCs w:val="24"/>
              </w:rPr>
              <w:t>促進民眾及公部門對於數位/網路性別暴力之認知</w:t>
            </w:r>
            <w:r w:rsidRPr="00873BA7">
              <w:rPr>
                <w:rFonts w:ascii="標楷體" w:eastAsia="標楷體" w:hAnsi="標楷體" w:hint="eastAsia"/>
                <w:szCs w:val="24"/>
              </w:rPr>
              <w:t>。</w:t>
            </w:r>
          </w:p>
        </w:tc>
        <w:tc>
          <w:tcPr>
            <w:tcW w:w="2552" w:type="dxa"/>
          </w:tcPr>
          <w:p w:rsidR="00873BA7" w:rsidRPr="00873BA7" w:rsidRDefault="00873BA7" w:rsidP="00873BA7">
            <w:pPr>
              <w:numPr>
                <w:ilvl w:val="0"/>
                <w:numId w:val="18"/>
              </w:numPr>
              <w:suppressAutoHyphens w:val="0"/>
              <w:spacing w:line="400" w:lineRule="exact"/>
              <w:ind w:left="474" w:hanging="567"/>
              <w:jc w:val="both"/>
              <w:rPr>
                <w:rFonts w:ascii="標楷體" w:eastAsia="標楷體" w:hAnsi="標楷體"/>
                <w:szCs w:val="24"/>
              </w:rPr>
            </w:pPr>
            <w:r w:rsidRPr="00873BA7">
              <w:rPr>
                <w:rFonts w:ascii="標楷體" w:eastAsia="標楷體" w:hAnsi="標楷體"/>
                <w:szCs w:val="24"/>
              </w:rPr>
              <w:t>民眾對於數位/網路性別暴力認識提高20個百分點。</w:t>
            </w:r>
          </w:p>
        </w:tc>
        <w:tc>
          <w:tcPr>
            <w:tcW w:w="2268" w:type="dxa"/>
          </w:tcPr>
          <w:p w:rsidR="00873BA7" w:rsidRPr="00873BA7" w:rsidRDefault="00873BA7" w:rsidP="00873BA7">
            <w:pPr>
              <w:autoSpaceDN w:val="0"/>
              <w:spacing w:line="400" w:lineRule="exact"/>
              <w:jc w:val="both"/>
              <w:textAlignment w:val="baseline"/>
              <w:rPr>
                <w:rFonts w:ascii="標楷體" w:eastAsia="標楷體" w:hAnsi="標楷體"/>
                <w:szCs w:val="24"/>
              </w:rPr>
            </w:pPr>
            <w:r w:rsidRPr="00873BA7">
              <w:rPr>
                <w:rFonts w:ascii="標楷體" w:eastAsia="標楷體" w:hAnsi="標楷體" w:cs="Times New Roman"/>
                <w:kern w:val="3"/>
                <w:szCs w:val="24"/>
              </w:rPr>
              <w:t>透過</w:t>
            </w:r>
            <w:r w:rsidRPr="00873BA7">
              <w:rPr>
                <w:rFonts w:ascii="標楷體" w:eastAsia="標楷體" w:hAnsi="標楷體" w:cs="Times New Roman" w:hint="eastAsia"/>
                <w:kern w:val="3"/>
                <w:szCs w:val="24"/>
              </w:rPr>
              <w:t>「數位素養教育推動會」（或其他任務編組）</w:t>
            </w:r>
            <w:r w:rsidRPr="00873BA7">
              <w:rPr>
                <w:rFonts w:ascii="標楷體" w:eastAsia="標楷體" w:hAnsi="標楷體" w:cs="Times New Roman"/>
                <w:kern w:val="3"/>
                <w:szCs w:val="24"/>
              </w:rPr>
              <w:t>與相關機關規劃推動，完備教育宣導機制，植基民眾防治觀念。</w:t>
            </w:r>
          </w:p>
        </w:tc>
        <w:tc>
          <w:tcPr>
            <w:tcW w:w="3118" w:type="dxa"/>
          </w:tcPr>
          <w:p w:rsidR="00873BA7" w:rsidRPr="00873BA7" w:rsidRDefault="00873BA7" w:rsidP="00873BA7">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透過補助獎勵民間團體辦理宣導方式，強化民眾對網路性別暴力之認識。</w:t>
            </w:r>
          </w:p>
        </w:tc>
        <w:tc>
          <w:tcPr>
            <w:tcW w:w="2557" w:type="dxa"/>
          </w:tcPr>
          <w:p w:rsidR="00873BA7" w:rsidRPr="00873BA7" w:rsidRDefault="00873BA7" w:rsidP="00873BA7">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111年：補助1團體。</w:t>
            </w:r>
          </w:p>
          <w:p w:rsidR="00873BA7" w:rsidRPr="00873BA7" w:rsidRDefault="00873BA7" w:rsidP="00873BA7">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112年：補助1團體。</w:t>
            </w:r>
          </w:p>
          <w:p w:rsidR="00873BA7" w:rsidRPr="00873BA7" w:rsidRDefault="00873BA7" w:rsidP="00873BA7">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113年：補助2團體。</w:t>
            </w:r>
          </w:p>
          <w:p w:rsidR="00873BA7" w:rsidRPr="00873BA7" w:rsidRDefault="00873BA7" w:rsidP="00873BA7">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114年：補助2團體。</w:t>
            </w:r>
          </w:p>
        </w:tc>
        <w:tc>
          <w:tcPr>
            <w:tcW w:w="2830" w:type="dxa"/>
          </w:tcPr>
          <w:p w:rsidR="00873BA7" w:rsidRDefault="00873BA7" w:rsidP="00873BA7">
            <w:pPr>
              <w:autoSpaceDN w:val="0"/>
              <w:spacing w:line="400" w:lineRule="exact"/>
              <w:jc w:val="both"/>
              <w:textAlignment w:val="baseline"/>
              <w:rPr>
                <w:rFonts w:ascii="標楷體" w:eastAsia="標楷體" w:hAnsi="標楷體" w:cs="Times New Roman"/>
                <w:color w:val="0000FF"/>
                <w:kern w:val="3"/>
                <w:szCs w:val="24"/>
              </w:rPr>
            </w:pPr>
            <w:r w:rsidRPr="00085502">
              <w:rPr>
                <w:rFonts w:ascii="標楷體" w:eastAsia="標楷體" w:hAnsi="標楷體" w:cs="Times New Roman" w:hint="eastAsia"/>
                <w:color w:val="0000FF"/>
                <w:kern w:val="3"/>
                <w:szCs w:val="24"/>
              </w:rPr>
              <w:t>(保護司)</w:t>
            </w:r>
          </w:p>
          <w:p w:rsidR="00085502" w:rsidRPr="00873BA7" w:rsidRDefault="00085502" w:rsidP="00085502">
            <w:pPr>
              <w:autoSpaceDN w:val="0"/>
              <w:spacing w:line="400" w:lineRule="exact"/>
              <w:jc w:val="both"/>
              <w:textAlignment w:val="baseline"/>
              <w:rPr>
                <w:rFonts w:ascii="標楷體" w:eastAsia="標楷體" w:hAnsi="標楷體" w:cs="Times New Roman"/>
                <w:color w:val="0000FF"/>
                <w:kern w:val="3"/>
                <w:szCs w:val="24"/>
              </w:rPr>
            </w:pPr>
            <w:r>
              <w:rPr>
                <w:rFonts w:ascii="新細明體" w:eastAsia="新細明體" w:hAnsi="新細明體" w:hint="eastAsia"/>
                <w:b/>
                <w:szCs w:val="24"/>
              </w:rPr>
              <w:t>▓</w:t>
            </w:r>
            <w:r w:rsidRPr="009759EE">
              <w:rPr>
                <w:rFonts w:ascii="標楷體" w:eastAsia="標楷體" w:hAnsi="標楷體"/>
                <w:b/>
                <w:szCs w:val="24"/>
              </w:rPr>
              <w:t>達成</w:t>
            </w:r>
            <w:r w:rsidRPr="009759EE">
              <w:rPr>
                <w:rFonts w:ascii="標楷體" w:eastAsia="標楷體" w:hAnsi="標楷體" w:hint="eastAsia"/>
                <w:b/>
                <w:szCs w:val="24"/>
              </w:rPr>
              <w:t xml:space="preserve"> </w:t>
            </w:r>
            <w:r w:rsidRPr="009759EE">
              <w:rPr>
                <w:rFonts w:ascii="標楷體" w:eastAsia="標楷體" w:hAnsi="標楷體"/>
                <w:b/>
                <w:szCs w:val="24"/>
              </w:rPr>
              <w:t>□未達成</w:t>
            </w:r>
          </w:p>
          <w:p w:rsidR="00873BA7" w:rsidRPr="00873BA7" w:rsidRDefault="00085502" w:rsidP="00085502">
            <w:pPr>
              <w:autoSpaceDN w:val="0"/>
              <w:spacing w:line="400" w:lineRule="exact"/>
              <w:ind w:left="2"/>
              <w:jc w:val="both"/>
              <w:textAlignment w:val="baseline"/>
              <w:rPr>
                <w:rFonts w:ascii="標楷體" w:eastAsia="標楷體" w:hAnsi="標楷體" w:cs="Times New Roman"/>
                <w:color w:val="0000FF"/>
                <w:kern w:val="3"/>
                <w:szCs w:val="24"/>
                <w:highlight w:val="yellow"/>
              </w:rPr>
            </w:pPr>
            <w:r w:rsidRPr="008C4C9A">
              <w:rPr>
                <w:rFonts w:ascii="標楷體" w:eastAsia="標楷體" w:hAnsi="標楷體"/>
              </w:rPr>
              <w:t>為使從業人</w:t>
            </w:r>
            <w:r>
              <w:rPr>
                <w:rFonts w:ascii="標楷體" w:eastAsia="標楷體" w:hAnsi="標楷體"/>
              </w:rPr>
              <w:t>員知悉性侵害或性騷擾事件法院判決實務，以為輔導個案之參考，本部</w:t>
            </w:r>
            <w:r w:rsidRPr="008C4C9A">
              <w:rPr>
                <w:rFonts w:ascii="標楷體" w:eastAsia="標楷體" w:hAnsi="標楷體"/>
              </w:rPr>
              <w:t>補助中華非營利組織發展協會辦理「114年度數位性別暴力防治、性侵害被害者創傷復原案例專業講座」及台北大學法律營等2個團體辦理宣導。</w:t>
            </w:r>
          </w:p>
        </w:tc>
      </w:tr>
      <w:tr w:rsidR="003B0821" w:rsidRPr="00873BA7" w:rsidTr="0064312A">
        <w:tc>
          <w:tcPr>
            <w:tcW w:w="1846" w:type="dxa"/>
            <w:vMerge/>
          </w:tcPr>
          <w:p w:rsidR="003B0821" w:rsidRPr="00873BA7" w:rsidRDefault="003B0821" w:rsidP="003B0821">
            <w:pPr>
              <w:widowControl/>
              <w:spacing w:line="500" w:lineRule="exact"/>
              <w:jc w:val="both"/>
              <w:rPr>
                <w:rFonts w:ascii="標楷體" w:eastAsia="標楷體" w:hAnsi="標楷體"/>
                <w:szCs w:val="24"/>
              </w:rPr>
            </w:pPr>
          </w:p>
        </w:tc>
        <w:tc>
          <w:tcPr>
            <w:tcW w:w="2552" w:type="dxa"/>
            <w:vMerge w:val="restart"/>
          </w:tcPr>
          <w:p w:rsidR="003B0821" w:rsidRPr="00873BA7" w:rsidRDefault="003B0821" w:rsidP="003B0821">
            <w:pPr>
              <w:numPr>
                <w:ilvl w:val="0"/>
                <w:numId w:val="18"/>
              </w:numPr>
              <w:suppressAutoHyphens w:val="0"/>
              <w:spacing w:line="400" w:lineRule="exact"/>
              <w:ind w:left="474" w:hanging="567"/>
              <w:jc w:val="both"/>
              <w:rPr>
                <w:rFonts w:ascii="標楷體" w:eastAsia="標楷體" w:hAnsi="標楷體"/>
                <w:szCs w:val="24"/>
              </w:rPr>
            </w:pPr>
            <w:r w:rsidRPr="00873BA7">
              <w:rPr>
                <w:rFonts w:ascii="標楷體" w:eastAsia="標楷體" w:hAnsi="標楷體"/>
                <w:szCs w:val="24"/>
              </w:rPr>
              <w:t>機關人員接受數位/網路性別暴力防治教育訓練涵蓋率達95％。</w:t>
            </w:r>
          </w:p>
        </w:tc>
        <w:tc>
          <w:tcPr>
            <w:tcW w:w="2268" w:type="dxa"/>
            <w:vMerge w:val="restart"/>
          </w:tcPr>
          <w:p w:rsidR="003B0821" w:rsidRPr="00873BA7" w:rsidRDefault="003B0821" w:rsidP="003B0821">
            <w:pPr>
              <w:autoSpaceDN w:val="0"/>
              <w:spacing w:line="400" w:lineRule="exact"/>
              <w:jc w:val="both"/>
              <w:textAlignment w:val="baseline"/>
              <w:rPr>
                <w:rFonts w:ascii="標楷體" w:eastAsia="標楷體" w:hAnsi="標楷體"/>
                <w:szCs w:val="24"/>
              </w:rPr>
            </w:pPr>
            <w:r w:rsidRPr="00873BA7">
              <w:rPr>
                <w:rFonts w:ascii="標楷體" w:eastAsia="標楷體" w:hAnsi="標楷體" w:cs="Times New Roman"/>
                <w:kern w:val="3"/>
                <w:szCs w:val="24"/>
              </w:rPr>
              <w:t>強化執法機關人員對於數位/網路性別暴力之認識及防治能力。</w:t>
            </w:r>
          </w:p>
        </w:tc>
        <w:tc>
          <w:tcPr>
            <w:tcW w:w="3118" w:type="dxa"/>
          </w:tcPr>
          <w:p w:rsidR="003B0821" w:rsidRPr="00873BA7" w:rsidRDefault="003B0821" w:rsidP="003B0821">
            <w:pPr>
              <w:autoSpaceDN w:val="0"/>
              <w:spacing w:line="400" w:lineRule="exact"/>
              <w:ind w:left="516" w:hangingChars="215" w:hanging="516"/>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一、本部每年辦理防制人口販運及兒少性剝削實務研習會，並將數位/網路性別暴力防治教育列入課程設計，以強化執法人員對於數位/網路性別暴力之認識及防治能力。</w:t>
            </w:r>
          </w:p>
        </w:tc>
        <w:tc>
          <w:tcPr>
            <w:tcW w:w="2557" w:type="dxa"/>
          </w:tcPr>
          <w:p w:rsidR="003B0821" w:rsidRPr="00873BA7" w:rsidRDefault="003B0821" w:rsidP="003B0821">
            <w:pPr>
              <w:autoSpaceDN w:val="0"/>
              <w:spacing w:line="400" w:lineRule="exact"/>
              <w:ind w:left="480" w:hangingChars="200" w:hanging="480"/>
              <w:jc w:val="both"/>
              <w:textAlignment w:val="baseline"/>
              <w:rPr>
                <w:rFonts w:ascii="標楷體" w:eastAsia="標楷體" w:hAnsi="標楷體" w:cs="Times New Roman"/>
                <w:kern w:val="3"/>
                <w:szCs w:val="24"/>
              </w:rPr>
            </w:pPr>
            <w:r w:rsidRPr="00873BA7">
              <w:rPr>
                <w:rFonts w:ascii="標楷體" w:eastAsia="標楷體" w:hAnsi="標楷體" w:cs="Times New Roman" w:hint="eastAsia"/>
                <w:kern w:val="3"/>
                <w:szCs w:val="24"/>
              </w:rPr>
              <w:t>一、每年辦理防制人口販運及兒少性剝削實務研習會1場次。</w:t>
            </w:r>
          </w:p>
          <w:p w:rsidR="003B0821" w:rsidRPr="00873BA7" w:rsidRDefault="003B0821" w:rsidP="003B0821">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111年：100％</w:t>
            </w:r>
          </w:p>
          <w:p w:rsidR="003B0821" w:rsidRPr="00873BA7" w:rsidRDefault="003B0821" w:rsidP="003B0821">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112年：100％</w:t>
            </w:r>
          </w:p>
          <w:p w:rsidR="003B0821" w:rsidRPr="00873BA7" w:rsidRDefault="003B0821" w:rsidP="003B0821">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113年：100％</w:t>
            </w:r>
          </w:p>
          <w:p w:rsidR="003B0821" w:rsidRPr="00873BA7" w:rsidRDefault="003B0821" w:rsidP="003B0821">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114年：100％</w:t>
            </w:r>
          </w:p>
        </w:tc>
        <w:tc>
          <w:tcPr>
            <w:tcW w:w="2830" w:type="dxa"/>
          </w:tcPr>
          <w:p w:rsidR="003B0821" w:rsidRDefault="003B0821" w:rsidP="003B0821">
            <w:pPr>
              <w:autoSpaceDN w:val="0"/>
              <w:spacing w:line="400" w:lineRule="exact"/>
              <w:jc w:val="both"/>
              <w:textAlignment w:val="baseline"/>
              <w:rPr>
                <w:rFonts w:ascii="標楷體" w:eastAsia="標楷體" w:hAnsi="標楷體" w:cs="Times New Roman"/>
                <w:color w:val="0000FF"/>
                <w:kern w:val="3"/>
                <w:szCs w:val="24"/>
              </w:rPr>
            </w:pPr>
            <w:r w:rsidRPr="00797BD3">
              <w:rPr>
                <w:rFonts w:ascii="標楷體" w:eastAsia="標楷體" w:hAnsi="標楷體" w:cs="Times New Roman" w:hint="eastAsia"/>
                <w:color w:val="0000FF"/>
                <w:kern w:val="3"/>
                <w:szCs w:val="24"/>
              </w:rPr>
              <w:t>(檢察司)</w:t>
            </w:r>
          </w:p>
          <w:p w:rsidR="003B0821" w:rsidRPr="00E146C3" w:rsidRDefault="00797BD3" w:rsidP="003B0821">
            <w:pPr>
              <w:autoSpaceDN w:val="0"/>
              <w:spacing w:line="400" w:lineRule="exact"/>
              <w:jc w:val="both"/>
              <w:textAlignment w:val="baseline"/>
              <w:rPr>
                <w:rFonts w:ascii="標楷體" w:eastAsia="標楷體" w:hAnsi="標楷體" w:cs="Times New Roman"/>
                <w:color w:val="0000FF"/>
                <w:kern w:val="3"/>
                <w:szCs w:val="24"/>
              </w:rPr>
            </w:pPr>
            <w:r>
              <w:rPr>
                <w:rFonts w:ascii="新細明體" w:eastAsia="新細明體" w:hAnsi="新細明體" w:hint="eastAsia"/>
                <w:b/>
                <w:szCs w:val="24"/>
              </w:rPr>
              <w:t>▓</w:t>
            </w:r>
            <w:r w:rsidRPr="009759EE">
              <w:rPr>
                <w:rFonts w:ascii="標楷體" w:eastAsia="標楷體" w:hAnsi="標楷體"/>
                <w:b/>
                <w:szCs w:val="24"/>
              </w:rPr>
              <w:t>達成</w:t>
            </w:r>
            <w:r w:rsidRPr="009759EE">
              <w:rPr>
                <w:rFonts w:ascii="標楷體" w:eastAsia="標楷體" w:hAnsi="標楷體" w:hint="eastAsia"/>
                <w:b/>
                <w:szCs w:val="24"/>
              </w:rPr>
              <w:t xml:space="preserve"> </w:t>
            </w:r>
            <w:r w:rsidRPr="009759EE">
              <w:rPr>
                <w:rFonts w:ascii="標楷體" w:eastAsia="標楷體" w:hAnsi="標楷體"/>
                <w:b/>
                <w:szCs w:val="24"/>
              </w:rPr>
              <w:t>□未達成</w:t>
            </w:r>
          </w:p>
          <w:p w:rsidR="003B0821" w:rsidRPr="00E146C3" w:rsidRDefault="00797BD3" w:rsidP="00797BD3">
            <w:pPr>
              <w:autoSpaceDN w:val="0"/>
              <w:spacing w:line="400" w:lineRule="exact"/>
              <w:ind w:left="2"/>
              <w:jc w:val="both"/>
              <w:textAlignment w:val="baseline"/>
              <w:rPr>
                <w:rFonts w:ascii="標楷體" w:eastAsia="標楷體" w:hAnsi="標楷體"/>
              </w:rPr>
            </w:pPr>
            <w:r w:rsidRPr="00797BD3">
              <w:rPr>
                <w:rFonts w:ascii="標楷體" w:eastAsia="標楷體" w:hAnsi="標楷體"/>
              </w:rPr>
              <w:t>本部於114年11月</w:t>
            </w:r>
            <w:r w:rsidRPr="00797BD3">
              <w:rPr>
                <w:rFonts w:ascii="標楷體" w:eastAsia="標楷體" w:hAnsi="標楷體" w:hint="eastAsia"/>
              </w:rPr>
              <w:t>6日至7日</w:t>
            </w:r>
            <w:r w:rsidRPr="00797BD3">
              <w:rPr>
                <w:rFonts w:ascii="標楷體" w:eastAsia="標楷體" w:hAnsi="標楷體"/>
              </w:rPr>
              <w:t>辦理「防制人口販運及兒少性剝削實務研習會」</w:t>
            </w:r>
            <w:r w:rsidRPr="00797BD3">
              <w:rPr>
                <w:rFonts w:ascii="標楷體" w:eastAsia="標楷體" w:hAnsi="標楷體" w:hint="eastAsia"/>
              </w:rPr>
              <w:t>，邀請加拿大檢察總長部檢控協調官J</w:t>
            </w:r>
            <w:r w:rsidRPr="00797BD3">
              <w:rPr>
                <w:rFonts w:ascii="標楷體" w:eastAsia="標楷體" w:hAnsi="標楷體"/>
              </w:rPr>
              <w:t>ennifer Gibson</w:t>
            </w:r>
            <w:r w:rsidRPr="00797BD3">
              <w:rPr>
                <w:rFonts w:ascii="標楷體" w:eastAsia="標楷體" w:hAnsi="標楷體" w:hint="eastAsia"/>
              </w:rPr>
              <w:t>講授</w:t>
            </w:r>
            <w:r w:rsidRPr="00797BD3">
              <w:rPr>
                <w:rFonts w:ascii="標楷體" w:eastAsia="標楷體" w:hAnsi="標楷體"/>
              </w:rPr>
              <w:t>「</w:t>
            </w:r>
            <w:r w:rsidRPr="00797BD3">
              <w:rPr>
                <w:rFonts w:ascii="標楷體" w:eastAsia="標楷體" w:hAnsi="標楷體" w:hint="eastAsia"/>
              </w:rPr>
              <w:t>網路兒少性剝削:有效準備並在審判中呈現案件-全球視角</w:t>
            </w:r>
            <w:r w:rsidRPr="00797BD3">
              <w:rPr>
                <w:rFonts w:ascii="標楷體" w:eastAsia="標楷體" w:hAnsi="標楷體"/>
              </w:rPr>
              <w:t>」</w:t>
            </w:r>
            <w:r w:rsidRPr="00797BD3">
              <w:rPr>
                <w:rFonts w:ascii="標楷體" w:eastAsia="標楷體" w:hAnsi="標楷體" w:hint="eastAsia"/>
              </w:rPr>
              <w:t>、澳洲昆士蘭警務處刑事偵查大隊長Scott Ballantyne講授「暗網調查」、國際失蹤及受剝削兒童中心全國能力培力副總裁 Pi</w:t>
            </w:r>
            <w:r w:rsidRPr="00797BD3">
              <w:rPr>
                <w:rFonts w:ascii="標楷體" w:eastAsia="標楷體" w:hAnsi="標楷體"/>
              </w:rPr>
              <w:t>l</w:t>
            </w:r>
            <w:r w:rsidRPr="00797BD3">
              <w:rPr>
                <w:rFonts w:ascii="標楷體" w:eastAsia="標楷體" w:hAnsi="標楷體" w:hint="eastAsia"/>
              </w:rPr>
              <w:t>a</w:t>
            </w:r>
            <w:r w:rsidRPr="00797BD3">
              <w:rPr>
                <w:rFonts w:ascii="標楷體" w:eastAsia="標楷體" w:hAnsi="標楷體"/>
              </w:rPr>
              <w:t>r Ramirez</w:t>
            </w:r>
            <w:r w:rsidRPr="00797BD3">
              <w:rPr>
                <w:rFonts w:ascii="標楷體" w:eastAsia="標楷體" w:hAnsi="標楷體" w:hint="eastAsia"/>
              </w:rPr>
              <w:t>講授</w:t>
            </w:r>
            <w:r w:rsidRPr="00797BD3">
              <w:rPr>
                <w:rFonts w:ascii="標楷體" w:eastAsia="標楷體" w:hAnsi="標楷體"/>
              </w:rPr>
              <w:t>「</w:t>
            </w:r>
            <w:r w:rsidRPr="00797BD3">
              <w:rPr>
                <w:rFonts w:ascii="標楷體" w:eastAsia="標楷體" w:hAnsi="標楷體" w:hint="eastAsia"/>
              </w:rPr>
              <w:t>以被害人為核心的刑事訴訟-最佳實踐</w:t>
            </w:r>
            <w:r w:rsidRPr="00797BD3">
              <w:rPr>
                <w:rFonts w:ascii="標楷體" w:eastAsia="標楷體" w:hAnsi="標楷體"/>
              </w:rPr>
              <w:t>」</w:t>
            </w:r>
            <w:r w:rsidRPr="00797BD3">
              <w:rPr>
                <w:rFonts w:ascii="標楷體" w:eastAsia="標楷體" w:hAnsi="標楷體" w:hint="eastAsia"/>
              </w:rPr>
              <w:t>等，強化執法人員</w:t>
            </w:r>
            <w:r w:rsidRPr="00797BD3">
              <w:rPr>
                <w:rFonts w:ascii="標楷體" w:eastAsia="標楷體" w:hAnsi="標楷體"/>
              </w:rPr>
              <w:t>於數位/網路性別暴力之認識及防治能力。</w:t>
            </w:r>
          </w:p>
        </w:tc>
      </w:tr>
      <w:tr w:rsidR="00873BA7" w:rsidRPr="00873BA7" w:rsidTr="0064312A">
        <w:tc>
          <w:tcPr>
            <w:tcW w:w="1846" w:type="dxa"/>
            <w:vMerge/>
          </w:tcPr>
          <w:p w:rsidR="00873BA7" w:rsidRPr="00873BA7" w:rsidRDefault="00873BA7" w:rsidP="00873BA7">
            <w:pPr>
              <w:widowControl/>
              <w:spacing w:line="500" w:lineRule="exact"/>
              <w:jc w:val="both"/>
              <w:rPr>
                <w:rFonts w:ascii="標楷體" w:eastAsia="標楷體" w:hAnsi="標楷體"/>
                <w:szCs w:val="24"/>
              </w:rPr>
            </w:pPr>
          </w:p>
        </w:tc>
        <w:tc>
          <w:tcPr>
            <w:tcW w:w="2552" w:type="dxa"/>
            <w:vMerge/>
          </w:tcPr>
          <w:p w:rsidR="00873BA7" w:rsidRPr="00873BA7" w:rsidRDefault="00873BA7" w:rsidP="00873BA7">
            <w:pPr>
              <w:spacing w:line="400" w:lineRule="exact"/>
              <w:jc w:val="both"/>
              <w:rPr>
                <w:rFonts w:ascii="標楷體" w:eastAsia="標楷體" w:hAnsi="標楷體"/>
                <w:szCs w:val="24"/>
              </w:rPr>
            </w:pPr>
          </w:p>
        </w:tc>
        <w:tc>
          <w:tcPr>
            <w:tcW w:w="2268" w:type="dxa"/>
            <w:vMerge/>
          </w:tcPr>
          <w:p w:rsidR="00873BA7" w:rsidRPr="00873BA7" w:rsidRDefault="00873BA7" w:rsidP="00873BA7">
            <w:pPr>
              <w:autoSpaceDN w:val="0"/>
              <w:spacing w:line="400" w:lineRule="exact"/>
              <w:jc w:val="both"/>
              <w:textAlignment w:val="baseline"/>
              <w:rPr>
                <w:rFonts w:ascii="標楷體" w:eastAsia="標楷體" w:hAnsi="標楷體" w:cs="Times New Roman"/>
                <w:kern w:val="3"/>
                <w:szCs w:val="24"/>
              </w:rPr>
            </w:pPr>
          </w:p>
        </w:tc>
        <w:tc>
          <w:tcPr>
            <w:tcW w:w="3118" w:type="dxa"/>
          </w:tcPr>
          <w:p w:rsidR="00873BA7" w:rsidRPr="00873BA7" w:rsidRDefault="00873BA7" w:rsidP="00873BA7">
            <w:pPr>
              <w:autoSpaceDN w:val="0"/>
              <w:spacing w:line="400" w:lineRule="exact"/>
              <w:ind w:left="516" w:hangingChars="215" w:hanging="516"/>
              <w:jc w:val="both"/>
              <w:textAlignment w:val="baseline"/>
              <w:rPr>
                <w:rFonts w:ascii="標楷體" w:eastAsia="標楷體" w:hAnsi="標楷體" w:cs="Times New Roman"/>
                <w:color w:val="0000FF"/>
                <w:kern w:val="3"/>
                <w:szCs w:val="24"/>
              </w:rPr>
            </w:pPr>
            <w:r w:rsidRPr="00873BA7">
              <w:rPr>
                <w:rFonts w:ascii="標楷體" w:eastAsia="標楷體" w:hAnsi="標楷體" w:cs="Times New Roman"/>
                <w:kern w:val="3"/>
                <w:szCs w:val="24"/>
              </w:rPr>
              <w:t>二、規劃於司法官養成教育及司法人員訓練課程中設計數位/網路性別暴力防治之主題課程，以加強未來司法官及司法人員對於數位/網路性別暴力之認知。</w:t>
            </w:r>
          </w:p>
        </w:tc>
        <w:tc>
          <w:tcPr>
            <w:tcW w:w="2557" w:type="dxa"/>
          </w:tcPr>
          <w:p w:rsidR="00873BA7" w:rsidRPr="00873BA7" w:rsidRDefault="00873BA7" w:rsidP="00873BA7">
            <w:pPr>
              <w:autoSpaceDN w:val="0"/>
              <w:spacing w:line="400" w:lineRule="exact"/>
              <w:ind w:left="456" w:hangingChars="190" w:hanging="456"/>
              <w:jc w:val="both"/>
              <w:textAlignment w:val="baseline"/>
              <w:rPr>
                <w:rFonts w:ascii="標楷體" w:eastAsia="標楷體" w:hAnsi="標楷體" w:cs="Times New Roman"/>
                <w:kern w:val="3"/>
                <w:szCs w:val="24"/>
              </w:rPr>
            </w:pPr>
            <w:r w:rsidRPr="00873BA7">
              <w:rPr>
                <w:rFonts w:ascii="標楷體" w:eastAsia="標楷體" w:hAnsi="標楷體" w:cs="Times New Roman" w:hint="eastAsia"/>
                <w:kern w:val="3"/>
                <w:szCs w:val="24"/>
              </w:rPr>
              <w:t>二、</w:t>
            </w:r>
            <w:r w:rsidRPr="00873BA7">
              <w:rPr>
                <w:rFonts w:ascii="標楷體" w:eastAsia="標楷體" w:hAnsi="標楷體" w:cs="Times New Roman"/>
                <w:kern w:val="3"/>
                <w:szCs w:val="24"/>
              </w:rPr>
              <w:t>司法官養成教育及司法人員職前訓練各班開設數位/網路性別暴力防治之主題課程至少2小時。</w:t>
            </w:r>
          </w:p>
          <w:p w:rsidR="00873BA7" w:rsidRPr="00873BA7" w:rsidRDefault="00873BA7" w:rsidP="00873BA7">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111年：100％</w:t>
            </w:r>
          </w:p>
          <w:p w:rsidR="00873BA7" w:rsidRPr="00873BA7" w:rsidRDefault="00873BA7" w:rsidP="00873BA7">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112年：100％</w:t>
            </w:r>
          </w:p>
          <w:p w:rsidR="00873BA7" w:rsidRPr="00873BA7" w:rsidRDefault="00873BA7" w:rsidP="00873BA7">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113年：100％</w:t>
            </w:r>
          </w:p>
          <w:p w:rsidR="00873BA7" w:rsidRPr="00873BA7" w:rsidRDefault="00873BA7" w:rsidP="00873BA7">
            <w:pPr>
              <w:autoSpaceDN w:val="0"/>
              <w:spacing w:line="400" w:lineRule="exact"/>
              <w:ind w:left="516" w:hangingChars="215" w:hanging="516"/>
              <w:jc w:val="both"/>
              <w:textAlignment w:val="baseline"/>
              <w:rPr>
                <w:rFonts w:ascii="標楷體" w:eastAsia="標楷體" w:hAnsi="標楷體" w:cs="Times New Roman"/>
                <w:color w:val="0000FF"/>
                <w:kern w:val="3"/>
                <w:szCs w:val="24"/>
              </w:rPr>
            </w:pPr>
            <w:r w:rsidRPr="00873BA7">
              <w:rPr>
                <w:rFonts w:ascii="標楷體" w:eastAsia="標楷體" w:hAnsi="標楷體" w:cs="Times New Roman"/>
                <w:kern w:val="3"/>
                <w:szCs w:val="24"/>
              </w:rPr>
              <w:t>114年：100％</w:t>
            </w:r>
          </w:p>
        </w:tc>
        <w:tc>
          <w:tcPr>
            <w:tcW w:w="2830" w:type="dxa"/>
          </w:tcPr>
          <w:p w:rsidR="00873BA7" w:rsidRDefault="00873BA7" w:rsidP="00873BA7">
            <w:pPr>
              <w:autoSpaceDN w:val="0"/>
              <w:spacing w:line="400" w:lineRule="exact"/>
              <w:jc w:val="both"/>
              <w:textAlignment w:val="baseline"/>
              <w:rPr>
                <w:rFonts w:ascii="標楷體" w:eastAsia="標楷體" w:hAnsi="標楷體" w:cs="Times New Roman"/>
                <w:color w:val="0000FF"/>
                <w:kern w:val="3"/>
                <w:szCs w:val="24"/>
              </w:rPr>
            </w:pPr>
            <w:r w:rsidRPr="00C46DB1">
              <w:rPr>
                <w:rFonts w:ascii="標楷體" w:eastAsia="標楷體" w:hAnsi="標楷體" w:cs="Times New Roman" w:hint="eastAsia"/>
                <w:color w:val="0000FF"/>
                <w:kern w:val="3"/>
                <w:szCs w:val="24"/>
              </w:rPr>
              <w:t>(司法官學院)</w:t>
            </w:r>
          </w:p>
          <w:p w:rsidR="00C46DB1" w:rsidRPr="00C46DB1" w:rsidRDefault="00C46DB1" w:rsidP="00C46DB1">
            <w:pPr>
              <w:autoSpaceDN w:val="0"/>
              <w:spacing w:line="400" w:lineRule="exact"/>
              <w:jc w:val="both"/>
              <w:textAlignment w:val="baseline"/>
              <w:rPr>
                <w:rFonts w:ascii="標楷體" w:eastAsia="標楷體" w:hAnsi="標楷體" w:cs="Times New Roman"/>
                <w:kern w:val="3"/>
                <w:szCs w:val="24"/>
              </w:rPr>
            </w:pPr>
            <w:r w:rsidRPr="00C46DB1">
              <w:rPr>
                <w:rFonts w:ascii="標楷體" w:eastAsia="標楷體" w:hAnsi="標楷體" w:hint="eastAsia"/>
                <w:b/>
                <w:szCs w:val="24"/>
              </w:rPr>
              <w:t>■</w:t>
            </w:r>
            <w:r w:rsidRPr="00C46DB1">
              <w:rPr>
                <w:rFonts w:ascii="標楷體" w:eastAsia="標楷體" w:hAnsi="標楷體"/>
                <w:b/>
                <w:szCs w:val="24"/>
              </w:rPr>
              <w:t>達成</w:t>
            </w:r>
            <w:r w:rsidRPr="00C46DB1">
              <w:rPr>
                <w:rFonts w:ascii="標楷體" w:eastAsia="標楷體" w:hAnsi="標楷體" w:hint="eastAsia"/>
                <w:b/>
                <w:szCs w:val="24"/>
              </w:rPr>
              <w:t xml:space="preserve"> </w:t>
            </w:r>
            <w:r w:rsidRPr="00C46DB1">
              <w:rPr>
                <w:rFonts w:ascii="標楷體" w:eastAsia="標楷體" w:hAnsi="標楷體"/>
                <w:b/>
                <w:szCs w:val="24"/>
              </w:rPr>
              <w:t>□未達成</w:t>
            </w:r>
          </w:p>
          <w:p w:rsidR="00873BA7" w:rsidRPr="00873BA7" w:rsidRDefault="00C46DB1" w:rsidP="00C46DB1">
            <w:pPr>
              <w:autoSpaceDN w:val="0"/>
              <w:spacing w:line="400" w:lineRule="exact"/>
              <w:jc w:val="both"/>
              <w:textAlignment w:val="baseline"/>
              <w:rPr>
                <w:rFonts w:ascii="標楷體" w:eastAsia="標楷體" w:hAnsi="標楷體" w:cs="Calibri"/>
                <w:kern w:val="0"/>
                <w:szCs w:val="24"/>
                <w:highlight w:val="yellow"/>
              </w:rPr>
            </w:pPr>
            <w:r w:rsidRPr="00C46DB1">
              <w:rPr>
                <w:rFonts w:ascii="標楷體" w:eastAsia="標楷體" w:hAnsi="標楷體" w:cs="Calibri"/>
                <w:szCs w:val="24"/>
              </w:rPr>
              <w:t>114年開設「防治數位性別暴力之新法簡介-兼論刑後強制治療」、「性別主流化與評估」、「數位性別暴力在LGBTQ+社群中的現況」等各2小時課程，供司法官及司法人員選修，達成開設數位/網路性別暴力防治之主題課程至少2小時之績效指標。</w:t>
            </w:r>
          </w:p>
        </w:tc>
      </w:tr>
      <w:tr w:rsidR="003B0821" w:rsidRPr="00873BA7" w:rsidTr="0064312A">
        <w:tc>
          <w:tcPr>
            <w:tcW w:w="1846" w:type="dxa"/>
            <w:vMerge w:val="restart"/>
          </w:tcPr>
          <w:p w:rsidR="003B0821" w:rsidRPr="00873BA7" w:rsidRDefault="003B0821" w:rsidP="003B0821">
            <w:pPr>
              <w:numPr>
                <w:ilvl w:val="0"/>
                <w:numId w:val="14"/>
              </w:numPr>
              <w:suppressAutoHyphens w:val="0"/>
              <w:spacing w:line="400" w:lineRule="exact"/>
              <w:ind w:left="463" w:hanging="567"/>
              <w:jc w:val="both"/>
              <w:rPr>
                <w:rFonts w:ascii="標楷體" w:eastAsia="標楷體" w:hAnsi="標楷體"/>
                <w:szCs w:val="24"/>
              </w:rPr>
            </w:pPr>
            <w:r w:rsidRPr="00873BA7">
              <w:rPr>
                <w:rFonts w:ascii="標楷體" w:eastAsia="標楷體" w:hAnsi="標楷體"/>
                <w:szCs w:val="24"/>
              </w:rPr>
              <w:t>全面建構數位/網路性別暴力調查統計</w:t>
            </w:r>
            <w:r w:rsidRPr="00873BA7">
              <w:rPr>
                <w:rFonts w:ascii="標楷體" w:eastAsia="標楷體" w:hAnsi="標楷體" w:hint="eastAsia"/>
                <w:szCs w:val="24"/>
              </w:rPr>
              <w:t>。</w:t>
            </w:r>
          </w:p>
        </w:tc>
        <w:tc>
          <w:tcPr>
            <w:tcW w:w="2552" w:type="dxa"/>
            <w:vMerge w:val="restart"/>
          </w:tcPr>
          <w:p w:rsidR="003B0821" w:rsidRPr="00873BA7" w:rsidRDefault="003B0821" w:rsidP="003B0821">
            <w:pPr>
              <w:autoSpaceDN w:val="0"/>
              <w:spacing w:line="400" w:lineRule="exact"/>
              <w:jc w:val="both"/>
              <w:textAlignment w:val="baseline"/>
              <w:rPr>
                <w:rFonts w:ascii="標楷體" w:eastAsia="標楷體" w:hAnsi="標楷體"/>
                <w:szCs w:val="24"/>
              </w:rPr>
            </w:pPr>
            <w:r w:rsidRPr="00873BA7">
              <w:rPr>
                <w:rFonts w:ascii="標楷體" w:eastAsia="標楷體" w:hAnsi="標楷體" w:cs="Times New Roman"/>
                <w:kern w:val="3"/>
                <w:szCs w:val="24"/>
              </w:rPr>
              <w:t>完成數位/網路性別暴力之公務調查統計及盛行率調查。</w:t>
            </w:r>
          </w:p>
        </w:tc>
        <w:tc>
          <w:tcPr>
            <w:tcW w:w="2268" w:type="dxa"/>
          </w:tcPr>
          <w:p w:rsidR="003B0821" w:rsidRPr="00873BA7" w:rsidRDefault="003B0821" w:rsidP="003B0821">
            <w:pPr>
              <w:numPr>
                <w:ilvl w:val="0"/>
                <w:numId w:val="19"/>
              </w:numPr>
              <w:suppressAutoHyphens w:val="0"/>
              <w:spacing w:line="400" w:lineRule="exact"/>
              <w:ind w:left="508" w:hanging="567"/>
              <w:jc w:val="both"/>
              <w:rPr>
                <w:rFonts w:ascii="標楷體" w:eastAsia="標楷體" w:hAnsi="標楷體"/>
                <w:szCs w:val="24"/>
              </w:rPr>
            </w:pPr>
            <w:r w:rsidRPr="00873BA7">
              <w:rPr>
                <w:rFonts w:ascii="標楷體" w:eastAsia="標楷體" w:hAnsi="標楷體"/>
                <w:szCs w:val="24"/>
              </w:rPr>
              <w:t>辦理調查統計，系統性</w:t>
            </w:r>
            <w:r w:rsidRPr="00873BA7">
              <w:rPr>
                <w:rFonts w:ascii="標楷體" w:eastAsia="標楷體" w:hAnsi="標楷體" w:hint="eastAsia"/>
                <w:szCs w:val="24"/>
              </w:rPr>
              <w:t>蒐集與</w:t>
            </w:r>
            <w:r w:rsidRPr="00873BA7">
              <w:rPr>
                <w:rFonts w:ascii="標楷體" w:eastAsia="標楷體" w:hAnsi="標楷體"/>
                <w:szCs w:val="24"/>
              </w:rPr>
              <w:t>建置統計數據（含加害人及被害人性別統計）。</w:t>
            </w:r>
          </w:p>
        </w:tc>
        <w:tc>
          <w:tcPr>
            <w:tcW w:w="3118" w:type="dxa"/>
          </w:tcPr>
          <w:p w:rsidR="003B0821" w:rsidRPr="00873BA7" w:rsidRDefault="003B0821" w:rsidP="003B0821">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若司法警察機關能於移送時，於移送或報告書內註記該案為數位/網路性別暴力案件，即能配合辦理調查被告之性別統計。</w:t>
            </w:r>
          </w:p>
        </w:tc>
        <w:tc>
          <w:tcPr>
            <w:tcW w:w="2557" w:type="dxa"/>
          </w:tcPr>
          <w:p w:rsidR="003B0821" w:rsidRPr="00873BA7" w:rsidRDefault="003B0821" w:rsidP="003B0821">
            <w:pPr>
              <w:autoSpaceDN w:val="0"/>
              <w:spacing w:line="400" w:lineRule="exact"/>
              <w:ind w:leftChars="14" w:left="36" w:hanging="2"/>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111年：</w:t>
            </w:r>
            <w:r w:rsidRPr="00873BA7">
              <w:rPr>
                <w:rFonts w:ascii="標楷體" w:eastAsia="標楷體" w:hAnsi="標楷體" w:cs="Times New Roman" w:hint="eastAsia"/>
                <w:kern w:val="3"/>
                <w:szCs w:val="24"/>
              </w:rPr>
              <w:t>25％(</w:t>
            </w:r>
            <w:r w:rsidRPr="00873BA7">
              <w:rPr>
                <w:rFonts w:ascii="標楷體" w:eastAsia="標楷體" w:hAnsi="標楷體" w:cs="Times New Roman"/>
                <w:kern w:val="3"/>
                <w:szCs w:val="24"/>
              </w:rPr>
              <w:t>跨部會協商</w:t>
            </w:r>
            <w:r w:rsidRPr="00873BA7">
              <w:rPr>
                <w:rFonts w:ascii="標楷體" w:eastAsia="標楷體" w:hAnsi="標楷體" w:cs="Times New Roman" w:hint="eastAsia"/>
                <w:kern w:val="3"/>
                <w:szCs w:val="24"/>
              </w:rPr>
              <w:t>)</w:t>
            </w:r>
            <w:r w:rsidRPr="00873BA7">
              <w:rPr>
                <w:rFonts w:ascii="標楷體" w:eastAsia="標楷體" w:hAnsi="標楷體" w:cs="Times New Roman"/>
                <w:kern w:val="3"/>
                <w:szCs w:val="24"/>
              </w:rPr>
              <w:t>。</w:t>
            </w:r>
          </w:p>
          <w:p w:rsidR="003B0821" w:rsidRPr="00873BA7" w:rsidRDefault="003B0821" w:rsidP="003B0821">
            <w:pPr>
              <w:autoSpaceDN w:val="0"/>
              <w:spacing w:line="400" w:lineRule="exact"/>
              <w:ind w:left="2"/>
              <w:jc w:val="both"/>
              <w:textAlignment w:val="baseline"/>
              <w:rPr>
                <w:rFonts w:ascii="標楷體" w:eastAsia="標楷體" w:hAnsi="標楷體" w:cs="Times New Roman"/>
                <w:kern w:val="3"/>
                <w:szCs w:val="24"/>
              </w:rPr>
            </w:pPr>
          </w:p>
          <w:p w:rsidR="003B0821" w:rsidRPr="00873BA7" w:rsidRDefault="003B0821" w:rsidP="003B0821">
            <w:pPr>
              <w:autoSpaceDN w:val="0"/>
              <w:spacing w:line="400" w:lineRule="exact"/>
              <w:ind w:left="2"/>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112年：</w:t>
            </w:r>
            <w:r w:rsidRPr="00873BA7">
              <w:rPr>
                <w:rFonts w:ascii="標楷體" w:eastAsia="標楷體" w:hAnsi="標楷體" w:cs="Times New Roman" w:hint="eastAsia"/>
                <w:kern w:val="3"/>
                <w:szCs w:val="24"/>
              </w:rPr>
              <w:t>50％(建立統計機制)。</w:t>
            </w:r>
          </w:p>
          <w:p w:rsidR="003B0821" w:rsidRPr="00873BA7" w:rsidRDefault="003B0821" w:rsidP="003B0821">
            <w:pPr>
              <w:autoSpaceDN w:val="0"/>
              <w:spacing w:line="400" w:lineRule="exact"/>
              <w:ind w:left="2"/>
              <w:jc w:val="both"/>
              <w:textAlignment w:val="baseline"/>
              <w:rPr>
                <w:rFonts w:ascii="標楷體" w:eastAsia="標楷體" w:hAnsi="標楷體" w:cs="Times New Roman"/>
                <w:kern w:val="3"/>
                <w:szCs w:val="24"/>
              </w:rPr>
            </w:pPr>
          </w:p>
          <w:p w:rsidR="003B0821" w:rsidRPr="00873BA7" w:rsidRDefault="003B0821" w:rsidP="003B0821">
            <w:pPr>
              <w:autoSpaceDN w:val="0"/>
              <w:spacing w:line="400" w:lineRule="exact"/>
              <w:ind w:left="2"/>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113年：</w:t>
            </w:r>
            <w:r w:rsidRPr="00873BA7">
              <w:rPr>
                <w:rFonts w:ascii="標楷體" w:eastAsia="標楷體" w:hAnsi="標楷體" w:cs="Times New Roman" w:hint="eastAsia"/>
                <w:kern w:val="3"/>
                <w:szCs w:val="24"/>
              </w:rPr>
              <w:t>75％(賡續辦理，滾動式檢討)。</w:t>
            </w:r>
          </w:p>
          <w:p w:rsidR="003B0821" w:rsidRPr="00873BA7" w:rsidRDefault="003B0821" w:rsidP="003B0821">
            <w:pPr>
              <w:autoSpaceDN w:val="0"/>
              <w:spacing w:line="400" w:lineRule="exact"/>
              <w:ind w:left="2"/>
              <w:jc w:val="both"/>
              <w:textAlignment w:val="baseline"/>
              <w:rPr>
                <w:rFonts w:ascii="標楷體" w:eastAsia="標楷體" w:hAnsi="標楷體" w:cs="Times New Roman"/>
                <w:kern w:val="3"/>
                <w:szCs w:val="24"/>
              </w:rPr>
            </w:pPr>
          </w:p>
          <w:p w:rsidR="003B0821" w:rsidRPr="00873BA7" w:rsidRDefault="003B0821" w:rsidP="003B0821">
            <w:pPr>
              <w:autoSpaceDN w:val="0"/>
              <w:spacing w:line="400" w:lineRule="exact"/>
              <w:ind w:left="2"/>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114年：</w:t>
            </w:r>
            <w:r w:rsidRPr="00873BA7">
              <w:rPr>
                <w:rFonts w:ascii="標楷體" w:eastAsia="標楷體" w:hAnsi="標楷體" w:cs="Times New Roman" w:hint="eastAsia"/>
                <w:kern w:val="3"/>
                <w:szCs w:val="24"/>
              </w:rPr>
              <w:t>100％(賡續辦理，滾動式檢討)。</w:t>
            </w:r>
          </w:p>
        </w:tc>
        <w:tc>
          <w:tcPr>
            <w:tcW w:w="2830" w:type="dxa"/>
          </w:tcPr>
          <w:p w:rsidR="00797BD3" w:rsidRDefault="00797BD3" w:rsidP="00797BD3">
            <w:pPr>
              <w:autoSpaceDN w:val="0"/>
              <w:spacing w:line="400" w:lineRule="exact"/>
              <w:jc w:val="both"/>
              <w:textAlignment w:val="baseline"/>
              <w:rPr>
                <w:rFonts w:ascii="標楷體" w:eastAsia="標楷體" w:hAnsi="標楷體" w:cs="Times New Roman"/>
                <w:color w:val="0000FF"/>
                <w:kern w:val="3"/>
                <w:szCs w:val="24"/>
              </w:rPr>
            </w:pPr>
            <w:r w:rsidRPr="00797BD3">
              <w:rPr>
                <w:rFonts w:ascii="標楷體" w:eastAsia="標楷體" w:hAnsi="標楷體" w:cs="Times New Roman" w:hint="eastAsia"/>
                <w:color w:val="0000FF"/>
                <w:kern w:val="3"/>
                <w:szCs w:val="24"/>
              </w:rPr>
              <w:t>(檢察司)</w:t>
            </w:r>
          </w:p>
          <w:p w:rsidR="003B0821" w:rsidRDefault="00797BD3" w:rsidP="00797BD3">
            <w:pPr>
              <w:autoSpaceDN w:val="0"/>
              <w:spacing w:line="400" w:lineRule="exact"/>
              <w:jc w:val="both"/>
              <w:textAlignment w:val="baseline"/>
              <w:rPr>
                <w:rFonts w:ascii="標楷體" w:eastAsia="標楷體" w:hAnsi="標楷體" w:cs="Times New Roman"/>
                <w:color w:val="0000FF"/>
                <w:kern w:val="3"/>
                <w:szCs w:val="24"/>
              </w:rPr>
            </w:pPr>
            <w:r>
              <w:rPr>
                <w:rFonts w:ascii="新細明體" w:eastAsia="新細明體" w:hAnsi="新細明體" w:hint="eastAsia"/>
                <w:b/>
                <w:szCs w:val="24"/>
              </w:rPr>
              <w:t>▓</w:t>
            </w:r>
            <w:r w:rsidRPr="009759EE">
              <w:rPr>
                <w:rFonts w:ascii="標楷體" w:eastAsia="標楷體" w:hAnsi="標楷體"/>
                <w:b/>
                <w:szCs w:val="24"/>
              </w:rPr>
              <w:t>達成</w:t>
            </w:r>
            <w:r w:rsidRPr="009759EE">
              <w:rPr>
                <w:rFonts w:ascii="標楷體" w:eastAsia="標楷體" w:hAnsi="標楷體" w:hint="eastAsia"/>
                <w:b/>
                <w:szCs w:val="24"/>
              </w:rPr>
              <w:t xml:space="preserve"> </w:t>
            </w:r>
            <w:r w:rsidRPr="009759EE">
              <w:rPr>
                <w:rFonts w:ascii="標楷體" w:eastAsia="標楷體" w:hAnsi="標楷體"/>
                <w:b/>
                <w:szCs w:val="24"/>
              </w:rPr>
              <w:t>□未達成</w:t>
            </w:r>
          </w:p>
          <w:p w:rsidR="00797BD3" w:rsidRDefault="00797BD3" w:rsidP="00797BD3">
            <w:pPr>
              <w:wordWrap w:val="0"/>
              <w:spacing w:line="400" w:lineRule="exact"/>
              <w:ind w:left="437" w:right="-108" w:hanging="482"/>
              <w:jc w:val="both"/>
              <w:rPr>
                <w:rFonts w:ascii="標楷體" w:eastAsia="標楷體" w:hAnsi="標楷體"/>
                <w:bCs/>
                <w:szCs w:val="24"/>
              </w:rPr>
            </w:pPr>
            <w:r>
              <w:rPr>
                <w:rFonts w:ascii="標楷體" w:eastAsia="標楷體" w:hAnsi="標楷體" w:hint="eastAsia"/>
                <w:bCs/>
                <w:szCs w:val="24"/>
              </w:rPr>
              <w:t>一、</w:t>
            </w:r>
            <w:r w:rsidRPr="00E963B8">
              <w:rPr>
                <w:rFonts w:ascii="標楷體" w:eastAsia="標楷體" w:hAnsi="標楷體" w:cs="Times New Roman"/>
                <w:kern w:val="3"/>
              </w:rPr>
              <w:t>本部於111年8月10日邀集內政部警政署、臺高檢署等相關機關研商「建置數位/網路性別暴力相關統計機制會議」，惟與會機關均表示依「數位/網路性別暴力之定義、類型及其內涵說明」所載各類數位/網路性別暴力之定義，於具體個案中實不易確實區辨、分類，難於移送或報告書內載明該案係為數位/網路性別暴力案件。爰經本部研議就跟蹤騷擾防制法、刑法「妨害性隱私及不實性影像」章之各罪等進行後續統計。</w:t>
            </w:r>
          </w:p>
          <w:p w:rsidR="003B0821" w:rsidRPr="00873BA7" w:rsidRDefault="00797BD3" w:rsidP="00797BD3">
            <w:pPr>
              <w:wordWrap w:val="0"/>
              <w:autoSpaceDN w:val="0"/>
              <w:spacing w:line="400" w:lineRule="exact"/>
              <w:ind w:left="480" w:hangingChars="200" w:hanging="480"/>
              <w:jc w:val="both"/>
              <w:textAlignment w:val="baseline"/>
              <w:rPr>
                <w:rFonts w:ascii="標楷體" w:eastAsia="標楷體" w:hAnsi="標楷體"/>
                <w:szCs w:val="24"/>
              </w:rPr>
            </w:pPr>
            <w:r w:rsidRPr="00E963B8">
              <w:rPr>
                <w:rFonts w:ascii="標楷體" w:eastAsia="標楷體" w:hAnsi="標楷體"/>
                <w:bCs/>
                <w:szCs w:val="24"/>
              </w:rPr>
              <w:t>二、針對跟蹤騷擾防制法、刑法「妨害性隱私及不實性影像」章之各罪，各地方檢察署</w:t>
            </w:r>
            <w:r w:rsidR="00F8297F" w:rsidRPr="00E86310">
              <w:rPr>
                <w:rFonts w:ascii="標楷體" w:eastAsia="標楷體" w:hAnsi="標楷體"/>
                <w:bCs/>
                <w:szCs w:val="24"/>
              </w:rPr>
              <w:t>114年辦理跟蹤騷擾案件，偵查終結</w:t>
            </w:r>
            <w:r w:rsidR="00F8297F" w:rsidRPr="00E86310">
              <w:rPr>
                <w:rFonts w:ascii="標楷體" w:eastAsia="標楷體" w:hAnsi="標楷體" w:hint="eastAsia"/>
                <w:bCs/>
                <w:szCs w:val="24"/>
              </w:rPr>
              <w:t>2</w:t>
            </w:r>
            <w:r w:rsidR="00F8297F" w:rsidRPr="00E86310">
              <w:rPr>
                <w:rFonts w:ascii="標楷體" w:eastAsia="標楷體" w:hAnsi="標楷體"/>
                <w:bCs/>
                <w:szCs w:val="24"/>
              </w:rPr>
              <w:t>,</w:t>
            </w:r>
            <w:r w:rsidR="00F8297F" w:rsidRPr="00E86310">
              <w:rPr>
                <w:rFonts w:ascii="標楷體" w:eastAsia="標楷體" w:hAnsi="標楷體" w:hint="eastAsia"/>
                <w:bCs/>
                <w:szCs w:val="24"/>
              </w:rPr>
              <w:t>568</w:t>
            </w:r>
            <w:r w:rsidR="00F8297F" w:rsidRPr="00E86310">
              <w:rPr>
                <w:rFonts w:ascii="標楷體" w:eastAsia="標楷體" w:hAnsi="標楷體"/>
                <w:bCs/>
                <w:szCs w:val="24"/>
              </w:rPr>
              <w:t>人(男性</w:t>
            </w:r>
            <w:r w:rsidR="00F8297F" w:rsidRPr="00E86310">
              <w:rPr>
                <w:rFonts w:ascii="標楷體" w:eastAsia="標楷體" w:hAnsi="標楷體" w:hint="eastAsia"/>
                <w:bCs/>
                <w:szCs w:val="24"/>
              </w:rPr>
              <w:t>2</w:t>
            </w:r>
            <w:r w:rsidR="00F8297F" w:rsidRPr="00E86310">
              <w:rPr>
                <w:rFonts w:ascii="標楷體" w:eastAsia="標楷體" w:hAnsi="標楷體"/>
                <w:bCs/>
                <w:szCs w:val="24"/>
              </w:rPr>
              <w:t>,</w:t>
            </w:r>
            <w:r w:rsidR="00F8297F" w:rsidRPr="00E86310">
              <w:rPr>
                <w:rFonts w:ascii="標楷體" w:eastAsia="標楷體" w:hAnsi="標楷體" w:hint="eastAsia"/>
                <w:bCs/>
                <w:szCs w:val="24"/>
              </w:rPr>
              <w:t>118</w:t>
            </w:r>
            <w:r w:rsidR="00F8297F" w:rsidRPr="00E86310">
              <w:rPr>
                <w:rFonts w:ascii="標楷體" w:eastAsia="標楷體" w:hAnsi="標楷體"/>
                <w:bCs/>
                <w:szCs w:val="24"/>
              </w:rPr>
              <w:t>人、女性</w:t>
            </w:r>
            <w:r w:rsidR="00F8297F" w:rsidRPr="00E86310">
              <w:rPr>
                <w:rFonts w:ascii="標楷體" w:eastAsia="標楷體" w:hAnsi="標楷體" w:hint="eastAsia"/>
                <w:bCs/>
                <w:szCs w:val="24"/>
              </w:rPr>
              <w:t>450</w:t>
            </w:r>
            <w:r w:rsidR="00F8297F" w:rsidRPr="00E86310">
              <w:rPr>
                <w:rFonts w:ascii="標楷體" w:eastAsia="標楷體" w:hAnsi="標楷體"/>
                <w:bCs/>
                <w:szCs w:val="24"/>
              </w:rPr>
              <w:t>人)，起訴</w:t>
            </w:r>
            <w:r w:rsidR="00F8297F" w:rsidRPr="00E86310">
              <w:rPr>
                <w:rFonts w:ascii="標楷體" w:eastAsia="標楷體" w:hAnsi="標楷體" w:hint="eastAsia"/>
                <w:bCs/>
                <w:szCs w:val="24"/>
              </w:rPr>
              <w:t>838</w:t>
            </w:r>
            <w:r w:rsidR="00F8297F" w:rsidRPr="00E86310">
              <w:rPr>
                <w:rFonts w:ascii="標楷體" w:eastAsia="標楷體" w:hAnsi="標楷體"/>
                <w:bCs/>
                <w:szCs w:val="24"/>
              </w:rPr>
              <w:t>人(男性</w:t>
            </w:r>
            <w:r w:rsidR="00F8297F" w:rsidRPr="00E86310">
              <w:rPr>
                <w:rFonts w:ascii="標楷體" w:eastAsia="標楷體" w:hAnsi="標楷體" w:hint="eastAsia"/>
                <w:bCs/>
                <w:szCs w:val="24"/>
              </w:rPr>
              <w:t>727</w:t>
            </w:r>
            <w:r w:rsidR="00F8297F" w:rsidRPr="00E86310">
              <w:rPr>
                <w:rFonts w:ascii="標楷體" w:eastAsia="標楷體" w:hAnsi="標楷體"/>
                <w:bCs/>
                <w:szCs w:val="24"/>
              </w:rPr>
              <w:t>人、女性</w:t>
            </w:r>
            <w:r w:rsidR="00F8297F" w:rsidRPr="00E86310">
              <w:rPr>
                <w:rFonts w:ascii="標楷體" w:eastAsia="標楷體" w:hAnsi="標楷體" w:hint="eastAsia"/>
                <w:bCs/>
                <w:szCs w:val="24"/>
              </w:rPr>
              <w:t>111</w:t>
            </w:r>
            <w:r w:rsidR="00F8297F" w:rsidRPr="00E86310">
              <w:rPr>
                <w:rFonts w:ascii="標楷體" w:eastAsia="標楷體" w:hAnsi="標楷體"/>
                <w:bCs/>
                <w:szCs w:val="24"/>
              </w:rPr>
              <w:t>人)；「妨害性隱私及不實性影像」罪</w:t>
            </w:r>
            <w:r w:rsidR="00F8297F" w:rsidRPr="00E86310">
              <w:rPr>
                <w:rFonts w:ascii="標楷體" w:eastAsia="標楷體" w:hAnsi="標楷體" w:hint="eastAsia"/>
                <w:bCs/>
                <w:szCs w:val="24"/>
              </w:rPr>
              <w:t>案件</w:t>
            </w:r>
            <w:r w:rsidR="00F8297F" w:rsidRPr="00E86310">
              <w:rPr>
                <w:rFonts w:ascii="標楷體" w:eastAsia="標楷體" w:hAnsi="標楷體"/>
                <w:bCs/>
                <w:szCs w:val="24"/>
              </w:rPr>
              <w:t>，偵查終結</w:t>
            </w:r>
            <w:r w:rsidR="00F8297F" w:rsidRPr="00E86310">
              <w:rPr>
                <w:rFonts w:ascii="標楷體" w:eastAsia="標楷體" w:hAnsi="標楷體" w:hint="eastAsia"/>
                <w:bCs/>
                <w:szCs w:val="24"/>
              </w:rPr>
              <w:t>1</w:t>
            </w:r>
            <w:r w:rsidR="00F8297F" w:rsidRPr="00E86310">
              <w:rPr>
                <w:rFonts w:ascii="標楷體" w:eastAsia="標楷體" w:hAnsi="標楷體"/>
                <w:bCs/>
                <w:szCs w:val="24"/>
              </w:rPr>
              <w:t>,</w:t>
            </w:r>
            <w:r w:rsidR="00F8297F" w:rsidRPr="00E86310">
              <w:rPr>
                <w:rFonts w:ascii="標楷體" w:eastAsia="標楷體" w:hAnsi="標楷體" w:hint="eastAsia"/>
                <w:bCs/>
                <w:szCs w:val="24"/>
              </w:rPr>
              <w:t>776</w:t>
            </w:r>
            <w:r w:rsidR="00F8297F" w:rsidRPr="00E86310">
              <w:rPr>
                <w:rFonts w:ascii="標楷體" w:eastAsia="標楷體" w:hAnsi="標楷體"/>
                <w:bCs/>
                <w:szCs w:val="24"/>
              </w:rPr>
              <w:t>人(男性</w:t>
            </w:r>
            <w:r w:rsidR="00F8297F" w:rsidRPr="00E86310">
              <w:rPr>
                <w:rFonts w:ascii="標楷體" w:eastAsia="標楷體" w:hAnsi="標楷體" w:hint="eastAsia"/>
                <w:bCs/>
                <w:szCs w:val="24"/>
              </w:rPr>
              <w:t>1</w:t>
            </w:r>
            <w:r w:rsidR="00F8297F" w:rsidRPr="00E86310">
              <w:rPr>
                <w:rFonts w:ascii="標楷體" w:eastAsia="標楷體" w:hAnsi="標楷體"/>
                <w:bCs/>
                <w:szCs w:val="24"/>
              </w:rPr>
              <w:t>,</w:t>
            </w:r>
            <w:r w:rsidR="00F8297F" w:rsidRPr="00E86310">
              <w:rPr>
                <w:rFonts w:ascii="標楷體" w:eastAsia="標楷體" w:hAnsi="標楷體" w:hint="eastAsia"/>
                <w:bCs/>
                <w:szCs w:val="24"/>
              </w:rPr>
              <w:t>570</w:t>
            </w:r>
            <w:r w:rsidR="00F8297F" w:rsidRPr="00E86310">
              <w:rPr>
                <w:rFonts w:ascii="標楷體" w:eastAsia="標楷體" w:hAnsi="標楷體"/>
                <w:bCs/>
                <w:szCs w:val="24"/>
              </w:rPr>
              <w:t>人、女性</w:t>
            </w:r>
            <w:r w:rsidR="00F8297F" w:rsidRPr="00E86310">
              <w:rPr>
                <w:rFonts w:ascii="標楷體" w:eastAsia="標楷體" w:hAnsi="標楷體" w:hint="eastAsia"/>
                <w:bCs/>
                <w:szCs w:val="24"/>
              </w:rPr>
              <w:t>206</w:t>
            </w:r>
            <w:r w:rsidR="00F8297F" w:rsidRPr="00E86310">
              <w:rPr>
                <w:rFonts w:ascii="標楷體" w:eastAsia="標楷體" w:hAnsi="標楷體"/>
                <w:bCs/>
                <w:szCs w:val="24"/>
              </w:rPr>
              <w:t>人)，起訴</w:t>
            </w:r>
            <w:r w:rsidR="00F8297F" w:rsidRPr="00E86310">
              <w:rPr>
                <w:rFonts w:ascii="標楷體" w:eastAsia="標楷體" w:hAnsi="標楷體" w:hint="eastAsia"/>
                <w:bCs/>
                <w:szCs w:val="24"/>
              </w:rPr>
              <w:t>689</w:t>
            </w:r>
            <w:r w:rsidR="00F8297F" w:rsidRPr="00E86310">
              <w:rPr>
                <w:rFonts w:ascii="標楷體" w:eastAsia="標楷體" w:hAnsi="標楷體"/>
                <w:bCs/>
                <w:szCs w:val="24"/>
              </w:rPr>
              <w:t>人(男性</w:t>
            </w:r>
            <w:r w:rsidR="00F8297F" w:rsidRPr="00E86310">
              <w:rPr>
                <w:rFonts w:ascii="標楷體" w:eastAsia="標楷體" w:hAnsi="標楷體" w:hint="eastAsia"/>
                <w:bCs/>
                <w:szCs w:val="24"/>
              </w:rPr>
              <w:t>637</w:t>
            </w:r>
            <w:r w:rsidR="00F8297F" w:rsidRPr="00E86310">
              <w:rPr>
                <w:rFonts w:ascii="標楷體" w:eastAsia="標楷體" w:hAnsi="標楷體"/>
                <w:bCs/>
                <w:szCs w:val="24"/>
              </w:rPr>
              <w:t>人、女性</w:t>
            </w:r>
            <w:r w:rsidR="00F8297F" w:rsidRPr="00E86310">
              <w:rPr>
                <w:rFonts w:ascii="標楷體" w:eastAsia="標楷體" w:hAnsi="標楷體" w:hint="eastAsia"/>
                <w:bCs/>
                <w:szCs w:val="24"/>
              </w:rPr>
              <w:t>52</w:t>
            </w:r>
            <w:r w:rsidR="00F8297F" w:rsidRPr="00E86310">
              <w:rPr>
                <w:rFonts w:ascii="標楷體" w:eastAsia="標楷體" w:hAnsi="標楷體"/>
                <w:bCs/>
                <w:szCs w:val="24"/>
              </w:rPr>
              <w:t>人)，相關資料</w:t>
            </w:r>
            <w:r w:rsidRPr="00E963B8">
              <w:rPr>
                <w:rFonts w:ascii="標楷體" w:eastAsia="標楷體" w:hAnsi="標楷體"/>
                <w:bCs/>
                <w:szCs w:val="24"/>
              </w:rPr>
              <w:t>可至法務統計資訊網∕性別統計專區查詢（https://www.rjsd.moj.gov.tw/RJSDWeb/common/WebList3.aspx?menu=GEN_VIOLENCE）。</w:t>
            </w:r>
          </w:p>
        </w:tc>
      </w:tr>
      <w:tr w:rsidR="00797BD3" w:rsidRPr="00873BA7" w:rsidTr="0064312A">
        <w:tc>
          <w:tcPr>
            <w:tcW w:w="1846" w:type="dxa"/>
            <w:vMerge/>
          </w:tcPr>
          <w:p w:rsidR="00797BD3" w:rsidRPr="00873BA7" w:rsidRDefault="00797BD3" w:rsidP="00797BD3">
            <w:pPr>
              <w:widowControl/>
              <w:spacing w:line="500" w:lineRule="exact"/>
              <w:jc w:val="both"/>
              <w:rPr>
                <w:rFonts w:ascii="標楷體" w:eastAsia="標楷體" w:hAnsi="標楷體"/>
                <w:szCs w:val="24"/>
              </w:rPr>
            </w:pPr>
          </w:p>
        </w:tc>
        <w:tc>
          <w:tcPr>
            <w:tcW w:w="2552" w:type="dxa"/>
            <w:vMerge/>
          </w:tcPr>
          <w:p w:rsidR="00797BD3" w:rsidRPr="00873BA7" w:rsidRDefault="00797BD3" w:rsidP="00797BD3">
            <w:pPr>
              <w:widowControl/>
              <w:spacing w:line="500" w:lineRule="exact"/>
              <w:jc w:val="both"/>
              <w:rPr>
                <w:rFonts w:ascii="標楷體" w:eastAsia="標楷體" w:hAnsi="標楷體"/>
                <w:szCs w:val="24"/>
              </w:rPr>
            </w:pPr>
          </w:p>
        </w:tc>
        <w:tc>
          <w:tcPr>
            <w:tcW w:w="2268" w:type="dxa"/>
          </w:tcPr>
          <w:p w:rsidR="00797BD3" w:rsidRPr="00873BA7" w:rsidRDefault="00797BD3" w:rsidP="00797BD3">
            <w:pPr>
              <w:numPr>
                <w:ilvl w:val="0"/>
                <w:numId w:val="19"/>
              </w:numPr>
              <w:suppressAutoHyphens w:val="0"/>
              <w:spacing w:line="400" w:lineRule="exact"/>
              <w:ind w:left="508" w:hanging="567"/>
              <w:jc w:val="both"/>
              <w:rPr>
                <w:rFonts w:ascii="標楷體" w:eastAsia="標楷體" w:hAnsi="標楷體"/>
                <w:szCs w:val="24"/>
              </w:rPr>
            </w:pPr>
            <w:r w:rsidRPr="00873BA7">
              <w:rPr>
                <w:rFonts w:ascii="標楷體" w:eastAsia="標楷體" w:hAnsi="標楷體"/>
                <w:szCs w:val="24"/>
              </w:rPr>
              <w:t>針對數據資料提出防治策略分析建議，以供法令及行政措施訂修參考。</w:t>
            </w:r>
          </w:p>
        </w:tc>
        <w:tc>
          <w:tcPr>
            <w:tcW w:w="3118" w:type="dxa"/>
          </w:tcPr>
          <w:p w:rsidR="00797BD3" w:rsidRPr="00873BA7" w:rsidRDefault="00797BD3" w:rsidP="00797BD3">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此部分尚待相關數據建置、統計完成，再行滾動式檢討。</w:t>
            </w:r>
          </w:p>
        </w:tc>
        <w:tc>
          <w:tcPr>
            <w:tcW w:w="2557" w:type="dxa"/>
          </w:tcPr>
          <w:p w:rsidR="00797BD3" w:rsidRPr="00873BA7" w:rsidRDefault="00797BD3" w:rsidP="00797BD3">
            <w:pPr>
              <w:autoSpaceDN w:val="0"/>
              <w:spacing w:line="400" w:lineRule="exact"/>
              <w:ind w:leftChars="14" w:left="34" w:firstLine="1"/>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111年：</w:t>
            </w:r>
            <w:r w:rsidRPr="00873BA7">
              <w:rPr>
                <w:rFonts w:ascii="標楷體" w:eastAsia="標楷體" w:hAnsi="標楷體" w:cs="Times New Roman" w:hint="eastAsia"/>
                <w:kern w:val="3"/>
                <w:szCs w:val="24"/>
              </w:rPr>
              <w:t>25％(</w:t>
            </w:r>
            <w:r w:rsidRPr="00873BA7">
              <w:rPr>
                <w:rFonts w:ascii="標楷體" w:eastAsia="標楷體" w:hAnsi="標楷體" w:cs="Times New Roman"/>
                <w:kern w:val="3"/>
                <w:szCs w:val="24"/>
              </w:rPr>
              <w:t>跨部會協商</w:t>
            </w:r>
            <w:r w:rsidRPr="00873BA7">
              <w:rPr>
                <w:rFonts w:ascii="標楷體" w:eastAsia="標楷體" w:hAnsi="標楷體" w:cs="Times New Roman" w:hint="eastAsia"/>
                <w:kern w:val="3"/>
                <w:szCs w:val="24"/>
              </w:rPr>
              <w:t>)</w:t>
            </w:r>
            <w:r w:rsidRPr="00873BA7">
              <w:rPr>
                <w:rFonts w:ascii="標楷體" w:eastAsia="標楷體" w:hAnsi="標楷體" w:cs="Times New Roman"/>
                <w:kern w:val="3"/>
                <w:szCs w:val="24"/>
              </w:rPr>
              <w:t>。</w:t>
            </w:r>
          </w:p>
          <w:p w:rsidR="00797BD3" w:rsidRPr="00873BA7" w:rsidRDefault="00797BD3" w:rsidP="00797BD3">
            <w:pPr>
              <w:autoSpaceDN w:val="0"/>
              <w:spacing w:line="400" w:lineRule="exact"/>
              <w:jc w:val="both"/>
              <w:textAlignment w:val="baseline"/>
              <w:rPr>
                <w:rFonts w:ascii="標楷體" w:eastAsia="標楷體" w:hAnsi="標楷體" w:cs="Times New Roman"/>
                <w:kern w:val="3"/>
                <w:szCs w:val="24"/>
              </w:rPr>
            </w:pPr>
          </w:p>
          <w:p w:rsidR="00797BD3" w:rsidRPr="00873BA7" w:rsidRDefault="00797BD3" w:rsidP="00797BD3">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112年：</w:t>
            </w:r>
            <w:r w:rsidRPr="00873BA7">
              <w:rPr>
                <w:rFonts w:ascii="標楷體" w:eastAsia="標楷體" w:hAnsi="標楷體" w:cs="Times New Roman" w:hint="eastAsia"/>
                <w:kern w:val="3"/>
                <w:szCs w:val="24"/>
              </w:rPr>
              <w:t>50％(建立統計機制)。</w:t>
            </w:r>
          </w:p>
          <w:p w:rsidR="00797BD3" w:rsidRPr="00873BA7" w:rsidRDefault="00797BD3" w:rsidP="00797BD3">
            <w:pPr>
              <w:autoSpaceDN w:val="0"/>
              <w:spacing w:line="400" w:lineRule="exact"/>
              <w:jc w:val="both"/>
              <w:textAlignment w:val="baseline"/>
              <w:rPr>
                <w:rFonts w:ascii="標楷體" w:eastAsia="標楷體" w:hAnsi="標楷體" w:cs="Times New Roman"/>
                <w:kern w:val="3"/>
                <w:szCs w:val="24"/>
              </w:rPr>
            </w:pPr>
          </w:p>
          <w:p w:rsidR="00797BD3" w:rsidRPr="00873BA7" w:rsidRDefault="00797BD3" w:rsidP="00797BD3">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113年：</w:t>
            </w:r>
            <w:r w:rsidRPr="00873BA7">
              <w:rPr>
                <w:rFonts w:ascii="標楷體" w:eastAsia="標楷體" w:hAnsi="標楷體" w:cs="Times New Roman" w:hint="eastAsia"/>
                <w:kern w:val="3"/>
                <w:szCs w:val="24"/>
              </w:rPr>
              <w:t>75％(賡續辦理，滾動式檢討)。</w:t>
            </w:r>
          </w:p>
          <w:p w:rsidR="00797BD3" w:rsidRPr="00873BA7" w:rsidRDefault="00797BD3" w:rsidP="00797BD3">
            <w:pPr>
              <w:autoSpaceDN w:val="0"/>
              <w:spacing w:line="400" w:lineRule="exact"/>
              <w:jc w:val="both"/>
              <w:textAlignment w:val="baseline"/>
              <w:rPr>
                <w:rFonts w:ascii="標楷體" w:eastAsia="標楷體" w:hAnsi="標楷體" w:cs="Times New Roman"/>
                <w:kern w:val="3"/>
                <w:szCs w:val="24"/>
              </w:rPr>
            </w:pPr>
          </w:p>
          <w:p w:rsidR="00797BD3" w:rsidRPr="00873BA7" w:rsidRDefault="00797BD3" w:rsidP="00797BD3">
            <w:pPr>
              <w:autoSpaceDN w:val="0"/>
              <w:spacing w:line="400" w:lineRule="exact"/>
              <w:jc w:val="both"/>
              <w:textAlignment w:val="baseline"/>
              <w:rPr>
                <w:rFonts w:ascii="標楷體" w:eastAsia="標楷體" w:hAnsi="標楷體" w:cs="Times New Roman"/>
                <w:kern w:val="3"/>
                <w:szCs w:val="24"/>
              </w:rPr>
            </w:pPr>
            <w:r w:rsidRPr="00873BA7">
              <w:rPr>
                <w:rFonts w:ascii="標楷體" w:eastAsia="標楷體" w:hAnsi="標楷體" w:cs="Times New Roman"/>
                <w:kern w:val="3"/>
                <w:szCs w:val="24"/>
              </w:rPr>
              <w:t>114年：</w:t>
            </w:r>
            <w:r w:rsidRPr="00873BA7">
              <w:rPr>
                <w:rFonts w:ascii="標楷體" w:eastAsia="標楷體" w:hAnsi="標楷體" w:cs="Times New Roman" w:hint="eastAsia"/>
                <w:kern w:val="3"/>
                <w:szCs w:val="24"/>
              </w:rPr>
              <w:t>100％(賡續辦理，滾動式檢討)。</w:t>
            </w:r>
          </w:p>
        </w:tc>
        <w:tc>
          <w:tcPr>
            <w:tcW w:w="2830" w:type="dxa"/>
          </w:tcPr>
          <w:p w:rsidR="00797BD3" w:rsidRDefault="00797BD3" w:rsidP="00797BD3">
            <w:pPr>
              <w:autoSpaceDN w:val="0"/>
              <w:spacing w:line="400" w:lineRule="exact"/>
              <w:jc w:val="both"/>
              <w:textAlignment w:val="baseline"/>
              <w:rPr>
                <w:rFonts w:ascii="標楷體" w:eastAsia="標楷體" w:hAnsi="標楷體" w:cs="Times New Roman"/>
                <w:color w:val="0000FF"/>
                <w:kern w:val="3"/>
                <w:szCs w:val="24"/>
              </w:rPr>
            </w:pPr>
            <w:r w:rsidRPr="00797BD3">
              <w:rPr>
                <w:rFonts w:ascii="標楷體" w:eastAsia="標楷體" w:hAnsi="標楷體" w:cs="Times New Roman" w:hint="eastAsia"/>
                <w:color w:val="0000FF"/>
                <w:kern w:val="3"/>
                <w:szCs w:val="24"/>
              </w:rPr>
              <w:t>(檢察司)</w:t>
            </w:r>
          </w:p>
          <w:p w:rsidR="00797BD3" w:rsidRDefault="00797BD3" w:rsidP="00797BD3">
            <w:pPr>
              <w:autoSpaceDN w:val="0"/>
              <w:spacing w:line="400" w:lineRule="exact"/>
              <w:jc w:val="both"/>
              <w:textAlignment w:val="baseline"/>
              <w:rPr>
                <w:rFonts w:ascii="標楷體" w:eastAsia="標楷體" w:hAnsi="標楷體" w:cs="Times New Roman"/>
                <w:color w:val="0000FF"/>
                <w:kern w:val="3"/>
                <w:szCs w:val="24"/>
              </w:rPr>
            </w:pPr>
            <w:r>
              <w:rPr>
                <w:rFonts w:ascii="新細明體" w:eastAsia="新細明體" w:hAnsi="新細明體" w:hint="eastAsia"/>
                <w:b/>
                <w:szCs w:val="24"/>
              </w:rPr>
              <w:t>▓</w:t>
            </w:r>
            <w:r w:rsidRPr="009759EE">
              <w:rPr>
                <w:rFonts w:ascii="標楷體" w:eastAsia="標楷體" w:hAnsi="標楷體"/>
                <w:b/>
                <w:szCs w:val="24"/>
              </w:rPr>
              <w:t>達成</w:t>
            </w:r>
            <w:r w:rsidRPr="009759EE">
              <w:rPr>
                <w:rFonts w:ascii="標楷體" w:eastAsia="標楷體" w:hAnsi="標楷體" w:hint="eastAsia"/>
                <w:b/>
                <w:szCs w:val="24"/>
              </w:rPr>
              <w:t xml:space="preserve"> </w:t>
            </w:r>
            <w:r w:rsidRPr="009759EE">
              <w:rPr>
                <w:rFonts w:ascii="標楷體" w:eastAsia="標楷體" w:hAnsi="標楷體"/>
                <w:b/>
                <w:szCs w:val="24"/>
              </w:rPr>
              <w:t>□未達成</w:t>
            </w:r>
          </w:p>
          <w:p w:rsidR="00797BD3" w:rsidRDefault="00797BD3" w:rsidP="00797BD3">
            <w:pPr>
              <w:wordWrap w:val="0"/>
              <w:spacing w:line="400" w:lineRule="exact"/>
              <w:ind w:left="437" w:right="-108" w:hanging="482"/>
              <w:jc w:val="both"/>
              <w:rPr>
                <w:rFonts w:ascii="標楷體" w:eastAsia="標楷體" w:hAnsi="標楷體"/>
                <w:bCs/>
                <w:szCs w:val="24"/>
              </w:rPr>
            </w:pPr>
            <w:r>
              <w:rPr>
                <w:rFonts w:ascii="標楷體" w:eastAsia="標楷體" w:hAnsi="標楷體" w:hint="eastAsia"/>
                <w:bCs/>
                <w:szCs w:val="24"/>
              </w:rPr>
              <w:t>一、</w:t>
            </w:r>
            <w:r w:rsidRPr="00E963B8">
              <w:rPr>
                <w:rFonts w:ascii="標楷體" w:eastAsia="標楷體" w:hAnsi="標楷體" w:cs="Times New Roman"/>
                <w:kern w:val="3"/>
              </w:rPr>
              <w:t>本部於111年8月10日邀集內政部警政署、臺高檢署等相關機關研商「建置數位/網路性別暴力相關統計機制會議」，惟與會機關均表示依「數位/網路性別暴力之定義、類型及其內涵說明」所載各類數位/網路性別暴力之定義，於具體個案中實不易確實區辨、分類，難於移送或報告書內載明該案係為數位/網路性別暴力案件。爰經本部研議就跟蹤騷擾防制法、刑法「妨害性隱私及不實性影像」章之各罪等進行後續統計。</w:t>
            </w:r>
          </w:p>
          <w:p w:rsidR="00797BD3" w:rsidRPr="00873BA7" w:rsidRDefault="00797BD3" w:rsidP="00797BD3">
            <w:pPr>
              <w:wordWrap w:val="0"/>
              <w:autoSpaceDN w:val="0"/>
              <w:spacing w:line="400" w:lineRule="exact"/>
              <w:ind w:left="480" w:hangingChars="200" w:hanging="480"/>
              <w:jc w:val="both"/>
              <w:textAlignment w:val="baseline"/>
              <w:rPr>
                <w:rFonts w:ascii="標楷體" w:eastAsia="標楷體" w:hAnsi="標楷體"/>
                <w:szCs w:val="24"/>
              </w:rPr>
            </w:pPr>
            <w:r w:rsidRPr="00E963B8">
              <w:rPr>
                <w:rFonts w:ascii="標楷體" w:eastAsia="標楷體" w:hAnsi="標楷體"/>
                <w:bCs/>
                <w:szCs w:val="24"/>
              </w:rPr>
              <w:t>二、針對跟蹤騷擾防制法、刑法「妨害性隱私及不實性影像」章之各罪，各地方檢察署</w:t>
            </w:r>
            <w:r w:rsidR="00F8297F" w:rsidRPr="00E86310">
              <w:rPr>
                <w:rFonts w:ascii="標楷體" w:eastAsia="標楷體" w:hAnsi="標楷體"/>
                <w:bCs/>
                <w:szCs w:val="24"/>
              </w:rPr>
              <w:t>114年辦理跟蹤騷擾案件，偵查終結</w:t>
            </w:r>
            <w:r w:rsidR="00F8297F" w:rsidRPr="00E86310">
              <w:rPr>
                <w:rFonts w:ascii="標楷體" w:eastAsia="標楷體" w:hAnsi="標楷體" w:hint="eastAsia"/>
                <w:bCs/>
                <w:szCs w:val="24"/>
              </w:rPr>
              <w:t>2</w:t>
            </w:r>
            <w:r w:rsidR="00F8297F" w:rsidRPr="00E86310">
              <w:rPr>
                <w:rFonts w:ascii="標楷體" w:eastAsia="標楷體" w:hAnsi="標楷體"/>
                <w:bCs/>
                <w:szCs w:val="24"/>
              </w:rPr>
              <w:t>,</w:t>
            </w:r>
            <w:r w:rsidR="00F8297F" w:rsidRPr="00E86310">
              <w:rPr>
                <w:rFonts w:ascii="標楷體" w:eastAsia="標楷體" w:hAnsi="標楷體" w:hint="eastAsia"/>
                <w:bCs/>
                <w:szCs w:val="24"/>
              </w:rPr>
              <w:t>568</w:t>
            </w:r>
            <w:r w:rsidR="00F8297F" w:rsidRPr="00E86310">
              <w:rPr>
                <w:rFonts w:ascii="標楷體" w:eastAsia="標楷體" w:hAnsi="標楷體"/>
                <w:bCs/>
                <w:szCs w:val="24"/>
              </w:rPr>
              <w:t>人(男性</w:t>
            </w:r>
            <w:r w:rsidR="00F8297F" w:rsidRPr="00E86310">
              <w:rPr>
                <w:rFonts w:ascii="標楷體" w:eastAsia="標楷體" w:hAnsi="標楷體" w:hint="eastAsia"/>
                <w:bCs/>
                <w:szCs w:val="24"/>
              </w:rPr>
              <w:t>2</w:t>
            </w:r>
            <w:r w:rsidR="00F8297F" w:rsidRPr="00E86310">
              <w:rPr>
                <w:rFonts w:ascii="標楷體" w:eastAsia="標楷體" w:hAnsi="標楷體"/>
                <w:bCs/>
                <w:szCs w:val="24"/>
              </w:rPr>
              <w:t>,</w:t>
            </w:r>
            <w:r w:rsidR="00F8297F" w:rsidRPr="00E86310">
              <w:rPr>
                <w:rFonts w:ascii="標楷體" w:eastAsia="標楷體" w:hAnsi="標楷體" w:hint="eastAsia"/>
                <w:bCs/>
                <w:szCs w:val="24"/>
              </w:rPr>
              <w:t>118</w:t>
            </w:r>
            <w:r w:rsidR="00F8297F" w:rsidRPr="00E86310">
              <w:rPr>
                <w:rFonts w:ascii="標楷體" w:eastAsia="標楷體" w:hAnsi="標楷體"/>
                <w:bCs/>
                <w:szCs w:val="24"/>
              </w:rPr>
              <w:t>人、女性</w:t>
            </w:r>
            <w:r w:rsidR="00F8297F" w:rsidRPr="00E86310">
              <w:rPr>
                <w:rFonts w:ascii="標楷體" w:eastAsia="標楷體" w:hAnsi="標楷體" w:hint="eastAsia"/>
                <w:bCs/>
                <w:szCs w:val="24"/>
              </w:rPr>
              <w:t>450</w:t>
            </w:r>
            <w:r w:rsidR="00F8297F" w:rsidRPr="00E86310">
              <w:rPr>
                <w:rFonts w:ascii="標楷體" w:eastAsia="標楷體" w:hAnsi="標楷體"/>
                <w:bCs/>
                <w:szCs w:val="24"/>
              </w:rPr>
              <w:t>人)，起訴</w:t>
            </w:r>
            <w:r w:rsidR="00F8297F" w:rsidRPr="00E86310">
              <w:rPr>
                <w:rFonts w:ascii="標楷體" w:eastAsia="標楷體" w:hAnsi="標楷體" w:hint="eastAsia"/>
                <w:bCs/>
                <w:szCs w:val="24"/>
              </w:rPr>
              <w:t>838</w:t>
            </w:r>
            <w:r w:rsidR="00F8297F" w:rsidRPr="00E86310">
              <w:rPr>
                <w:rFonts w:ascii="標楷體" w:eastAsia="標楷體" w:hAnsi="標楷體"/>
                <w:bCs/>
                <w:szCs w:val="24"/>
              </w:rPr>
              <w:t>人(男性</w:t>
            </w:r>
            <w:r w:rsidR="00F8297F" w:rsidRPr="00E86310">
              <w:rPr>
                <w:rFonts w:ascii="標楷體" w:eastAsia="標楷體" w:hAnsi="標楷體" w:hint="eastAsia"/>
                <w:bCs/>
                <w:szCs w:val="24"/>
              </w:rPr>
              <w:t>727</w:t>
            </w:r>
            <w:r w:rsidR="00F8297F" w:rsidRPr="00E86310">
              <w:rPr>
                <w:rFonts w:ascii="標楷體" w:eastAsia="標楷體" w:hAnsi="標楷體"/>
                <w:bCs/>
                <w:szCs w:val="24"/>
              </w:rPr>
              <w:t>人、女性</w:t>
            </w:r>
            <w:r w:rsidR="00F8297F" w:rsidRPr="00E86310">
              <w:rPr>
                <w:rFonts w:ascii="標楷體" w:eastAsia="標楷體" w:hAnsi="標楷體" w:hint="eastAsia"/>
                <w:bCs/>
                <w:szCs w:val="24"/>
              </w:rPr>
              <w:t>111</w:t>
            </w:r>
            <w:r w:rsidR="00F8297F" w:rsidRPr="00E86310">
              <w:rPr>
                <w:rFonts w:ascii="標楷體" w:eastAsia="標楷體" w:hAnsi="標楷體"/>
                <w:bCs/>
                <w:szCs w:val="24"/>
              </w:rPr>
              <w:t>人)；「妨害性隱私及不實性影像」罪</w:t>
            </w:r>
            <w:r w:rsidR="00F8297F" w:rsidRPr="00E86310">
              <w:rPr>
                <w:rFonts w:ascii="標楷體" w:eastAsia="標楷體" w:hAnsi="標楷體" w:hint="eastAsia"/>
                <w:bCs/>
                <w:szCs w:val="24"/>
              </w:rPr>
              <w:t>案件</w:t>
            </w:r>
            <w:r w:rsidR="00F8297F" w:rsidRPr="00E86310">
              <w:rPr>
                <w:rFonts w:ascii="標楷體" w:eastAsia="標楷體" w:hAnsi="標楷體"/>
                <w:bCs/>
                <w:szCs w:val="24"/>
              </w:rPr>
              <w:t>，偵查終結</w:t>
            </w:r>
            <w:r w:rsidR="00F8297F" w:rsidRPr="00E86310">
              <w:rPr>
                <w:rFonts w:ascii="標楷體" w:eastAsia="標楷體" w:hAnsi="標楷體" w:hint="eastAsia"/>
                <w:bCs/>
                <w:szCs w:val="24"/>
              </w:rPr>
              <w:t>1</w:t>
            </w:r>
            <w:r w:rsidR="00F8297F" w:rsidRPr="00E86310">
              <w:rPr>
                <w:rFonts w:ascii="標楷體" w:eastAsia="標楷體" w:hAnsi="標楷體"/>
                <w:bCs/>
                <w:szCs w:val="24"/>
              </w:rPr>
              <w:t>,</w:t>
            </w:r>
            <w:r w:rsidR="00F8297F" w:rsidRPr="00E86310">
              <w:rPr>
                <w:rFonts w:ascii="標楷體" w:eastAsia="標楷體" w:hAnsi="標楷體" w:hint="eastAsia"/>
                <w:bCs/>
                <w:szCs w:val="24"/>
              </w:rPr>
              <w:t>776</w:t>
            </w:r>
            <w:r w:rsidR="00F8297F" w:rsidRPr="00E86310">
              <w:rPr>
                <w:rFonts w:ascii="標楷體" w:eastAsia="標楷體" w:hAnsi="標楷體"/>
                <w:bCs/>
                <w:szCs w:val="24"/>
              </w:rPr>
              <w:t>人(男性</w:t>
            </w:r>
            <w:r w:rsidR="00F8297F" w:rsidRPr="00E86310">
              <w:rPr>
                <w:rFonts w:ascii="標楷體" w:eastAsia="標楷體" w:hAnsi="標楷體" w:hint="eastAsia"/>
                <w:bCs/>
                <w:szCs w:val="24"/>
              </w:rPr>
              <w:t>1</w:t>
            </w:r>
            <w:r w:rsidR="00F8297F" w:rsidRPr="00E86310">
              <w:rPr>
                <w:rFonts w:ascii="標楷體" w:eastAsia="標楷體" w:hAnsi="標楷體"/>
                <w:bCs/>
                <w:szCs w:val="24"/>
              </w:rPr>
              <w:t>,</w:t>
            </w:r>
            <w:r w:rsidR="00F8297F" w:rsidRPr="00E86310">
              <w:rPr>
                <w:rFonts w:ascii="標楷體" w:eastAsia="標楷體" w:hAnsi="標楷體" w:hint="eastAsia"/>
                <w:bCs/>
                <w:szCs w:val="24"/>
              </w:rPr>
              <w:t>570</w:t>
            </w:r>
            <w:r w:rsidR="00F8297F" w:rsidRPr="00E86310">
              <w:rPr>
                <w:rFonts w:ascii="標楷體" w:eastAsia="標楷體" w:hAnsi="標楷體"/>
                <w:bCs/>
                <w:szCs w:val="24"/>
              </w:rPr>
              <w:t>人、女性</w:t>
            </w:r>
            <w:r w:rsidR="00F8297F" w:rsidRPr="00E86310">
              <w:rPr>
                <w:rFonts w:ascii="標楷體" w:eastAsia="標楷體" w:hAnsi="標楷體" w:hint="eastAsia"/>
                <w:bCs/>
                <w:szCs w:val="24"/>
              </w:rPr>
              <w:t>206</w:t>
            </w:r>
            <w:r w:rsidR="00F8297F" w:rsidRPr="00E86310">
              <w:rPr>
                <w:rFonts w:ascii="標楷體" w:eastAsia="標楷體" w:hAnsi="標楷體"/>
                <w:bCs/>
                <w:szCs w:val="24"/>
              </w:rPr>
              <w:t>人)，起訴</w:t>
            </w:r>
            <w:r w:rsidR="00F8297F" w:rsidRPr="00E86310">
              <w:rPr>
                <w:rFonts w:ascii="標楷體" w:eastAsia="標楷體" w:hAnsi="標楷體" w:hint="eastAsia"/>
                <w:bCs/>
                <w:szCs w:val="24"/>
              </w:rPr>
              <w:t>689</w:t>
            </w:r>
            <w:r w:rsidR="00F8297F" w:rsidRPr="00E86310">
              <w:rPr>
                <w:rFonts w:ascii="標楷體" w:eastAsia="標楷體" w:hAnsi="標楷體"/>
                <w:bCs/>
                <w:szCs w:val="24"/>
              </w:rPr>
              <w:t>人(男性</w:t>
            </w:r>
            <w:r w:rsidR="00F8297F" w:rsidRPr="00E86310">
              <w:rPr>
                <w:rFonts w:ascii="標楷體" w:eastAsia="標楷體" w:hAnsi="標楷體" w:hint="eastAsia"/>
                <w:bCs/>
                <w:szCs w:val="24"/>
              </w:rPr>
              <w:t>637</w:t>
            </w:r>
            <w:r w:rsidR="00F8297F" w:rsidRPr="00E86310">
              <w:rPr>
                <w:rFonts w:ascii="標楷體" w:eastAsia="標楷體" w:hAnsi="標楷體"/>
                <w:bCs/>
                <w:szCs w:val="24"/>
              </w:rPr>
              <w:t>人、女性</w:t>
            </w:r>
            <w:r w:rsidR="00F8297F" w:rsidRPr="00E86310">
              <w:rPr>
                <w:rFonts w:ascii="標楷體" w:eastAsia="標楷體" w:hAnsi="標楷體" w:hint="eastAsia"/>
                <w:bCs/>
                <w:szCs w:val="24"/>
              </w:rPr>
              <w:t>52</w:t>
            </w:r>
            <w:r w:rsidR="00F8297F" w:rsidRPr="00E86310">
              <w:rPr>
                <w:rFonts w:ascii="標楷體" w:eastAsia="標楷體" w:hAnsi="標楷體"/>
                <w:bCs/>
                <w:szCs w:val="24"/>
              </w:rPr>
              <w:t>人)，相關資料</w:t>
            </w:r>
            <w:r w:rsidRPr="00E963B8">
              <w:rPr>
                <w:rFonts w:ascii="標楷體" w:eastAsia="標楷體" w:hAnsi="標楷體"/>
                <w:bCs/>
                <w:szCs w:val="24"/>
              </w:rPr>
              <w:t>可至法務統計資訊網∕性別統計專區查詢（https://www.rjsd.moj.gov.tw/RJSDWeb/common/WebList3.aspx?menu=GEN_VIOLENCE）。</w:t>
            </w:r>
          </w:p>
        </w:tc>
      </w:tr>
    </w:tbl>
    <w:p w:rsidR="00E507F3" w:rsidRPr="00412F86" w:rsidRDefault="00E507F3" w:rsidP="00E507F3">
      <w:pPr>
        <w:widowControl/>
        <w:spacing w:line="600" w:lineRule="exact"/>
        <w:ind w:left="482"/>
        <w:rPr>
          <w:rFonts w:ascii="標楷體" w:eastAsia="標楷體" w:hAnsi="標楷體"/>
          <w:b/>
          <w:sz w:val="32"/>
          <w:szCs w:val="32"/>
        </w:rPr>
      </w:pPr>
      <w:r w:rsidRPr="00412F86">
        <w:rPr>
          <w:rFonts w:ascii="標楷體" w:eastAsia="標楷體" w:hAnsi="標楷體"/>
          <w:b/>
          <w:sz w:val="32"/>
          <w:szCs w:val="32"/>
        </w:rPr>
        <w:t>檢討策進：</w:t>
      </w:r>
    </w:p>
    <w:p w:rsidR="001F1FF7" w:rsidRPr="00746EE0" w:rsidRDefault="001F1FF7" w:rsidP="001F1FF7">
      <w:pPr>
        <w:numPr>
          <w:ilvl w:val="1"/>
          <w:numId w:val="4"/>
        </w:numPr>
        <w:suppressAutoHyphens w:val="0"/>
        <w:spacing w:line="440" w:lineRule="exact"/>
        <w:ind w:left="1134" w:right="425" w:hanging="425"/>
        <w:jc w:val="both"/>
        <w:textAlignment w:val="auto"/>
        <w:rPr>
          <w:rFonts w:ascii="標楷體" w:eastAsia="標楷體" w:hAnsi="標楷體" w:cs="Courier New"/>
          <w:color w:val="000000" w:themeColor="text1"/>
          <w:szCs w:val="24"/>
        </w:rPr>
      </w:pPr>
      <w:r w:rsidRPr="00746EE0">
        <w:rPr>
          <w:rFonts w:ascii="標楷體" w:eastAsia="標楷體" w:hAnsi="標楷體" w:cs="Courier New"/>
          <w:color w:val="000000" w:themeColor="text1"/>
          <w:szCs w:val="24"/>
        </w:rPr>
        <w:t>本議題11</w:t>
      </w:r>
      <w:r>
        <w:rPr>
          <w:rFonts w:ascii="標楷體" w:eastAsia="標楷體" w:hAnsi="標楷體" w:cs="Courier New" w:hint="eastAsia"/>
          <w:color w:val="000000" w:themeColor="text1"/>
          <w:szCs w:val="24"/>
        </w:rPr>
        <w:t>4</w:t>
      </w:r>
      <w:r w:rsidRPr="00746EE0">
        <w:rPr>
          <w:rFonts w:ascii="標楷體" w:eastAsia="標楷體" w:hAnsi="標楷體" w:cs="Courier New"/>
          <w:color w:val="000000" w:themeColor="text1"/>
          <w:szCs w:val="24"/>
        </w:rPr>
        <w:t>年度績效指標項數共</w:t>
      </w:r>
      <w:r>
        <w:rPr>
          <w:rFonts w:ascii="標楷體" w:eastAsia="標楷體" w:hAnsi="標楷體" w:cs="Courier New" w:hint="eastAsia"/>
          <w:color w:val="000000" w:themeColor="text1"/>
          <w:szCs w:val="24"/>
        </w:rPr>
        <w:t xml:space="preserve"> 8 </w:t>
      </w:r>
      <w:r w:rsidRPr="00746EE0">
        <w:rPr>
          <w:rFonts w:ascii="標楷體" w:eastAsia="標楷體" w:hAnsi="標楷體" w:cs="Courier New"/>
          <w:color w:val="000000" w:themeColor="text1"/>
          <w:szCs w:val="24"/>
        </w:rPr>
        <w:t>項、達成項數</w:t>
      </w:r>
      <w:r w:rsidR="00797BD3">
        <w:rPr>
          <w:rFonts w:ascii="標楷體" w:eastAsia="標楷體" w:hAnsi="標楷體" w:cs="Courier New" w:hint="eastAsia"/>
          <w:color w:val="000000" w:themeColor="text1"/>
          <w:szCs w:val="24"/>
        </w:rPr>
        <w:t xml:space="preserve"> 8</w:t>
      </w:r>
      <w:r w:rsidR="00797BD3">
        <w:rPr>
          <w:rFonts w:ascii="標楷體" w:eastAsia="標楷體" w:hAnsi="標楷體" w:cs="Courier New"/>
          <w:color w:val="000000" w:themeColor="text1"/>
          <w:szCs w:val="24"/>
        </w:rPr>
        <w:t xml:space="preserve"> </w:t>
      </w:r>
      <w:r w:rsidRPr="00746EE0">
        <w:rPr>
          <w:rFonts w:ascii="標楷體" w:eastAsia="標楷體" w:hAnsi="標楷體" w:cs="Courier New"/>
          <w:color w:val="000000" w:themeColor="text1"/>
          <w:szCs w:val="24"/>
        </w:rPr>
        <w:t>項、未達成項數</w:t>
      </w:r>
      <w:r w:rsidR="00797BD3">
        <w:rPr>
          <w:rFonts w:ascii="標楷體" w:eastAsia="標楷體" w:hAnsi="標楷體" w:cs="Courier New" w:hint="eastAsia"/>
          <w:color w:val="000000" w:themeColor="text1"/>
          <w:szCs w:val="24"/>
        </w:rPr>
        <w:t xml:space="preserve"> </w:t>
      </w:r>
      <w:r w:rsidR="00797BD3">
        <w:rPr>
          <w:rFonts w:ascii="標楷體" w:eastAsia="標楷體" w:hAnsi="標楷體" w:cs="Courier New"/>
          <w:color w:val="000000" w:themeColor="text1"/>
          <w:szCs w:val="24"/>
        </w:rPr>
        <w:t xml:space="preserve">0 </w:t>
      </w:r>
      <w:r w:rsidRPr="00746EE0">
        <w:rPr>
          <w:rFonts w:ascii="標楷體" w:eastAsia="標楷體" w:hAnsi="標楷體" w:cs="Courier New"/>
          <w:color w:val="000000" w:themeColor="text1"/>
          <w:szCs w:val="24"/>
        </w:rPr>
        <w:t>項。</w:t>
      </w:r>
    </w:p>
    <w:p w:rsidR="00873BA7" w:rsidRPr="00BF2574" w:rsidRDefault="001F1FF7" w:rsidP="001F1FF7">
      <w:pPr>
        <w:numPr>
          <w:ilvl w:val="1"/>
          <w:numId w:val="4"/>
        </w:numPr>
        <w:suppressAutoHyphens w:val="0"/>
        <w:spacing w:line="440" w:lineRule="exact"/>
        <w:ind w:left="1134" w:right="425" w:hanging="425"/>
        <w:jc w:val="both"/>
        <w:textAlignment w:val="auto"/>
        <w:rPr>
          <w:rFonts w:ascii="標楷體" w:eastAsia="標楷體" w:hAnsi="標楷體" w:cs="Courier New"/>
          <w:color w:val="808080"/>
          <w:szCs w:val="24"/>
        </w:rPr>
      </w:pPr>
      <w:r w:rsidRPr="00746EE0">
        <w:rPr>
          <w:rFonts w:ascii="標楷體" w:eastAsia="標楷體" w:hAnsi="標楷體" w:cs="Courier New"/>
          <w:color w:val="000000" w:themeColor="text1"/>
          <w:szCs w:val="24"/>
        </w:rPr>
        <w:t>本項議題之績效指標均已完成。</w:t>
      </w:r>
    </w:p>
    <w:p w:rsidR="00E507F3" w:rsidRPr="001C083D" w:rsidRDefault="00E507F3" w:rsidP="00E507F3">
      <w:pPr>
        <w:suppressAutoHyphens w:val="0"/>
        <w:spacing w:line="440" w:lineRule="exact"/>
        <w:ind w:left="1134" w:right="425"/>
        <w:jc w:val="both"/>
        <w:textAlignment w:val="auto"/>
        <w:rPr>
          <w:rFonts w:ascii="標楷體" w:eastAsia="標楷體" w:hAnsi="標楷體" w:cs="Courier New"/>
          <w:color w:val="808080"/>
          <w:szCs w:val="24"/>
        </w:rPr>
      </w:pPr>
    </w:p>
    <w:p w:rsidR="0074542E" w:rsidRDefault="0074542E">
      <w:pPr>
        <w:widowControl/>
        <w:suppressAutoHyphens w:val="0"/>
        <w:rPr>
          <w:rFonts w:ascii="標楷體" w:eastAsia="標楷體" w:hAnsi="標楷體" w:cs="Courier New"/>
          <w:color w:val="808080"/>
          <w:szCs w:val="24"/>
        </w:rPr>
      </w:pPr>
      <w:r>
        <w:rPr>
          <w:rFonts w:ascii="標楷體" w:eastAsia="標楷體" w:hAnsi="標楷體" w:cs="Courier New"/>
          <w:color w:val="808080"/>
          <w:szCs w:val="24"/>
        </w:rPr>
        <w:br w:type="page"/>
      </w:r>
    </w:p>
    <w:p w:rsidR="002641D4" w:rsidRDefault="00472409">
      <w:pPr>
        <w:pStyle w:val="a3"/>
        <w:widowControl/>
        <w:numPr>
          <w:ilvl w:val="0"/>
          <w:numId w:val="2"/>
        </w:numPr>
        <w:spacing w:line="600" w:lineRule="exact"/>
        <w:ind w:left="709" w:hanging="709"/>
        <w:rPr>
          <w:rFonts w:ascii="標楷體" w:eastAsia="標楷體" w:hAnsi="標楷體"/>
          <w:b/>
          <w:sz w:val="32"/>
          <w:szCs w:val="32"/>
        </w:rPr>
      </w:pPr>
      <w:r>
        <w:rPr>
          <w:rFonts w:ascii="標楷體" w:eastAsia="標楷體" w:hAnsi="標楷體"/>
          <w:b/>
          <w:sz w:val="32"/>
          <w:szCs w:val="32"/>
        </w:rPr>
        <w:t>部會層級議題</w:t>
      </w:r>
    </w:p>
    <w:p w:rsidR="002641D4" w:rsidRPr="006570B2" w:rsidRDefault="00472409">
      <w:pPr>
        <w:pStyle w:val="a3"/>
        <w:widowControl/>
        <w:numPr>
          <w:ilvl w:val="0"/>
          <w:numId w:val="5"/>
        </w:numPr>
        <w:spacing w:line="600" w:lineRule="exact"/>
        <w:ind w:left="1276" w:hanging="618"/>
      </w:pPr>
      <w:r>
        <w:rPr>
          <w:rFonts w:ascii="標楷體" w:eastAsia="標楷體" w:hAnsi="標楷體"/>
          <w:b/>
          <w:sz w:val="32"/>
          <w:szCs w:val="32"/>
        </w:rPr>
        <w:t>性別議</w:t>
      </w:r>
      <w:r>
        <w:rPr>
          <w:rFonts w:ascii="標楷體" w:eastAsia="標楷體" w:hAnsi="標楷體" w:cs="Courier New"/>
          <w:b/>
          <w:sz w:val="32"/>
          <w:szCs w:val="32"/>
        </w:rPr>
        <w:t>題1</w:t>
      </w:r>
      <w:r w:rsidR="006570B2">
        <w:rPr>
          <w:rFonts w:ascii="標楷體" w:eastAsia="標楷體" w:hAnsi="標楷體" w:cs="Courier New" w:hint="eastAsia"/>
          <w:b/>
          <w:sz w:val="32"/>
          <w:szCs w:val="32"/>
        </w:rPr>
        <w:t>：</w:t>
      </w:r>
      <w:r w:rsidR="006570B2" w:rsidRPr="006570B2">
        <w:rPr>
          <w:rFonts w:ascii="標楷體" w:eastAsia="標楷體" w:hAnsi="標楷體" w:hint="eastAsia"/>
          <w:b/>
          <w:sz w:val="32"/>
          <w:szCs w:val="32"/>
        </w:rPr>
        <w:t>持續強化偵辦性別暴力案件之檢察官、檢察事務官及書記官之性別意識並提升偵辦效能</w:t>
      </w:r>
    </w:p>
    <w:tbl>
      <w:tblPr>
        <w:tblStyle w:val="af9"/>
        <w:tblW w:w="15029" w:type="dxa"/>
        <w:tblInd w:w="-8" w:type="dxa"/>
        <w:tblLook w:val="04A0" w:firstRow="1" w:lastRow="0" w:firstColumn="1" w:lastColumn="0" w:noHBand="0" w:noVBand="1"/>
      </w:tblPr>
      <w:tblGrid>
        <w:gridCol w:w="1988"/>
        <w:gridCol w:w="3685"/>
        <w:gridCol w:w="2694"/>
        <w:gridCol w:w="3118"/>
        <w:gridCol w:w="3544"/>
      </w:tblGrid>
      <w:tr w:rsidR="000A34D2" w:rsidRPr="00E16630" w:rsidTr="0064312A">
        <w:tc>
          <w:tcPr>
            <w:tcW w:w="1988" w:type="dxa"/>
            <w:vAlign w:val="center"/>
          </w:tcPr>
          <w:p w:rsidR="000A34D2" w:rsidRPr="00E16630" w:rsidRDefault="000A34D2" w:rsidP="0064312A">
            <w:pPr>
              <w:spacing w:line="500" w:lineRule="exact"/>
              <w:jc w:val="center"/>
              <w:rPr>
                <w:rFonts w:ascii="標楷體" w:eastAsia="標楷體" w:hAnsi="標楷體"/>
                <w:szCs w:val="24"/>
              </w:rPr>
            </w:pPr>
            <w:r w:rsidRPr="00E16630">
              <w:rPr>
                <w:rFonts w:ascii="標楷體" w:eastAsia="標楷體" w:hAnsi="標楷體" w:hint="eastAsia"/>
                <w:szCs w:val="24"/>
              </w:rPr>
              <w:t>目標</w:t>
            </w:r>
          </w:p>
        </w:tc>
        <w:tc>
          <w:tcPr>
            <w:tcW w:w="3685" w:type="dxa"/>
            <w:vAlign w:val="center"/>
          </w:tcPr>
          <w:p w:rsidR="000A34D2" w:rsidRPr="00E16630" w:rsidRDefault="000A34D2" w:rsidP="0064312A">
            <w:pPr>
              <w:spacing w:line="500" w:lineRule="exact"/>
              <w:jc w:val="center"/>
              <w:rPr>
                <w:rFonts w:ascii="標楷體" w:eastAsia="標楷體" w:hAnsi="標楷體"/>
                <w:szCs w:val="24"/>
              </w:rPr>
            </w:pPr>
            <w:r w:rsidRPr="00E16630">
              <w:rPr>
                <w:rFonts w:ascii="標楷體" w:eastAsia="標楷體" w:hAnsi="標楷體" w:hint="eastAsia"/>
                <w:szCs w:val="24"/>
              </w:rPr>
              <w:t>績效指標</w:t>
            </w:r>
          </w:p>
          <w:p w:rsidR="000A34D2" w:rsidRPr="00E16630" w:rsidRDefault="000A34D2" w:rsidP="0064312A">
            <w:pPr>
              <w:spacing w:line="500" w:lineRule="exact"/>
              <w:jc w:val="center"/>
              <w:rPr>
                <w:rFonts w:ascii="標楷體" w:eastAsia="標楷體" w:hAnsi="標楷體"/>
                <w:szCs w:val="24"/>
              </w:rPr>
            </w:pPr>
            <w:r w:rsidRPr="00E16630">
              <w:rPr>
                <w:rFonts w:ascii="標楷體" w:eastAsia="標楷體" w:hAnsi="標楷體" w:hint="eastAsia"/>
                <w:szCs w:val="24"/>
              </w:rPr>
              <w:t>(含期程與目標值)</w:t>
            </w:r>
          </w:p>
        </w:tc>
        <w:tc>
          <w:tcPr>
            <w:tcW w:w="2694" w:type="dxa"/>
            <w:vAlign w:val="center"/>
          </w:tcPr>
          <w:p w:rsidR="000A34D2" w:rsidRPr="00E16630" w:rsidRDefault="000A34D2" w:rsidP="0064312A">
            <w:pPr>
              <w:spacing w:line="500" w:lineRule="exact"/>
              <w:jc w:val="center"/>
              <w:rPr>
                <w:rFonts w:ascii="標楷體" w:eastAsia="標楷體" w:hAnsi="標楷體"/>
                <w:szCs w:val="24"/>
              </w:rPr>
            </w:pPr>
            <w:r w:rsidRPr="00E16630">
              <w:rPr>
                <w:rFonts w:ascii="標楷體" w:eastAsia="標楷體" w:hAnsi="標楷體" w:hint="eastAsia"/>
                <w:szCs w:val="24"/>
              </w:rPr>
              <w:t>策略</w:t>
            </w:r>
          </w:p>
        </w:tc>
        <w:tc>
          <w:tcPr>
            <w:tcW w:w="3118" w:type="dxa"/>
            <w:vAlign w:val="center"/>
          </w:tcPr>
          <w:p w:rsidR="000A34D2" w:rsidRPr="00E16630" w:rsidRDefault="000A34D2" w:rsidP="0064312A">
            <w:pPr>
              <w:spacing w:line="500" w:lineRule="exact"/>
              <w:jc w:val="center"/>
              <w:rPr>
                <w:rFonts w:ascii="標楷體" w:eastAsia="標楷體" w:hAnsi="標楷體"/>
                <w:szCs w:val="24"/>
              </w:rPr>
            </w:pPr>
            <w:r w:rsidRPr="00E16630">
              <w:rPr>
                <w:rFonts w:ascii="標楷體" w:eastAsia="標楷體" w:hAnsi="標楷體" w:hint="eastAsia"/>
                <w:szCs w:val="24"/>
              </w:rPr>
              <w:t>具體做法</w:t>
            </w:r>
          </w:p>
        </w:tc>
        <w:tc>
          <w:tcPr>
            <w:tcW w:w="3544" w:type="dxa"/>
            <w:vAlign w:val="center"/>
          </w:tcPr>
          <w:p w:rsidR="009A54D8" w:rsidRPr="005A791A" w:rsidRDefault="000A34D2" w:rsidP="00B95D30">
            <w:pPr>
              <w:spacing w:line="500" w:lineRule="exact"/>
              <w:jc w:val="center"/>
              <w:rPr>
                <w:rFonts w:ascii="標楷體" w:eastAsia="標楷體" w:hAnsi="標楷體"/>
                <w:szCs w:val="24"/>
              </w:rPr>
            </w:pPr>
            <w:r w:rsidRPr="005A791A">
              <w:rPr>
                <w:rFonts w:ascii="標楷體" w:eastAsia="標楷體" w:hAnsi="標楷體" w:hint="eastAsia"/>
                <w:szCs w:val="24"/>
              </w:rPr>
              <w:t>績效指標達成情形及年度成果</w:t>
            </w:r>
          </w:p>
        </w:tc>
      </w:tr>
      <w:tr w:rsidR="003B0821" w:rsidRPr="00E16630" w:rsidTr="0064312A">
        <w:tc>
          <w:tcPr>
            <w:tcW w:w="1988" w:type="dxa"/>
          </w:tcPr>
          <w:p w:rsidR="003B0821" w:rsidRPr="00E16630" w:rsidRDefault="003B0821" w:rsidP="003B0821">
            <w:pPr>
              <w:pStyle w:val="af2"/>
              <w:spacing w:line="440" w:lineRule="exact"/>
              <w:jc w:val="both"/>
              <w:rPr>
                <w:rFonts w:ascii="標楷體" w:eastAsia="標楷體" w:hAnsi="標楷體"/>
                <w:szCs w:val="24"/>
              </w:rPr>
            </w:pPr>
            <w:r w:rsidRPr="00E16630">
              <w:rPr>
                <w:rFonts w:ascii="標楷體" w:eastAsia="標楷體" w:hAnsi="標楷體" w:hint="eastAsia"/>
                <w:szCs w:val="24"/>
              </w:rPr>
              <w:t>持續強化偵辦性別暴力案件之檢察官、檢察事務官及書記官之性別意識並提升偵辦效能</w:t>
            </w:r>
          </w:p>
        </w:tc>
        <w:tc>
          <w:tcPr>
            <w:tcW w:w="3685" w:type="dxa"/>
          </w:tcPr>
          <w:p w:rsidR="003B0821" w:rsidRPr="00E16630" w:rsidRDefault="003B0821" w:rsidP="003B0821">
            <w:pPr>
              <w:pStyle w:val="Web"/>
              <w:numPr>
                <w:ilvl w:val="0"/>
                <w:numId w:val="20"/>
              </w:numPr>
              <w:spacing w:after="0" w:afterAutospacing="0" w:line="440" w:lineRule="exact"/>
              <w:ind w:left="641" w:hanging="641"/>
              <w:jc w:val="both"/>
              <w:rPr>
                <w:rFonts w:ascii="標楷體" w:eastAsia="標楷體" w:hAnsi="標楷體"/>
              </w:rPr>
            </w:pPr>
            <w:r w:rsidRPr="00E16630">
              <w:rPr>
                <w:rFonts w:ascii="標楷體" w:eastAsia="標楷體" w:hAnsi="標楷體" w:hint="eastAsia"/>
              </w:rPr>
              <w:t>針對檢察機關辦理性別暴力案件之人員，辦理在職教育訓練之梯次：</w:t>
            </w:r>
          </w:p>
          <w:p w:rsidR="003B0821" w:rsidRPr="00E16630" w:rsidRDefault="003B0821" w:rsidP="003B0821">
            <w:pPr>
              <w:pStyle w:val="af2"/>
              <w:spacing w:line="440" w:lineRule="exact"/>
              <w:ind w:leftChars="248" w:left="595"/>
              <w:jc w:val="both"/>
              <w:rPr>
                <w:rFonts w:ascii="標楷體" w:eastAsia="標楷體" w:hAnsi="標楷體" w:cs="新細明體"/>
                <w:kern w:val="0"/>
                <w:szCs w:val="24"/>
              </w:rPr>
            </w:pPr>
            <w:r w:rsidRPr="00E16630">
              <w:rPr>
                <w:rFonts w:ascii="標楷體" w:eastAsia="標楷體" w:hAnsi="標楷體" w:cs="新細明體" w:hint="eastAsia"/>
                <w:kern w:val="0"/>
                <w:szCs w:val="24"/>
              </w:rPr>
              <w:t>111年：22梯/2000人次</w:t>
            </w:r>
          </w:p>
          <w:p w:rsidR="003B0821" w:rsidRPr="00E16630" w:rsidRDefault="003B0821" w:rsidP="003B0821">
            <w:pPr>
              <w:pStyle w:val="af2"/>
              <w:spacing w:line="440" w:lineRule="exact"/>
              <w:ind w:leftChars="248" w:left="595"/>
              <w:jc w:val="both"/>
              <w:rPr>
                <w:rFonts w:ascii="標楷體" w:eastAsia="標楷體" w:hAnsi="標楷體" w:cs="新細明體"/>
                <w:kern w:val="0"/>
                <w:szCs w:val="24"/>
              </w:rPr>
            </w:pPr>
            <w:r w:rsidRPr="00E16630">
              <w:rPr>
                <w:rFonts w:ascii="標楷體" w:eastAsia="標楷體" w:hAnsi="標楷體" w:cs="新細明體" w:hint="eastAsia"/>
                <w:kern w:val="0"/>
                <w:szCs w:val="24"/>
              </w:rPr>
              <w:t>112年：22梯/2000人次</w:t>
            </w:r>
          </w:p>
          <w:p w:rsidR="003B0821" w:rsidRPr="00E16630" w:rsidRDefault="003B0821" w:rsidP="003B0821">
            <w:pPr>
              <w:pStyle w:val="af2"/>
              <w:spacing w:line="440" w:lineRule="exact"/>
              <w:ind w:leftChars="248" w:left="595"/>
              <w:jc w:val="both"/>
              <w:rPr>
                <w:rFonts w:ascii="標楷體" w:eastAsia="標楷體" w:hAnsi="標楷體" w:cs="新細明體"/>
                <w:kern w:val="0"/>
                <w:szCs w:val="24"/>
              </w:rPr>
            </w:pPr>
            <w:r w:rsidRPr="00D42D0E">
              <w:rPr>
                <w:rFonts w:ascii="標楷體" w:eastAsia="標楷體" w:hAnsi="標楷體" w:cs="新細明體" w:hint="eastAsia"/>
                <w:kern w:val="0"/>
                <w:szCs w:val="24"/>
              </w:rPr>
              <w:t>113年：22梯/2000人次</w:t>
            </w:r>
          </w:p>
          <w:p w:rsidR="003B0821" w:rsidRPr="00E16630" w:rsidRDefault="003B0821" w:rsidP="003B0821">
            <w:pPr>
              <w:pStyle w:val="af2"/>
              <w:spacing w:line="440" w:lineRule="exact"/>
              <w:ind w:leftChars="248" w:left="595"/>
              <w:jc w:val="both"/>
              <w:rPr>
                <w:rFonts w:ascii="標楷體" w:eastAsia="標楷體" w:hAnsi="標楷體" w:cs="新細明體"/>
                <w:kern w:val="0"/>
                <w:szCs w:val="24"/>
              </w:rPr>
            </w:pPr>
            <w:r w:rsidRPr="00B95D30">
              <w:rPr>
                <w:rFonts w:ascii="標楷體" w:eastAsia="標楷體" w:hAnsi="標楷體" w:cs="新細明體" w:hint="eastAsia"/>
                <w:kern w:val="0"/>
                <w:szCs w:val="24"/>
              </w:rPr>
              <w:t>114年：22梯/2000人次</w:t>
            </w:r>
          </w:p>
          <w:p w:rsidR="003B0821" w:rsidRPr="00E16630" w:rsidRDefault="003B0821" w:rsidP="003B0821">
            <w:pPr>
              <w:pStyle w:val="Web"/>
              <w:numPr>
                <w:ilvl w:val="0"/>
                <w:numId w:val="20"/>
              </w:numPr>
              <w:spacing w:before="0" w:beforeAutospacing="0" w:after="0" w:afterAutospacing="0" w:line="440" w:lineRule="exact"/>
              <w:ind w:left="641" w:hanging="641"/>
              <w:jc w:val="both"/>
              <w:rPr>
                <w:rFonts w:ascii="標楷體" w:eastAsia="標楷體" w:hAnsi="標楷體"/>
              </w:rPr>
            </w:pPr>
            <w:r w:rsidRPr="00E16630">
              <w:rPr>
                <w:rFonts w:ascii="標楷體" w:eastAsia="標楷體" w:hAnsi="標楷體" w:hint="eastAsia"/>
              </w:rPr>
              <w:t>督導臺灣高等檢察署召開婦幼保護、兒童及少年性剝削防制等議題之</w:t>
            </w:r>
            <w:r w:rsidRPr="00D42D0E">
              <w:rPr>
                <w:rFonts w:ascii="標楷體" w:eastAsia="標楷體" w:hAnsi="標楷體" w:hint="eastAsia"/>
              </w:rPr>
              <w:t>督導會報：</w:t>
            </w:r>
            <w:r w:rsidRPr="00B95D30">
              <w:rPr>
                <w:rFonts w:ascii="標楷體" w:eastAsia="標楷體" w:hAnsi="標楷體" w:hint="eastAsia"/>
              </w:rPr>
              <w:t>每年2次以上</w:t>
            </w:r>
            <w:r w:rsidRPr="00D42D0E">
              <w:rPr>
                <w:rFonts w:ascii="標楷體" w:eastAsia="標楷體" w:hAnsi="標楷體" w:hint="eastAsia"/>
              </w:rPr>
              <w:t>。</w:t>
            </w:r>
          </w:p>
          <w:p w:rsidR="003B0821" w:rsidRPr="00E16630" w:rsidRDefault="003B0821" w:rsidP="003B0821">
            <w:pPr>
              <w:pStyle w:val="Web"/>
              <w:numPr>
                <w:ilvl w:val="0"/>
                <w:numId w:val="20"/>
              </w:numPr>
              <w:spacing w:line="440" w:lineRule="exact"/>
              <w:ind w:left="641" w:hanging="641"/>
              <w:jc w:val="both"/>
              <w:rPr>
                <w:rFonts w:ascii="標楷體" w:eastAsia="標楷體" w:hAnsi="標楷體"/>
              </w:rPr>
            </w:pPr>
            <w:r w:rsidRPr="00E16630">
              <w:rPr>
                <w:rFonts w:ascii="標楷體" w:eastAsia="標楷體" w:hAnsi="標楷體" w:hint="eastAsia"/>
              </w:rPr>
              <w:t>鼓勵所屬檢察機關</w:t>
            </w:r>
            <w:r w:rsidRPr="00D42D0E">
              <w:rPr>
                <w:rFonts w:ascii="標楷體" w:eastAsia="標楷體" w:hAnsi="標楷體" w:hint="eastAsia"/>
              </w:rPr>
              <w:t>積極參與</w:t>
            </w:r>
            <w:r w:rsidRPr="00B95D30">
              <w:rPr>
                <w:rFonts w:ascii="標楷體" w:eastAsia="標楷體" w:hAnsi="標楷體" w:hint="eastAsia"/>
              </w:rPr>
              <w:t>防制網絡會議及相關督導會報，並參與各婦幼保護團體所舉辦之研習會</w:t>
            </w:r>
            <w:r w:rsidRPr="00E16630">
              <w:rPr>
                <w:rFonts w:ascii="標楷體" w:eastAsia="標楷體" w:hAnsi="標楷體" w:hint="eastAsia"/>
              </w:rPr>
              <w:t>議。</w:t>
            </w:r>
          </w:p>
        </w:tc>
        <w:tc>
          <w:tcPr>
            <w:tcW w:w="2694" w:type="dxa"/>
          </w:tcPr>
          <w:p w:rsidR="003B0821" w:rsidRPr="00E16630" w:rsidRDefault="003B0821" w:rsidP="003B0821">
            <w:pPr>
              <w:pStyle w:val="Web"/>
              <w:numPr>
                <w:ilvl w:val="0"/>
                <w:numId w:val="22"/>
              </w:numPr>
              <w:spacing w:after="0" w:afterAutospacing="0" w:line="440" w:lineRule="exact"/>
              <w:jc w:val="both"/>
              <w:rPr>
                <w:rFonts w:ascii="標楷體" w:eastAsia="標楷體" w:hAnsi="標楷體"/>
              </w:rPr>
            </w:pPr>
            <w:r w:rsidRPr="00E16630">
              <w:rPr>
                <w:rFonts w:ascii="標楷體" w:eastAsia="標楷體" w:hAnsi="標楷體" w:hint="eastAsia"/>
              </w:rPr>
              <w:t>辦理專業在職訓練。</w:t>
            </w:r>
          </w:p>
          <w:p w:rsidR="003B0821" w:rsidRPr="00E16630" w:rsidRDefault="003B0821" w:rsidP="003B0821">
            <w:pPr>
              <w:pStyle w:val="Web"/>
              <w:numPr>
                <w:ilvl w:val="0"/>
                <w:numId w:val="22"/>
              </w:numPr>
              <w:spacing w:after="0" w:afterAutospacing="0" w:line="440" w:lineRule="exact"/>
              <w:jc w:val="both"/>
              <w:rPr>
                <w:rFonts w:ascii="標楷體" w:eastAsia="標楷體" w:hAnsi="標楷體"/>
              </w:rPr>
            </w:pPr>
            <w:r w:rsidRPr="00E16630">
              <w:rPr>
                <w:rFonts w:ascii="標楷體" w:eastAsia="標楷體" w:hAnsi="標楷體" w:hint="eastAsia"/>
              </w:rPr>
              <w:t>強化防治網絡。</w:t>
            </w:r>
          </w:p>
          <w:p w:rsidR="003B0821" w:rsidRDefault="003B0821" w:rsidP="003B0821">
            <w:pPr>
              <w:pStyle w:val="Web"/>
              <w:numPr>
                <w:ilvl w:val="0"/>
                <w:numId w:val="22"/>
              </w:numPr>
              <w:spacing w:after="0" w:afterAutospacing="0" w:line="440" w:lineRule="exact"/>
              <w:jc w:val="both"/>
              <w:rPr>
                <w:rFonts w:ascii="標楷體" w:eastAsia="標楷體" w:hAnsi="標楷體"/>
              </w:rPr>
            </w:pPr>
            <w:r w:rsidRPr="00E16630">
              <w:rPr>
                <w:rFonts w:ascii="標楷體" w:eastAsia="標楷體" w:hAnsi="標楷體" w:hint="eastAsia"/>
              </w:rPr>
              <w:t>持續深化性別意識及敏感度。</w:t>
            </w:r>
          </w:p>
          <w:p w:rsidR="003B0821" w:rsidRPr="0019795D" w:rsidRDefault="003B0821" w:rsidP="003B0821"/>
          <w:p w:rsidR="003B0821" w:rsidRPr="0019795D" w:rsidRDefault="003B0821" w:rsidP="003B0821"/>
          <w:p w:rsidR="003B0821" w:rsidRPr="0019795D" w:rsidRDefault="003B0821" w:rsidP="003B0821"/>
          <w:p w:rsidR="003B0821" w:rsidRPr="0019795D" w:rsidRDefault="003B0821" w:rsidP="003B0821"/>
          <w:p w:rsidR="003B0821" w:rsidRPr="0019795D" w:rsidRDefault="003B0821" w:rsidP="003B0821"/>
          <w:p w:rsidR="003B0821" w:rsidRPr="0019795D" w:rsidRDefault="003B0821" w:rsidP="003B0821"/>
          <w:p w:rsidR="003B0821" w:rsidRPr="0019795D" w:rsidRDefault="003B0821" w:rsidP="003B0821"/>
          <w:p w:rsidR="003B0821" w:rsidRPr="0019795D" w:rsidRDefault="003B0821" w:rsidP="003B0821"/>
          <w:p w:rsidR="003B0821" w:rsidRPr="0019795D" w:rsidRDefault="003B0821" w:rsidP="003B0821"/>
          <w:p w:rsidR="003B0821" w:rsidRPr="0019795D" w:rsidRDefault="003B0821" w:rsidP="003B0821"/>
          <w:p w:rsidR="003B0821" w:rsidRPr="0019795D" w:rsidRDefault="003B0821" w:rsidP="003B0821"/>
          <w:p w:rsidR="003B0821" w:rsidRPr="0019795D" w:rsidRDefault="003B0821" w:rsidP="003B0821"/>
          <w:p w:rsidR="003B0821" w:rsidRPr="0019795D" w:rsidRDefault="003B0821" w:rsidP="003B0821"/>
          <w:p w:rsidR="003B0821" w:rsidRPr="0019795D" w:rsidRDefault="003B0821" w:rsidP="003B0821"/>
          <w:p w:rsidR="003B0821" w:rsidRPr="0019795D" w:rsidRDefault="003B0821" w:rsidP="003B0821">
            <w:pPr>
              <w:jc w:val="center"/>
            </w:pPr>
          </w:p>
        </w:tc>
        <w:tc>
          <w:tcPr>
            <w:tcW w:w="3118" w:type="dxa"/>
          </w:tcPr>
          <w:p w:rsidR="003B0821" w:rsidRPr="00E16630" w:rsidRDefault="003B0821" w:rsidP="003B0821">
            <w:pPr>
              <w:pStyle w:val="Web"/>
              <w:numPr>
                <w:ilvl w:val="0"/>
                <w:numId w:val="21"/>
              </w:numPr>
              <w:spacing w:line="440" w:lineRule="exact"/>
              <w:ind w:left="641" w:hanging="641"/>
              <w:jc w:val="both"/>
              <w:rPr>
                <w:rFonts w:ascii="標楷體" w:eastAsia="標楷體" w:hAnsi="標楷體"/>
              </w:rPr>
            </w:pPr>
            <w:r w:rsidRPr="00E16630">
              <w:rPr>
                <w:rFonts w:ascii="標楷體" w:eastAsia="標楷體" w:hAnsi="標楷體" w:hint="eastAsia"/>
              </w:rPr>
              <w:t>持續舉辦專業在職訓練，檢討性別暴力案件之偵辦流程、技巧，加強偵辦能力及品質。</w:t>
            </w:r>
          </w:p>
          <w:p w:rsidR="003B0821" w:rsidRPr="00E16630" w:rsidRDefault="003B0821" w:rsidP="003B0821">
            <w:pPr>
              <w:pStyle w:val="Web"/>
              <w:numPr>
                <w:ilvl w:val="0"/>
                <w:numId w:val="21"/>
              </w:numPr>
              <w:spacing w:line="440" w:lineRule="exact"/>
              <w:ind w:left="641" w:hanging="641"/>
              <w:jc w:val="both"/>
              <w:rPr>
                <w:rFonts w:ascii="標楷體" w:eastAsia="標楷體" w:hAnsi="標楷體"/>
              </w:rPr>
            </w:pPr>
            <w:r w:rsidRPr="00E16630">
              <w:rPr>
                <w:rFonts w:ascii="標楷體" w:eastAsia="標楷體" w:hAnsi="標楷體" w:hint="eastAsia"/>
              </w:rPr>
              <w:t>鼓勵所屬機關積極參與防治網絡會議及相關督導會報，並參與各婦幼保護團體所舉辦專業研習課程。</w:t>
            </w:r>
          </w:p>
          <w:p w:rsidR="003B0821" w:rsidRPr="00E16630" w:rsidRDefault="003B0821" w:rsidP="003B0821">
            <w:pPr>
              <w:pStyle w:val="Web"/>
              <w:numPr>
                <w:ilvl w:val="0"/>
                <w:numId w:val="21"/>
              </w:numPr>
              <w:spacing w:line="440" w:lineRule="exact"/>
              <w:ind w:left="641" w:hanging="641"/>
              <w:jc w:val="both"/>
              <w:rPr>
                <w:rFonts w:ascii="標楷體" w:eastAsia="標楷體" w:hAnsi="標楷體"/>
              </w:rPr>
            </w:pPr>
            <w:r w:rsidRPr="00E16630">
              <w:rPr>
                <w:rFonts w:ascii="標楷體" w:eastAsia="標楷體" w:hAnsi="標楷體" w:hint="eastAsia"/>
              </w:rPr>
              <w:t>強化跨領域之合作，持續深化性別意識及敏感度。</w:t>
            </w:r>
          </w:p>
        </w:tc>
        <w:tc>
          <w:tcPr>
            <w:tcW w:w="3544" w:type="dxa"/>
          </w:tcPr>
          <w:p w:rsidR="00B95D30" w:rsidRDefault="00B95D30" w:rsidP="00B95D30">
            <w:pPr>
              <w:autoSpaceDN w:val="0"/>
              <w:spacing w:line="400" w:lineRule="exact"/>
              <w:jc w:val="both"/>
              <w:textAlignment w:val="baseline"/>
              <w:rPr>
                <w:rFonts w:ascii="標楷體" w:eastAsia="標楷體" w:hAnsi="標楷體" w:cs="Times New Roman"/>
                <w:color w:val="0000FF"/>
                <w:kern w:val="3"/>
                <w:szCs w:val="24"/>
              </w:rPr>
            </w:pPr>
            <w:r w:rsidRPr="00797BD3">
              <w:rPr>
                <w:rFonts w:ascii="標楷體" w:eastAsia="標楷體" w:hAnsi="標楷體" w:cs="Times New Roman" w:hint="eastAsia"/>
                <w:color w:val="0000FF"/>
                <w:kern w:val="3"/>
                <w:szCs w:val="24"/>
              </w:rPr>
              <w:t>(檢察司)</w:t>
            </w:r>
          </w:p>
          <w:p w:rsidR="003B0821" w:rsidRPr="006A3746" w:rsidRDefault="00B95D30" w:rsidP="00B95D30">
            <w:pPr>
              <w:suppressAutoHyphens w:val="0"/>
              <w:spacing w:line="440" w:lineRule="exact"/>
              <w:ind w:leftChars="16" w:left="523" w:hangingChars="202" w:hanging="485"/>
              <w:jc w:val="both"/>
              <w:rPr>
                <w:rFonts w:ascii="標楷體" w:eastAsia="標楷體" w:hAnsi="標楷體" w:cs="Courier New"/>
                <w:color w:val="0000FF"/>
                <w:szCs w:val="24"/>
              </w:rPr>
            </w:pPr>
            <w:r>
              <w:rPr>
                <w:rFonts w:ascii="新細明體" w:eastAsia="新細明體" w:hAnsi="新細明體" w:hint="eastAsia"/>
                <w:b/>
                <w:szCs w:val="24"/>
              </w:rPr>
              <w:t>▓</w:t>
            </w:r>
            <w:r w:rsidRPr="009759EE">
              <w:rPr>
                <w:rFonts w:ascii="標楷體" w:eastAsia="標楷體" w:hAnsi="標楷體"/>
                <w:b/>
                <w:szCs w:val="24"/>
              </w:rPr>
              <w:t>達成</w:t>
            </w:r>
            <w:r w:rsidRPr="009759EE">
              <w:rPr>
                <w:rFonts w:ascii="標楷體" w:eastAsia="標楷體" w:hAnsi="標楷體" w:hint="eastAsia"/>
                <w:b/>
                <w:szCs w:val="24"/>
              </w:rPr>
              <w:t xml:space="preserve"> </w:t>
            </w:r>
            <w:r w:rsidRPr="009759EE">
              <w:rPr>
                <w:rFonts w:ascii="標楷體" w:eastAsia="標楷體" w:hAnsi="標楷體"/>
                <w:b/>
                <w:szCs w:val="24"/>
              </w:rPr>
              <w:t>□未達成</w:t>
            </w:r>
          </w:p>
          <w:p w:rsidR="00B95D30" w:rsidRPr="00B95D30" w:rsidRDefault="00B95D30" w:rsidP="00B95D30">
            <w:pPr>
              <w:suppressAutoHyphens w:val="0"/>
              <w:spacing w:line="440" w:lineRule="exact"/>
              <w:ind w:leftChars="16" w:left="523" w:hangingChars="202" w:hanging="485"/>
              <w:jc w:val="both"/>
              <w:rPr>
                <w:rFonts w:ascii="標楷體" w:eastAsia="標楷體" w:hAnsi="標楷體" w:cs="Courier New"/>
                <w:szCs w:val="24"/>
              </w:rPr>
            </w:pPr>
            <w:r w:rsidRPr="00B95D30">
              <w:rPr>
                <w:rFonts w:ascii="標楷體" w:eastAsia="標楷體" w:hAnsi="標楷體" w:cs="Courier New"/>
                <w:szCs w:val="24"/>
              </w:rPr>
              <w:t>一、針對檢察機關人員辦理在職教育訓練之梯次，11</w:t>
            </w:r>
            <w:r w:rsidRPr="00B95D30">
              <w:rPr>
                <w:rFonts w:ascii="標楷體" w:eastAsia="標楷體" w:hAnsi="標楷體" w:cs="Courier New" w:hint="eastAsia"/>
                <w:szCs w:val="24"/>
              </w:rPr>
              <w:t>4</w:t>
            </w:r>
            <w:r w:rsidRPr="00B95D30">
              <w:rPr>
                <w:rFonts w:ascii="標楷體" w:eastAsia="標楷體" w:hAnsi="標楷體" w:cs="Courier New"/>
                <w:szCs w:val="24"/>
              </w:rPr>
              <w:t>年1-10月：1</w:t>
            </w:r>
            <w:r w:rsidRPr="00B95D30">
              <w:rPr>
                <w:rFonts w:ascii="標楷體" w:eastAsia="標楷體" w:hAnsi="標楷體" w:cs="Courier New" w:hint="eastAsia"/>
                <w:szCs w:val="24"/>
              </w:rPr>
              <w:t>28</w:t>
            </w:r>
            <w:r w:rsidRPr="00B95D30">
              <w:rPr>
                <w:rFonts w:ascii="標楷體" w:eastAsia="標楷體" w:hAnsi="標楷體" w:cs="Courier New"/>
                <w:szCs w:val="24"/>
              </w:rPr>
              <w:t>梯/15,766人次。</w:t>
            </w:r>
          </w:p>
          <w:p w:rsidR="00B95D30" w:rsidRPr="00B95D30" w:rsidRDefault="00B95D30" w:rsidP="00B95D30">
            <w:pPr>
              <w:suppressAutoHyphens w:val="0"/>
              <w:spacing w:line="440" w:lineRule="exact"/>
              <w:ind w:leftChars="16" w:left="523" w:hangingChars="202" w:hanging="485"/>
              <w:jc w:val="both"/>
              <w:rPr>
                <w:rFonts w:ascii="標楷體" w:eastAsia="標楷體" w:hAnsi="標楷體" w:cs="Courier New"/>
                <w:szCs w:val="24"/>
              </w:rPr>
            </w:pPr>
            <w:r w:rsidRPr="00B95D30">
              <w:rPr>
                <w:rFonts w:ascii="標楷體" w:eastAsia="標楷體" w:hAnsi="標楷體" w:cs="Courier New"/>
                <w:szCs w:val="24"/>
              </w:rPr>
              <w:t>二、本部督導臺灣高等檢察署於</w:t>
            </w:r>
            <w:r w:rsidRPr="00B95D30">
              <w:rPr>
                <w:rFonts w:ascii="標楷體" w:eastAsia="標楷體" w:hAnsi="標楷體" w:cs="Courier New" w:hint="eastAsia"/>
                <w:szCs w:val="24"/>
              </w:rPr>
              <w:t>114年2月21日</w:t>
            </w:r>
            <w:r w:rsidRPr="00B95D30">
              <w:rPr>
                <w:rFonts w:ascii="標楷體" w:eastAsia="標楷體" w:hAnsi="標楷體" w:cs="Courier New"/>
                <w:szCs w:val="24"/>
              </w:rPr>
              <w:t>、</w:t>
            </w:r>
            <w:r w:rsidRPr="00B95D30">
              <w:rPr>
                <w:rFonts w:ascii="標楷體" w:eastAsia="標楷體" w:hAnsi="標楷體" w:cs="Courier New" w:hint="eastAsia"/>
                <w:szCs w:val="24"/>
              </w:rPr>
              <w:t>8月26日</w:t>
            </w:r>
            <w:r w:rsidRPr="00B95D30">
              <w:rPr>
                <w:rFonts w:ascii="標楷體" w:eastAsia="標楷體" w:hAnsi="標楷體" w:cs="Courier New"/>
                <w:szCs w:val="24"/>
              </w:rPr>
              <w:t>召開「婦幼保護督導小組」、「兒童及少年性剝削防制督導小組」督導會報，並由本部該項業務承辦人員與會，以檢討強化跨網絡整合性政策與服務模式。</w:t>
            </w:r>
          </w:p>
          <w:p w:rsidR="003B0821" w:rsidRPr="006A3746" w:rsidRDefault="00B95D30" w:rsidP="00B95D30">
            <w:pPr>
              <w:suppressAutoHyphens w:val="0"/>
              <w:spacing w:line="440" w:lineRule="exact"/>
              <w:ind w:leftChars="16" w:left="523" w:hangingChars="202" w:hanging="485"/>
              <w:jc w:val="both"/>
              <w:rPr>
                <w:rFonts w:ascii="標楷體" w:eastAsia="標楷體" w:hAnsi="標楷體" w:cs="Courier New"/>
                <w:szCs w:val="24"/>
              </w:rPr>
            </w:pPr>
            <w:r w:rsidRPr="00B95D30">
              <w:rPr>
                <w:rFonts w:ascii="標楷體" w:eastAsia="標楷體" w:hAnsi="標楷體" w:cs="Courier New"/>
                <w:szCs w:val="24"/>
              </w:rPr>
              <w:t>三、本部積極參加衛生福利部、內政部召開之「家庭暴力及性侵害防治推動小組會議」、「重大性侵害事件個案檢討會議」、「重大家庭暴力事件個案研討會議」、「防制跟蹤騷擾推動諮詢小組」等相關網絡會議，並鼓勵所屬檢察官參與衛生福利部、司法院、內政部等針對家庭暴力防治、性侵害、兒少性剝削、人口販運等涉及性別暴力議題之訓練、研習課程或研討會；此外，為積極與婦女、兒少相關民間團體對話，傾聽民眾之訴求，本部及所屬機關亦參加社團法人台灣防暴聯盟、中華非營利組織發展協會、台灣展翅協會等辦理之研討會、論壇，針對相關制度、判決案例等進行交流討論。</w:t>
            </w:r>
          </w:p>
        </w:tc>
      </w:tr>
    </w:tbl>
    <w:p w:rsidR="00E507F3" w:rsidRPr="00437E23" w:rsidRDefault="00E507F3" w:rsidP="00E507F3">
      <w:pPr>
        <w:widowControl/>
        <w:spacing w:line="600" w:lineRule="exact"/>
        <w:ind w:left="482"/>
        <w:rPr>
          <w:rFonts w:ascii="標楷體" w:eastAsia="標楷體" w:hAnsi="標楷體"/>
          <w:b/>
          <w:sz w:val="32"/>
          <w:szCs w:val="32"/>
        </w:rPr>
      </w:pPr>
      <w:r w:rsidRPr="00437E23">
        <w:rPr>
          <w:rFonts w:ascii="標楷體" w:eastAsia="標楷體" w:hAnsi="標楷體"/>
          <w:b/>
          <w:sz w:val="32"/>
          <w:szCs w:val="32"/>
        </w:rPr>
        <w:t>檢討策進：</w:t>
      </w:r>
    </w:p>
    <w:p w:rsidR="00D07441" w:rsidRPr="00746EE0" w:rsidRDefault="00D07441" w:rsidP="00D07441">
      <w:pPr>
        <w:numPr>
          <w:ilvl w:val="1"/>
          <w:numId w:val="4"/>
        </w:numPr>
        <w:suppressAutoHyphens w:val="0"/>
        <w:spacing w:line="440" w:lineRule="exact"/>
        <w:ind w:left="1134" w:right="425" w:hanging="425"/>
        <w:jc w:val="both"/>
        <w:textAlignment w:val="auto"/>
        <w:rPr>
          <w:rFonts w:ascii="標楷體" w:eastAsia="標楷體" w:hAnsi="標楷體" w:cs="Courier New"/>
          <w:color w:val="000000" w:themeColor="text1"/>
          <w:szCs w:val="24"/>
        </w:rPr>
      </w:pPr>
      <w:r w:rsidRPr="00746EE0">
        <w:rPr>
          <w:rFonts w:ascii="標楷體" w:eastAsia="標楷體" w:hAnsi="標楷體" w:cs="Courier New"/>
          <w:color w:val="000000" w:themeColor="text1"/>
          <w:szCs w:val="24"/>
        </w:rPr>
        <w:t>本議題11</w:t>
      </w:r>
      <w:r>
        <w:rPr>
          <w:rFonts w:ascii="標楷體" w:eastAsia="標楷體" w:hAnsi="標楷體" w:cs="Courier New" w:hint="eastAsia"/>
          <w:color w:val="000000" w:themeColor="text1"/>
          <w:szCs w:val="24"/>
        </w:rPr>
        <w:t>4</w:t>
      </w:r>
      <w:r w:rsidRPr="00746EE0">
        <w:rPr>
          <w:rFonts w:ascii="標楷體" w:eastAsia="標楷體" w:hAnsi="標楷體" w:cs="Courier New"/>
          <w:color w:val="000000" w:themeColor="text1"/>
          <w:szCs w:val="24"/>
        </w:rPr>
        <w:t>年度績效指標項數共</w:t>
      </w:r>
      <w:r>
        <w:rPr>
          <w:rFonts w:ascii="標楷體" w:eastAsia="標楷體" w:hAnsi="標楷體" w:cs="Courier New" w:hint="eastAsia"/>
          <w:color w:val="000000" w:themeColor="text1"/>
          <w:szCs w:val="24"/>
        </w:rPr>
        <w:t xml:space="preserve"> 3 </w:t>
      </w:r>
      <w:r w:rsidRPr="00746EE0">
        <w:rPr>
          <w:rFonts w:ascii="標楷體" w:eastAsia="標楷體" w:hAnsi="標楷體" w:cs="Courier New"/>
          <w:color w:val="000000" w:themeColor="text1"/>
          <w:szCs w:val="24"/>
        </w:rPr>
        <w:t>項、達成項數</w:t>
      </w:r>
      <w:r w:rsidR="00B95D30">
        <w:rPr>
          <w:rFonts w:ascii="標楷體" w:eastAsia="標楷體" w:hAnsi="標楷體" w:cs="Courier New" w:hint="eastAsia"/>
          <w:color w:val="000000" w:themeColor="text1"/>
          <w:szCs w:val="24"/>
        </w:rPr>
        <w:t xml:space="preserve"> </w:t>
      </w:r>
      <w:r w:rsidR="00B95D30">
        <w:rPr>
          <w:rFonts w:ascii="標楷體" w:eastAsia="標楷體" w:hAnsi="標楷體" w:cs="Courier New"/>
          <w:color w:val="000000" w:themeColor="text1"/>
          <w:szCs w:val="24"/>
        </w:rPr>
        <w:t xml:space="preserve">3 </w:t>
      </w:r>
      <w:r w:rsidRPr="00746EE0">
        <w:rPr>
          <w:rFonts w:ascii="標楷體" w:eastAsia="標楷體" w:hAnsi="標楷體" w:cs="Courier New"/>
          <w:color w:val="000000" w:themeColor="text1"/>
          <w:szCs w:val="24"/>
        </w:rPr>
        <w:t>項、未達成項數</w:t>
      </w:r>
      <w:r w:rsidR="00B95D30">
        <w:rPr>
          <w:rFonts w:ascii="標楷體" w:eastAsia="標楷體" w:hAnsi="標楷體" w:cs="Courier New" w:hint="eastAsia"/>
          <w:color w:val="000000" w:themeColor="text1"/>
          <w:szCs w:val="24"/>
        </w:rPr>
        <w:t xml:space="preserve"> </w:t>
      </w:r>
      <w:r w:rsidR="00B95D30">
        <w:rPr>
          <w:rFonts w:ascii="標楷體" w:eastAsia="標楷體" w:hAnsi="標楷體" w:cs="Courier New"/>
          <w:color w:val="000000" w:themeColor="text1"/>
          <w:szCs w:val="24"/>
        </w:rPr>
        <w:t xml:space="preserve">0 </w:t>
      </w:r>
      <w:r w:rsidRPr="00746EE0">
        <w:rPr>
          <w:rFonts w:ascii="標楷體" w:eastAsia="標楷體" w:hAnsi="標楷體" w:cs="Courier New"/>
          <w:color w:val="000000" w:themeColor="text1"/>
          <w:szCs w:val="24"/>
        </w:rPr>
        <w:t>項。</w:t>
      </w:r>
    </w:p>
    <w:p w:rsidR="000A34D2" w:rsidRPr="00BF2574" w:rsidRDefault="00D07441" w:rsidP="00D07441">
      <w:pPr>
        <w:numPr>
          <w:ilvl w:val="1"/>
          <w:numId w:val="4"/>
        </w:numPr>
        <w:suppressAutoHyphens w:val="0"/>
        <w:spacing w:line="440" w:lineRule="exact"/>
        <w:ind w:left="1134" w:right="425" w:hanging="425"/>
        <w:jc w:val="both"/>
        <w:textAlignment w:val="auto"/>
        <w:rPr>
          <w:rFonts w:ascii="標楷體" w:eastAsia="標楷體" w:hAnsi="標楷體" w:cs="Courier New"/>
          <w:color w:val="808080"/>
          <w:szCs w:val="24"/>
        </w:rPr>
      </w:pPr>
      <w:r w:rsidRPr="00746EE0">
        <w:rPr>
          <w:rFonts w:ascii="標楷體" w:eastAsia="標楷體" w:hAnsi="標楷體" w:cs="Courier New"/>
          <w:color w:val="000000" w:themeColor="text1"/>
          <w:szCs w:val="24"/>
        </w:rPr>
        <w:t>本項議題之績效指標均已完成。</w:t>
      </w:r>
    </w:p>
    <w:p w:rsidR="000A34D2" w:rsidRPr="00437E23" w:rsidRDefault="000A34D2" w:rsidP="000A34D2">
      <w:pPr>
        <w:suppressAutoHyphens w:val="0"/>
        <w:spacing w:line="440" w:lineRule="exact"/>
        <w:ind w:left="709" w:right="425"/>
        <w:jc w:val="both"/>
        <w:textAlignment w:val="auto"/>
        <w:rPr>
          <w:rFonts w:ascii="標楷體" w:eastAsia="標楷體" w:hAnsi="標楷體" w:cs="Courier New"/>
          <w:color w:val="808080"/>
          <w:szCs w:val="24"/>
        </w:rPr>
      </w:pPr>
    </w:p>
    <w:p w:rsidR="008934D0" w:rsidRDefault="008934D0" w:rsidP="008934D0">
      <w:pPr>
        <w:suppressAutoHyphens w:val="0"/>
        <w:spacing w:line="440" w:lineRule="exact"/>
        <w:ind w:left="1134" w:right="425"/>
        <w:jc w:val="both"/>
        <w:textAlignment w:val="auto"/>
        <w:rPr>
          <w:rFonts w:ascii="標楷體" w:eastAsia="標楷體" w:hAnsi="標楷體" w:cs="Courier New"/>
          <w:color w:val="808080"/>
          <w:szCs w:val="24"/>
        </w:rPr>
      </w:pPr>
    </w:p>
    <w:p w:rsidR="0074542E" w:rsidRDefault="0074542E">
      <w:pPr>
        <w:widowControl/>
        <w:suppressAutoHyphens w:val="0"/>
        <w:rPr>
          <w:rFonts w:ascii="標楷體" w:eastAsia="標楷體" w:hAnsi="標楷體" w:cs="Courier New"/>
          <w:color w:val="808080"/>
          <w:szCs w:val="24"/>
        </w:rPr>
      </w:pPr>
      <w:r>
        <w:rPr>
          <w:rFonts w:ascii="標楷體" w:eastAsia="標楷體" w:hAnsi="標楷體" w:cs="Courier New"/>
          <w:color w:val="808080"/>
          <w:szCs w:val="24"/>
        </w:rPr>
        <w:br w:type="page"/>
      </w:r>
    </w:p>
    <w:p w:rsidR="006570B2" w:rsidRPr="006570B2" w:rsidRDefault="006570B2">
      <w:pPr>
        <w:pStyle w:val="a3"/>
        <w:widowControl/>
        <w:numPr>
          <w:ilvl w:val="0"/>
          <w:numId w:val="5"/>
        </w:numPr>
        <w:spacing w:line="600" w:lineRule="exact"/>
        <w:ind w:left="1276" w:hanging="618"/>
      </w:pPr>
      <w:r>
        <w:rPr>
          <w:rFonts w:ascii="標楷體" w:eastAsia="標楷體" w:hAnsi="標楷體"/>
          <w:b/>
          <w:sz w:val="32"/>
          <w:szCs w:val="32"/>
        </w:rPr>
        <w:t>性別議</w:t>
      </w:r>
      <w:r>
        <w:rPr>
          <w:rFonts w:ascii="標楷體" w:eastAsia="標楷體" w:hAnsi="標楷體" w:cs="Courier New"/>
          <w:b/>
          <w:sz w:val="32"/>
          <w:szCs w:val="32"/>
        </w:rPr>
        <w:t>題</w:t>
      </w:r>
      <w:r>
        <w:rPr>
          <w:rFonts w:ascii="標楷體" w:eastAsia="標楷體" w:hAnsi="標楷體" w:cs="Courier New" w:hint="eastAsia"/>
          <w:b/>
          <w:sz w:val="32"/>
          <w:szCs w:val="32"/>
        </w:rPr>
        <w:t>2：</w:t>
      </w:r>
      <w:r w:rsidRPr="006570B2">
        <w:rPr>
          <w:rFonts w:ascii="標楷體" w:eastAsia="標楷體" w:hAnsi="標楷體" w:hint="eastAsia"/>
          <w:b/>
          <w:sz w:val="32"/>
          <w:szCs w:val="32"/>
        </w:rPr>
        <w:t>鼓勵地方政府提升鄉鎮市區調解委員會之女性委員比例</w:t>
      </w:r>
    </w:p>
    <w:tbl>
      <w:tblPr>
        <w:tblStyle w:val="af9"/>
        <w:tblW w:w="15029" w:type="dxa"/>
        <w:tblInd w:w="-8" w:type="dxa"/>
        <w:tblLook w:val="04A0" w:firstRow="1" w:lastRow="0" w:firstColumn="1" w:lastColumn="0" w:noHBand="0" w:noVBand="1"/>
      </w:tblPr>
      <w:tblGrid>
        <w:gridCol w:w="1988"/>
        <w:gridCol w:w="2977"/>
        <w:gridCol w:w="3119"/>
        <w:gridCol w:w="3543"/>
        <w:gridCol w:w="3402"/>
      </w:tblGrid>
      <w:tr w:rsidR="0064312A" w:rsidRPr="00E16630" w:rsidTr="0064312A">
        <w:tc>
          <w:tcPr>
            <w:tcW w:w="1988" w:type="dxa"/>
            <w:vAlign w:val="center"/>
          </w:tcPr>
          <w:p w:rsidR="0064312A" w:rsidRPr="00E16630" w:rsidRDefault="0064312A" w:rsidP="0064312A">
            <w:pPr>
              <w:spacing w:line="500" w:lineRule="exact"/>
              <w:jc w:val="center"/>
              <w:rPr>
                <w:rFonts w:ascii="標楷體" w:eastAsia="標楷體" w:hAnsi="標楷體"/>
                <w:szCs w:val="24"/>
              </w:rPr>
            </w:pPr>
            <w:r w:rsidRPr="00E16630">
              <w:rPr>
                <w:rFonts w:ascii="標楷體" w:eastAsia="標楷體" w:hAnsi="標楷體" w:hint="eastAsia"/>
                <w:szCs w:val="24"/>
              </w:rPr>
              <w:t>目標</w:t>
            </w:r>
          </w:p>
        </w:tc>
        <w:tc>
          <w:tcPr>
            <w:tcW w:w="2977" w:type="dxa"/>
            <w:vAlign w:val="center"/>
          </w:tcPr>
          <w:p w:rsidR="0064312A" w:rsidRPr="00E16630" w:rsidRDefault="0064312A" w:rsidP="0064312A">
            <w:pPr>
              <w:spacing w:line="500" w:lineRule="exact"/>
              <w:jc w:val="center"/>
              <w:rPr>
                <w:rFonts w:ascii="標楷體" w:eastAsia="標楷體" w:hAnsi="標楷體"/>
                <w:szCs w:val="24"/>
              </w:rPr>
            </w:pPr>
            <w:r w:rsidRPr="00E16630">
              <w:rPr>
                <w:rFonts w:ascii="標楷體" w:eastAsia="標楷體" w:hAnsi="標楷體" w:hint="eastAsia"/>
                <w:szCs w:val="24"/>
              </w:rPr>
              <w:t>績效指標</w:t>
            </w:r>
          </w:p>
          <w:p w:rsidR="0064312A" w:rsidRPr="00E16630" w:rsidRDefault="0064312A" w:rsidP="0064312A">
            <w:pPr>
              <w:spacing w:line="500" w:lineRule="exact"/>
              <w:jc w:val="center"/>
              <w:rPr>
                <w:rFonts w:ascii="標楷體" w:eastAsia="標楷體" w:hAnsi="標楷體"/>
                <w:szCs w:val="24"/>
              </w:rPr>
            </w:pPr>
            <w:r w:rsidRPr="00E16630">
              <w:rPr>
                <w:rFonts w:ascii="標楷體" w:eastAsia="標楷體" w:hAnsi="標楷體" w:hint="eastAsia"/>
                <w:szCs w:val="24"/>
              </w:rPr>
              <w:t>(含期程與目標值)</w:t>
            </w:r>
          </w:p>
        </w:tc>
        <w:tc>
          <w:tcPr>
            <w:tcW w:w="3119" w:type="dxa"/>
            <w:vAlign w:val="center"/>
          </w:tcPr>
          <w:p w:rsidR="0064312A" w:rsidRPr="00E16630" w:rsidRDefault="0064312A" w:rsidP="0064312A">
            <w:pPr>
              <w:spacing w:line="500" w:lineRule="exact"/>
              <w:jc w:val="center"/>
              <w:rPr>
                <w:rFonts w:ascii="標楷體" w:eastAsia="標楷體" w:hAnsi="標楷體"/>
                <w:szCs w:val="24"/>
              </w:rPr>
            </w:pPr>
            <w:r w:rsidRPr="00E16630">
              <w:rPr>
                <w:rFonts w:ascii="標楷體" w:eastAsia="標楷體" w:hAnsi="標楷體" w:hint="eastAsia"/>
                <w:szCs w:val="24"/>
              </w:rPr>
              <w:t>策略</w:t>
            </w:r>
          </w:p>
        </w:tc>
        <w:tc>
          <w:tcPr>
            <w:tcW w:w="3543" w:type="dxa"/>
            <w:vAlign w:val="center"/>
          </w:tcPr>
          <w:p w:rsidR="0064312A" w:rsidRPr="00E16630" w:rsidRDefault="0064312A" w:rsidP="0064312A">
            <w:pPr>
              <w:spacing w:line="500" w:lineRule="exact"/>
              <w:jc w:val="center"/>
              <w:rPr>
                <w:rFonts w:ascii="標楷體" w:eastAsia="標楷體" w:hAnsi="標楷體"/>
                <w:szCs w:val="24"/>
              </w:rPr>
            </w:pPr>
            <w:r w:rsidRPr="00E16630">
              <w:rPr>
                <w:rFonts w:ascii="標楷體" w:eastAsia="標楷體" w:hAnsi="標楷體" w:hint="eastAsia"/>
                <w:szCs w:val="24"/>
              </w:rPr>
              <w:t>具體做法</w:t>
            </w:r>
          </w:p>
        </w:tc>
        <w:tc>
          <w:tcPr>
            <w:tcW w:w="3402" w:type="dxa"/>
            <w:vAlign w:val="center"/>
          </w:tcPr>
          <w:p w:rsidR="009A54D8" w:rsidRPr="00E16630" w:rsidRDefault="0064312A" w:rsidP="00C77A24">
            <w:pPr>
              <w:spacing w:line="500" w:lineRule="exact"/>
              <w:jc w:val="center"/>
              <w:rPr>
                <w:rFonts w:ascii="標楷體" w:eastAsia="標楷體" w:hAnsi="標楷體"/>
                <w:szCs w:val="24"/>
              </w:rPr>
            </w:pPr>
            <w:r w:rsidRPr="00E16630">
              <w:rPr>
                <w:rFonts w:ascii="標楷體" w:eastAsia="標楷體" w:hAnsi="標楷體" w:hint="eastAsia"/>
                <w:szCs w:val="24"/>
              </w:rPr>
              <w:t>績效指標達成情形</w:t>
            </w:r>
            <w:r w:rsidRPr="0064312A">
              <w:rPr>
                <w:rFonts w:ascii="標楷體" w:eastAsia="標楷體" w:hAnsi="標楷體" w:hint="eastAsia"/>
                <w:szCs w:val="24"/>
              </w:rPr>
              <w:t>及年度成果</w:t>
            </w:r>
          </w:p>
        </w:tc>
      </w:tr>
      <w:tr w:rsidR="00C77A24" w:rsidRPr="00E16630" w:rsidTr="0064312A">
        <w:tc>
          <w:tcPr>
            <w:tcW w:w="1988" w:type="dxa"/>
          </w:tcPr>
          <w:p w:rsidR="00C77A24" w:rsidRPr="00E16630" w:rsidRDefault="00C77A24" w:rsidP="00C77A24">
            <w:pPr>
              <w:pStyle w:val="af2"/>
              <w:spacing w:line="440" w:lineRule="exact"/>
              <w:jc w:val="both"/>
              <w:rPr>
                <w:rFonts w:ascii="標楷體" w:eastAsia="標楷體" w:hAnsi="標楷體"/>
                <w:szCs w:val="24"/>
              </w:rPr>
            </w:pPr>
            <w:r w:rsidRPr="00E16630">
              <w:rPr>
                <w:rFonts w:ascii="標楷體" w:eastAsia="標楷體" w:hAnsi="標楷體" w:hint="eastAsia"/>
                <w:szCs w:val="24"/>
              </w:rPr>
              <w:t>鼓勵地方政府提升鄉鎮市區調解委員會之女性委員比例</w:t>
            </w:r>
          </w:p>
        </w:tc>
        <w:tc>
          <w:tcPr>
            <w:tcW w:w="2977" w:type="dxa"/>
          </w:tcPr>
          <w:p w:rsidR="00C77A24" w:rsidRPr="00E16630" w:rsidRDefault="00C77A24" w:rsidP="00C77A24">
            <w:pPr>
              <w:pStyle w:val="af2"/>
              <w:spacing w:line="440" w:lineRule="exact"/>
              <w:jc w:val="both"/>
              <w:rPr>
                <w:rFonts w:ascii="標楷體" w:eastAsia="標楷體" w:hAnsi="標楷體"/>
                <w:szCs w:val="24"/>
              </w:rPr>
            </w:pPr>
            <w:r w:rsidRPr="00E16630">
              <w:rPr>
                <w:rFonts w:ascii="標楷體" w:eastAsia="標楷體" w:hAnsi="標楷體" w:hint="eastAsia"/>
                <w:szCs w:val="24"/>
              </w:rPr>
              <w:t>鄉鎮市區調解委員會委員任一性別比例達三分之一之達成率：</w:t>
            </w:r>
          </w:p>
          <w:p w:rsidR="00C77A24" w:rsidRPr="00E16630" w:rsidRDefault="00C77A24" w:rsidP="00C77A24">
            <w:pPr>
              <w:pStyle w:val="af2"/>
              <w:spacing w:line="440" w:lineRule="exact"/>
              <w:jc w:val="both"/>
              <w:rPr>
                <w:rFonts w:ascii="標楷體" w:eastAsia="標楷體" w:hAnsi="標楷體"/>
                <w:szCs w:val="24"/>
              </w:rPr>
            </w:pPr>
            <w:r w:rsidRPr="00E16630">
              <w:rPr>
                <w:rFonts w:ascii="標楷體" w:eastAsia="標楷體" w:hAnsi="標楷體" w:hint="eastAsia"/>
                <w:szCs w:val="24"/>
              </w:rPr>
              <w:t>111年：65.5%</w:t>
            </w:r>
          </w:p>
          <w:p w:rsidR="00C77A24" w:rsidRPr="00E16630" w:rsidRDefault="00C77A24" w:rsidP="00C77A24">
            <w:pPr>
              <w:pStyle w:val="af2"/>
              <w:spacing w:line="440" w:lineRule="exact"/>
              <w:jc w:val="both"/>
              <w:rPr>
                <w:rFonts w:ascii="標楷體" w:eastAsia="標楷體" w:hAnsi="標楷體"/>
                <w:szCs w:val="24"/>
              </w:rPr>
            </w:pPr>
            <w:r w:rsidRPr="00E16630">
              <w:rPr>
                <w:rFonts w:ascii="標楷體" w:eastAsia="標楷體" w:hAnsi="標楷體" w:hint="eastAsia"/>
                <w:szCs w:val="24"/>
              </w:rPr>
              <w:t>112年：66%</w:t>
            </w:r>
          </w:p>
          <w:p w:rsidR="00C77A24" w:rsidRPr="00E16630" w:rsidRDefault="00C77A24" w:rsidP="00C77A24">
            <w:pPr>
              <w:pStyle w:val="af2"/>
              <w:spacing w:line="440" w:lineRule="exact"/>
              <w:jc w:val="both"/>
              <w:rPr>
                <w:rFonts w:ascii="標楷體" w:eastAsia="標楷體" w:hAnsi="標楷體"/>
                <w:szCs w:val="24"/>
              </w:rPr>
            </w:pPr>
            <w:r w:rsidRPr="00952D0A">
              <w:rPr>
                <w:rFonts w:ascii="標楷體" w:eastAsia="標楷體" w:hAnsi="標楷體" w:hint="eastAsia"/>
                <w:szCs w:val="24"/>
              </w:rPr>
              <w:t>113年：66.5%</w:t>
            </w:r>
          </w:p>
          <w:p w:rsidR="00C77A24" w:rsidRPr="00E16630" w:rsidRDefault="00C77A24" w:rsidP="00C77A24">
            <w:pPr>
              <w:pStyle w:val="af2"/>
              <w:spacing w:line="440" w:lineRule="exact"/>
              <w:jc w:val="both"/>
              <w:rPr>
                <w:rFonts w:ascii="標楷體" w:eastAsia="標楷體" w:hAnsi="標楷體" w:cs="Times New Roman"/>
                <w:szCs w:val="24"/>
              </w:rPr>
            </w:pPr>
            <w:r w:rsidRPr="00E16630">
              <w:rPr>
                <w:rFonts w:ascii="標楷體" w:eastAsia="標楷體" w:hAnsi="標楷體" w:hint="eastAsia"/>
                <w:szCs w:val="24"/>
              </w:rPr>
              <w:t>114年：67%</w:t>
            </w:r>
          </w:p>
        </w:tc>
        <w:tc>
          <w:tcPr>
            <w:tcW w:w="3119" w:type="dxa"/>
          </w:tcPr>
          <w:p w:rsidR="00C77A24" w:rsidRPr="00E16630" w:rsidRDefault="00C77A24" w:rsidP="00C77A24">
            <w:pPr>
              <w:pStyle w:val="af2"/>
              <w:numPr>
                <w:ilvl w:val="0"/>
                <w:numId w:val="23"/>
              </w:numPr>
              <w:spacing w:line="440" w:lineRule="exact"/>
              <w:jc w:val="both"/>
              <w:rPr>
                <w:rFonts w:ascii="標楷體" w:eastAsia="標楷體" w:hAnsi="標楷體"/>
                <w:szCs w:val="24"/>
              </w:rPr>
            </w:pPr>
            <w:r w:rsidRPr="00E16630">
              <w:rPr>
                <w:rFonts w:ascii="標楷體" w:eastAsia="標楷體" w:hAnsi="標楷體" w:hint="eastAsia"/>
                <w:szCs w:val="24"/>
              </w:rPr>
              <w:t>研議相關獎勵及敦促機制，增加地方政府增聘女性調解委員之誘因。</w:t>
            </w:r>
          </w:p>
          <w:p w:rsidR="00C77A24" w:rsidRPr="00E16630" w:rsidRDefault="00C77A24" w:rsidP="00C77A24">
            <w:pPr>
              <w:pStyle w:val="af2"/>
              <w:numPr>
                <w:ilvl w:val="0"/>
                <w:numId w:val="23"/>
              </w:numPr>
              <w:spacing w:line="440" w:lineRule="exact"/>
              <w:jc w:val="both"/>
              <w:rPr>
                <w:rFonts w:ascii="標楷體" w:eastAsia="標楷體" w:hAnsi="標楷體"/>
                <w:szCs w:val="24"/>
              </w:rPr>
            </w:pPr>
            <w:r w:rsidRPr="00E16630">
              <w:rPr>
                <w:rFonts w:ascii="標楷體" w:eastAsia="標楷體" w:hAnsi="標楷體" w:hint="eastAsia"/>
                <w:szCs w:val="24"/>
              </w:rPr>
              <w:t>持續宣達性別平等政策之內涵及重要性。</w:t>
            </w:r>
          </w:p>
        </w:tc>
        <w:tc>
          <w:tcPr>
            <w:tcW w:w="3543" w:type="dxa"/>
          </w:tcPr>
          <w:p w:rsidR="00C77A24" w:rsidRPr="00E16630" w:rsidRDefault="00C77A24" w:rsidP="00C77A24">
            <w:pPr>
              <w:pStyle w:val="af2"/>
              <w:numPr>
                <w:ilvl w:val="0"/>
                <w:numId w:val="24"/>
              </w:numPr>
              <w:spacing w:line="440" w:lineRule="exact"/>
              <w:jc w:val="both"/>
              <w:rPr>
                <w:rFonts w:ascii="標楷體" w:eastAsia="標楷體" w:hAnsi="標楷體"/>
                <w:szCs w:val="24"/>
              </w:rPr>
            </w:pPr>
            <w:r w:rsidRPr="00E16630">
              <w:rPr>
                <w:rFonts w:ascii="標楷體" w:eastAsia="標楷體" w:hAnsi="標楷體" w:hint="eastAsia"/>
                <w:szCs w:val="24"/>
              </w:rPr>
              <w:t>運用</w:t>
            </w:r>
            <w:r w:rsidRPr="003F1D8A">
              <w:rPr>
                <w:rFonts w:ascii="標楷體" w:eastAsia="標楷體" w:hAnsi="標楷體" w:hint="eastAsia"/>
                <w:szCs w:val="24"/>
              </w:rPr>
              <w:t>考核評分措施</w:t>
            </w:r>
            <w:r w:rsidRPr="00E16630">
              <w:rPr>
                <w:rFonts w:ascii="標楷體" w:eastAsia="標楷體" w:hAnsi="標楷體" w:hint="eastAsia"/>
                <w:szCs w:val="24"/>
              </w:rPr>
              <w:t>，鼓勵地方政府提升女性調解委員比例。</w:t>
            </w:r>
          </w:p>
          <w:p w:rsidR="00C77A24" w:rsidRPr="00E16630" w:rsidRDefault="00C77A24" w:rsidP="00C77A24">
            <w:pPr>
              <w:pStyle w:val="af2"/>
              <w:numPr>
                <w:ilvl w:val="0"/>
                <w:numId w:val="24"/>
              </w:numPr>
              <w:spacing w:line="440" w:lineRule="exact"/>
              <w:jc w:val="both"/>
              <w:rPr>
                <w:rFonts w:ascii="標楷體" w:eastAsia="標楷體" w:hAnsi="標楷體"/>
                <w:szCs w:val="24"/>
              </w:rPr>
            </w:pPr>
            <w:r w:rsidRPr="003F1D8A">
              <w:rPr>
                <w:rFonts w:ascii="標楷體" w:eastAsia="標楷體" w:hAnsi="標楷體" w:hint="eastAsia"/>
                <w:szCs w:val="24"/>
              </w:rPr>
              <w:t>盤點任一</w:t>
            </w:r>
            <w:r w:rsidRPr="00E16630">
              <w:rPr>
                <w:rFonts w:ascii="標楷體" w:eastAsia="標楷體" w:hAnsi="標楷體" w:hint="eastAsia"/>
                <w:szCs w:val="24"/>
              </w:rPr>
              <w:t>性別比例未達三分之一之調解委員會，敦促地方政府輔導改善。</w:t>
            </w:r>
          </w:p>
          <w:p w:rsidR="00C77A24" w:rsidRPr="00E16630" w:rsidRDefault="00C77A24" w:rsidP="00C77A24">
            <w:pPr>
              <w:pStyle w:val="af2"/>
              <w:numPr>
                <w:ilvl w:val="0"/>
                <w:numId w:val="24"/>
              </w:numPr>
              <w:spacing w:line="440" w:lineRule="exact"/>
              <w:jc w:val="both"/>
              <w:rPr>
                <w:rFonts w:ascii="標楷體" w:eastAsia="標楷體" w:hAnsi="標楷體"/>
                <w:szCs w:val="24"/>
              </w:rPr>
            </w:pPr>
            <w:r w:rsidRPr="00E16630">
              <w:rPr>
                <w:rFonts w:ascii="標楷體" w:eastAsia="標楷體" w:hAnsi="標楷體" w:hint="eastAsia"/>
                <w:szCs w:val="24"/>
              </w:rPr>
              <w:t>利</w:t>
            </w:r>
            <w:r w:rsidRPr="003F1D8A">
              <w:rPr>
                <w:rFonts w:ascii="標楷體" w:eastAsia="標楷體" w:hAnsi="標楷體" w:hint="eastAsia"/>
                <w:szCs w:val="24"/>
              </w:rPr>
              <w:t>用教育訓練活動、</w:t>
            </w:r>
            <w:r w:rsidRPr="00E16630">
              <w:rPr>
                <w:rFonts w:ascii="標楷體" w:eastAsia="標楷體" w:hAnsi="標楷體" w:hint="eastAsia"/>
                <w:szCs w:val="24"/>
              </w:rPr>
              <w:t>業務協調會、座談會、實地考評等各種場合，透過與各調解委員會進行意見交流之機會，持續宣達性別平等政策之內涵及重要性。</w:t>
            </w:r>
          </w:p>
        </w:tc>
        <w:tc>
          <w:tcPr>
            <w:tcW w:w="3402" w:type="dxa"/>
          </w:tcPr>
          <w:p w:rsidR="00C77A24" w:rsidRDefault="00C77A24" w:rsidP="00C77A24">
            <w:pPr>
              <w:pStyle w:val="Web"/>
              <w:spacing w:before="0" w:beforeAutospacing="0" w:after="0" w:afterAutospacing="0" w:line="400" w:lineRule="exact"/>
              <w:jc w:val="both"/>
              <w:rPr>
                <w:rFonts w:ascii="標楷體" w:eastAsia="標楷體" w:hAnsi="標楷體"/>
                <w:color w:val="0000FF"/>
              </w:rPr>
            </w:pPr>
            <w:r w:rsidRPr="00952D0A">
              <w:rPr>
                <w:rFonts w:ascii="標楷體" w:eastAsia="標楷體" w:hAnsi="標楷體" w:hint="eastAsia"/>
                <w:color w:val="0000FF"/>
              </w:rPr>
              <w:t>(法律司)</w:t>
            </w:r>
          </w:p>
          <w:p w:rsidR="00C77A24" w:rsidRPr="00E16630" w:rsidRDefault="00C77A24" w:rsidP="00C77A24">
            <w:pPr>
              <w:pStyle w:val="Web"/>
              <w:spacing w:before="0" w:beforeAutospacing="0" w:after="0" w:afterAutospacing="0" w:line="400" w:lineRule="exact"/>
              <w:jc w:val="both"/>
              <w:rPr>
                <w:rFonts w:ascii="標楷體" w:eastAsia="標楷體" w:hAnsi="標楷體"/>
                <w:color w:val="0000FF"/>
              </w:rPr>
            </w:pPr>
            <w:r w:rsidRPr="00C46DB1">
              <w:rPr>
                <w:rFonts w:ascii="標楷體" w:eastAsia="標楷體" w:hAnsi="標楷體" w:hint="eastAsia"/>
                <w:b/>
              </w:rPr>
              <w:t>■</w:t>
            </w:r>
            <w:r w:rsidRPr="00B566CC">
              <w:rPr>
                <w:rFonts w:ascii="標楷體" w:eastAsia="標楷體" w:hAnsi="標楷體"/>
                <w:b/>
              </w:rPr>
              <w:t>達成</w:t>
            </w:r>
            <w:r w:rsidRPr="00B566CC">
              <w:rPr>
                <w:rFonts w:ascii="標楷體" w:eastAsia="標楷體" w:hAnsi="標楷體" w:hint="eastAsia"/>
                <w:b/>
              </w:rPr>
              <w:t xml:space="preserve"> </w:t>
            </w:r>
            <w:r w:rsidRPr="00B566CC">
              <w:rPr>
                <w:rFonts w:ascii="標楷體" w:eastAsia="標楷體" w:hAnsi="標楷體"/>
                <w:b/>
              </w:rPr>
              <w:t>□未達成</w:t>
            </w:r>
          </w:p>
          <w:p w:rsidR="00C77A24" w:rsidRPr="00CA74D6" w:rsidRDefault="00C77A24" w:rsidP="00C77A24">
            <w:pPr>
              <w:suppressAutoHyphens w:val="0"/>
              <w:spacing w:line="440" w:lineRule="exact"/>
              <w:ind w:leftChars="16" w:left="523" w:hangingChars="202" w:hanging="485"/>
              <w:jc w:val="both"/>
              <w:rPr>
                <w:rFonts w:ascii="標楷體" w:eastAsia="標楷體" w:hAnsi="標楷體" w:cs="Courier New"/>
                <w:szCs w:val="24"/>
              </w:rPr>
            </w:pPr>
            <w:r w:rsidRPr="00CA74D6">
              <w:rPr>
                <w:rFonts w:ascii="標楷體" w:eastAsia="標楷體" w:hAnsi="標楷體" w:cs="Courier New" w:hint="eastAsia"/>
                <w:szCs w:val="24"/>
              </w:rPr>
              <w:t>一、114年鄉鎮市調解業務相關統計數據歷年均須由內政部於隔（115）年4、5月間完成相關統計，故目前尚無114年相關數據。查113年任一性別比例達三分之一鄉鎮市區調解委員會計68.5%，高於</w:t>
            </w:r>
            <w:r>
              <w:rPr>
                <w:rFonts w:ascii="標楷體" w:eastAsia="標楷體" w:hAnsi="標楷體" w:cs="Courier New" w:hint="eastAsia"/>
                <w:szCs w:val="24"/>
              </w:rPr>
              <w:t>113及114年</w:t>
            </w:r>
            <w:r w:rsidRPr="00CA74D6">
              <w:rPr>
                <w:rFonts w:ascii="標楷體" w:eastAsia="標楷體" w:hAnsi="標楷體" w:cs="Courier New" w:hint="eastAsia"/>
                <w:szCs w:val="24"/>
              </w:rPr>
              <w:t>目標值。</w:t>
            </w:r>
          </w:p>
          <w:p w:rsidR="00C77A24" w:rsidRPr="00CA74D6" w:rsidRDefault="00C77A24" w:rsidP="00C77A24">
            <w:pPr>
              <w:suppressAutoHyphens w:val="0"/>
              <w:spacing w:line="440" w:lineRule="exact"/>
              <w:ind w:leftChars="16" w:left="523" w:hangingChars="202" w:hanging="485"/>
              <w:jc w:val="both"/>
              <w:rPr>
                <w:rFonts w:ascii="標楷體" w:eastAsia="標楷體" w:hAnsi="標楷體" w:cs="Courier New"/>
                <w:szCs w:val="24"/>
              </w:rPr>
            </w:pPr>
            <w:r w:rsidRPr="00C77A24">
              <w:rPr>
                <w:rFonts w:ascii="標楷體" w:eastAsia="標楷體" w:hAnsi="標楷體" w:cs="Courier New" w:hint="eastAsia"/>
                <w:szCs w:val="24"/>
              </w:rPr>
              <w:t>二、本部於114年分別與15個直轄市、縣(市)政府合辦23場次之鄉鎮市調解研習會，</w:t>
            </w:r>
            <w:r w:rsidRPr="00CA74D6">
              <w:rPr>
                <w:rFonts w:ascii="標楷體" w:eastAsia="標楷體" w:hAnsi="標楷體" w:cs="Courier New" w:hint="eastAsia"/>
                <w:szCs w:val="24"/>
              </w:rPr>
              <w:t>於研習會中透過播放「110年行政院點亮性別之眼微電影徵選活動」獲獎之多元性別宣導影片，提升學員學習興趣及性別平等意識。</w:t>
            </w:r>
          </w:p>
          <w:p w:rsidR="00C77A24" w:rsidRPr="00785A4F" w:rsidRDefault="00C77A24" w:rsidP="00C77A24">
            <w:pPr>
              <w:pStyle w:val="af2"/>
              <w:spacing w:line="440" w:lineRule="exact"/>
              <w:ind w:leftChars="16" w:left="523" w:hangingChars="202" w:hanging="485"/>
              <w:jc w:val="both"/>
              <w:rPr>
                <w:rFonts w:ascii="標楷體" w:eastAsia="標楷體" w:hAnsi="標楷體"/>
                <w:szCs w:val="24"/>
              </w:rPr>
            </w:pPr>
            <w:r w:rsidRPr="00CA74D6">
              <w:rPr>
                <w:rFonts w:ascii="標楷體" w:eastAsia="標楷體" w:hAnsi="標楷體" w:hint="eastAsia"/>
                <w:szCs w:val="24"/>
              </w:rPr>
              <w:t>三、本部自109年起，將「調解委員任一性別比例達三分之一以上」增列為本部核發鄉鎮市調解獎勵金年度考核評分之加分項目。</w:t>
            </w:r>
          </w:p>
        </w:tc>
      </w:tr>
    </w:tbl>
    <w:p w:rsidR="008934D0" w:rsidRPr="00437E23" w:rsidRDefault="008934D0" w:rsidP="008934D0">
      <w:pPr>
        <w:widowControl/>
        <w:spacing w:line="600" w:lineRule="exact"/>
        <w:ind w:left="482"/>
        <w:rPr>
          <w:rFonts w:ascii="標楷體" w:eastAsia="標楷體" w:hAnsi="標楷體"/>
          <w:b/>
          <w:sz w:val="32"/>
          <w:szCs w:val="32"/>
        </w:rPr>
      </w:pPr>
      <w:r w:rsidRPr="00437E23">
        <w:rPr>
          <w:rFonts w:ascii="標楷體" w:eastAsia="標楷體" w:hAnsi="標楷體"/>
          <w:b/>
          <w:sz w:val="32"/>
          <w:szCs w:val="32"/>
        </w:rPr>
        <w:t>檢討策進：</w:t>
      </w:r>
    </w:p>
    <w:p w:rsidR="00D07441" w:rsidRPr="00746EE0" w:rsidRDefault="00D07441" w:rsidP="00D07441">
      <w:pPr>
        <w:numPr>
          <w:ilvl w:val="1"/>
          <w:numId w:val="4"/>
        </w:numPr>
        <w:suppressAutoHyphens w:val="0"/>
        <w:spacing w:line="440" w:lineRule="exact"/>
        <w:ind w:left="1134" w:right="425" w:hanging="425"/>
        <w:jc w:val="both"/>
        <w:textAlignment w:val="auto"/>
        <w:rPr>
          <w:rFonts w:ascii="標楷體" w:eastAsia="標楷體" w:hAnsi="標楷體" w:cs="Courier New"/>
          <w:color w:val="000000" w:themeColor="text1"/>
          <w:szCs w:val="24"/>
        </w:rPr>
      </w:pPr>
      <w:r w:rsidRPr="00746EE0">
        <w:rPr>
          <w:rFonts w:ascii="標楷體" w:eastAsia="標楷體" w:hAnsi="標楷體" w:cs="Courier New"/>
          <w:color w:val="000000" w:themeColor="text1"/>
          <w:szCs w:val="24"/>
        </w:rPr>
        <w:t>本議題11</w:t>
      </w:r>
      <w:r>
        <w:rPr>
          <w:rFonts w:ascii="標楷體" w:eastAsia="標楷體" w:hAnsi="標楷體" w:cs="Courier New" w:hint="eastAsia"/>
          <w:color w:val="000000" w:themeColor="text1"/>
          <w:szCs w:val="24"/>
        </w:rPr>
        <w:t>4</w:t>
      </w:r>
      <w:r w:rsidRPr="00746EE0">
        <w:rPr>
          <w:rFonts w:ascii="標楷體" w:eastAsia="標楷體" w:hAnsi="標楷體" w:cs="Courier New"/>
          <w:color w:val="000000" w:themeColor="text1"/>
          <w:szCs w:val="24"/>
        </w:rPr>
        <w:t>年度績效指標項數共</w:t>
      </w:r>
      <w:r>
        <w:rPr>
          <w:rFonts w:ascii="標楷體" w:eastAsia="標楷體" w:hAnsi="標楷體" w:cs="Courier New" w:hint="eastAsia"/>
          <w:color w:val="000000" w:themeColor="text1"/>
          <w:szCs w:val="24"/>
        </w:rPr>
        <w:t xml:space="preserve"> 1 </w:t>
      </w:r>
      <w:r w:rsidRPr="00746EE0">
        <w:rPr>
          <w:rFonts w:ascii="標楷體" w:eastAsia="標楷體" w:hAnsi="標楷體" w:cs="Courier New"/>
          <w:color w:val="000000" w:themeColor="text1"/>
          <w:szCs w:val="24"/>
        </w:rPr>
        <w:t>項、達成項數</w:t>
      </w:r>
      <w:r w:rsidR="00C77A24">
        <w:rPr>
          <w:rFonts w:ascii="標楷體" w:eastAsia="標楷體" w:hAnsi="標楷體" w:cs="Courier New" w:hint="eastAsia"/>
          <w:color w:val="000000" w:themeColor="text1"/>
          <w:szCs w:val="24"/>
        </w:rPr>
        <w:t xml:space="preserve"> 1 </w:t>
      </w:r>
      <w:r w:rsidRPr="00746EE0">
        <w:rPr>
          <w:rFonts w:ascii="標楷體" w:eastAsia="標楷體" w:hAnsi="標楷體" w:cs="Courier New"/>
          <w:color w:val="000000" w:themeColor="text1"/>
          <w:szCs w:val="24"/>
        </w:rPr>
        <w:t>項、未達成項數</w:t>
      </w:r>
      <w:r w:rsidR="00C77A24">
        <w:rPr>
          <w:rFonts w:ascii="標楷體" w:eastAsia="標楷體" w:hAnsi="標楷體" w:cs="Courier New" w:hint="eastAsia"/>
          <w:color w:val="000000" w:themeColor="text1"/>
          <w:szCs w:val="24"/>
        </w:rPr>
        <w:t xml:space="preserve"> 0 </w:t>
      </w:r>
      <w:r w:rsidRPr="00746EE0">
        <w:rPr>
          <w:rFonts w:ascii="標楷體" w:eastAsia="標楷體" w:hAnsi="標楷體" w:cs="Courier New"/>
          <w:color w:val="000000" w:themeColor="text1"/>
          <w:szCs w:val="24"/>
        </w:rPr>
        <w:t>項。</w:t>
      </w:r>
    </w:p>
    <w:p w:rsidR="0064312A" w:rsidRPr="00BF2574" w:rsidRDefault="00D07441" w:rsidP="00D07441">
      <w:pPr>
        <w:numPr>
          <w:ilvl w:val="1"/>
          <w:numId w:val="4"/>
        </w:numPr>
        <w:suppressAutoHyphens w:val="0"/>
        <w:spacing w:line="440" w:lineRule="exact"/>
        <w:ind w:left="1134" w:right="425" w:hanging="425"/>
        <w:jc w:val="both"/>
        <w:textAlignment w:val="auto"/>
        <w:rPr>
          <w:rFonts w:ascii="標楷體" w:eastAsia="標楷體" w:hAnsi="標楷體" w:cs="Courier New"/>
          <w:color w:val="808080"/>
          <w:szCs w:val="24"/>
        </w:rPr>
      </w:pPr>
      <w:r w:rsidRPr="00746EE0">
        <w:rPr>
          <w:rFonts w:ascii="標楷體" w:eastAsia="標楷體" w:hAnsi="標楷體" w:cs="Courier New"/>
          <w:color w:val="000000" w:themeColor="text1"/>
          <w:szCs w:val="24"/>
        </w:rPr>
        <w:t>本項議題之績效指標均已完成。</w:t>
      </w:r>
    </w:p>
    <w:p w:rsidR="009A54D8" w:rsidRDefault="009A54D8">
      <w:pPr>
        <w:widowControl/>
        <w:suppressAutoHyphens w:val="0"/>
        <w:rPr>
          <w:rFonts w:ascii="標楷體" w:eastAsia="標楷體" w:hAnsi="標楷體" w:cs="Courier New"/>
          <w:color w:val="808080"/>
          <w:szCs w:val="24"/>
        </w:rPr>
      </w:pPr>
      <w:r>
        <w:rPr>
          <w:rFonts w:ascii="標楷體" w:eastAsia="標楷體" w:hAnsi="標楷體" w:cs="Courier New"/>
          <w:color w:val="808080"/>
          <w:szCs w:val="24"/>
        </w:rPr>
        <w:br w:type="page"/>
      </w:r>
    </w:p>
    <w:p w:rsidR="006570B2" w:rsidRPr="005E5853" w:rsidRDefault="006570B2">
      <w:pPr>
        <w:pStyle w:val="a3"/>
        <w:widowControl/>
        <w:numPr>
          <w:ilvl w:val="0"/>
          <w:numId w:val="5"/>
        </w:numPr>
        <w:spacing w:line="600" w:lineRule="exact"/>
        <w:ind w:left="1276" w:hanging="618"/>
      </w:pPr>
      <w:r>
        <w:rPr>
          <w:rFonts w:ascii="標楷體" w:eastAsia="標楷體" w:hAnsi="標楷體"/>
          <w:b/>
          <w:sz w:val="32"/>
          <w:szCs w:val="32"/>
        </w:rPr>
        <w:t>性別議</w:t>
      </w:r>
      <w:r>
        <w:rPr>
          <w:rFonts w:ascii="標楷體" w:eastAsia="標楷體" w:hAnsi="標楷體" w:cs="Courier New"/>
          <w:b/>
          <w:sz w:val="32"/>
          <w:szCs w:val="32"/>
        </w:rPr>
        <w:t>題</w:t>
      </w:r>
      <w:r>
        <w:rPr>
          <w:rFonts w:ascii="標楷體" w:eastAsia="標楷體" w:hAnsi="標楷體" w:cs="Courier New" w:hint="eastAsia"/>
          <w:b/>
          <w:sz w:val="32"/>
          <w:szCs w:val="32"/>
        </w:rPr>
        <w:t>3：</w:t>
      </w:r>
      <w:r w:rsidRPr="006570B2">
        <w:rPr>
          <w:rFonts w:ascii="標楷體" w:eastAsia="標楷體" w:hAnsi="標楷體" w:hint="eastAsia"/>
          <w:b/>
          <w:sz w:val="32"/>
          <w:szCs w:val="32"/>
        </w:rPr>
        <w:t>監所性別人權維護</w:t>
      </w:r>
    </w:p>
    <w:tbl>
      <w:tblPr>
        <w:tblStyle w:val="1"/>
        <w:tblW w:w="15029" w:type="dxa"/>
        <w:tblInd w:w="-8" w:type="dxa"/>
        <w:tblLook w:val="04A0" w:firstRow="1" w:lastRow="0" w:firstColumn="1" w:lastColumn="0" w:noHBand="0" w:noVBand="1"/>
      </w:tblPr>
      <w:tblGrid>
        <w:gridCol w:w="2413"/>
        <w:gridCol w:w="2812"/>
        <w:gridCol w:w="2717"/>
        <w:gridCol w:w="3543"/>
        <w:gridCol w:w="3544"/>
      </w:tblGrid>
      <w:tr w:rsidR="00FD7E7B" w:rsidRPr="005E5853" w:rsidTr="007C003C">
        <w:tc>
          <w:tcPr>
            <w:tcW w:w="2413" w:type="dxa"/>
            <w:vAlign w:val="center"/>
          </w:tcPr>
          <w:p w:rsidR="00FD7E7B" w:rsidRPr="005E5853" w:rsidRDefault="00FD7E7B" w:rsidP="007C003C">
            <w:pPr>
              <w:suppressAutoHyphens w:val="0"/>
              <w:spacing w:line="500" w:lineRule="exact"/>
              <w:jc w:val="center"/>
              <w:rPr>
                <w:rFonts w:ascii="標楷體" w:eastAsia="標楷體" w:hAnsi="標楷體"/>
                <w:szCs w:val="24"/>
              </w:rPr>
            </w:pPr>
            <w:r w:rsidRPr="005E5853">
              <w:rPr>
                <w:rFonts w:ascii="標楷體" w:eastAsia="標楷體" w:hAnsi="標楷體" w:hint="eastAsia"/>
                <w:szCs w:val="24"/>
              </w:rPr>
              <w:t>目標</w:t>
            </w:r>
          </w:p>
        </w:tc>
        <w:tc>
          <w:tcPr>
            <w:tcW w:w="2812" w:type="dxa"/>
            <w:vAlign w:val="center"/>
          </w:tcPr>
          <w:p w:rsidR="00FD7E7B" w:rsidRPr="005E5853" w:rsidRDefault="00FD7E7B" w:rsidP="007C003C">
            <w:pPr>
              <w:suppressAutoHyphens w:val="0"/>
              <w:spacing w:line="500" w:lineRule="exact"/>
              <w:jc w:val="center"/>
              <w:rPr>
                <w:rFonts w:ascii="標楷體" w:eastAsia="標楷體" w:hAnsi="標楷體"/>
                <w:szCs w:val="24"/>
              </w:rPr>
            </w:pPr>
            <w:r w:rsidRPr="005E5853">
              <w:rPr>
                <w:rFonts w:ascii="標楷體" w:eastAsia="標楷體" w:hAnsi="標楷體" w:hint="eastAsia"/>
                <w:szCs w:val="24"/>
              </w:rPr>
              <w:t>績效指標</w:t>
            </w:r>
          </w:p>
          <w:p w:rsidR="00FD7E7B" w:rsidRPr="005E5853" w:rsidRDefault="00FD7E7B" w:rsidP="007C003C">
            <w:pPr>
              <w:suppressAutoHyphens w:val="0"/>
              <w:spacing w:line="500" w:lineRule="exact"/>
              <w:jc w:val="center"/>
              <w:rPr>
                <w:rFonts w:ascii="標楷體" w:eastAsia="標楷體" w:hAnsi="標楷體"/>
                <w:szCs w:val="24"/>
              </w:rPr>
            </w:pPr>
            <w:r w:rsidRPr="005E5853">
              <w:rPr>
                <w:rFonts w:ascii="標楷體" w:eastAsia="標楷體" w:hAnsi="標楷體" w:hint="eastAsia"/>
                <w:szCs w:val="24"/>
              </w:rPr>
              <w:t>(含期程與目標值)</w:t>
            </w:r>
          </w:p>
        </w:tc>
        <w:tc>
          <w:tcPr>
            <w:tcW w:w="2717" w:type="dxa"/>
            <w:vAlign w:val="center"/>
          </w:tcPr>
          <w:p w:rsidR="00FD7E7B" w:rsidRPr="005E5853" w:rsidRDefault="00FD7E7B" w:rsidP="007C003C">
            <w:pPr>
              <w:suppressAutoHyphens w:val="0"/>
              <w:spacing w:line="500" w:lineRule="exact"/>
              <w:jc w:val="center"/>
              <w:rPr>
                <w:rFonts w:ascii="標楷體" w:eastAsia="標楷體" w:hAnsi="標楷體"/>
                <w:szCs w:val="24"/>
              </w:rPr>
            </w:pPr>
            <w:r w:rsidRPr="005E5853">
              <w:rPr>
                <w:rFonts w:ascii="標楷體" w:eastAsia="標楷體" w:hAnsi="標楷體" w:hint="eastAsia"/>
                <w:szCs w:val="24"/>
              </w:rPr>
              <w:t>策略</w:t>
            </w:r>
          </w:p>
        </w:tc>
        <w:tc>
          <w:tcPr>
            <w:tcW w:w="3543" w:type="dxa"/>
            <w:vAlign w:val="center"/>
          </w:tcPr>
          <w:p w:rsidR="00FD7E7B" w:rsidRPr="005E5853" w:rsidRDefault="00FD7E7B" w:rsidP="007C003C">
            <w:pPr>
              <w:suppressAutoHyphens w:val="0"/>
              <w:spacing w:line="500" w:lineRule="exact"/>
              <w:jc w:val="center"/>
              <w:rPr>
                <w:rFonts w:ascii="標楷體" w:eastAsia="標楷體" w:hAnsi="標楷體"/>
                <w:szCs w:val="24"/>
              </w:rPr>
            </w:pPr>
            <w:r w:rsidRPr="005E5853">
              <w:rPr>
                <w:rFonts w:ascii="標楷體" w:eastAsia="標楷體" w:hAnsi="標楷體" w:hint="eastAsia"/>
                <w:szCs w:val="24"/>
              </w:rPr>
              <w:t>具體做法</w:t>
            </w:r>
          </w:p>
        </w:tc>
        <w:tc>
          <w:tcPr>
            <w:tcW w:w="3544" w:type="dxa"/>
            <w:vAlign w:val="center"/>
          </w:tcPr>
          <w:p w:rsidR="009A54D8" w:rsidRPr="005E5853" w:rsidRDefault="00FD7E7B" w:rsidP="006D2B15">
            <w:pPr>
              <w:spacing w:line="500" w:lineRule="exact"/>
              <w:jc w:val="center"/>
              <w:rPr>
                <w:rFonts w:ascii="標楷體" w:eastAsia="標楷體" w:hAnsi="標楷體"/>
                <w:szCs w:val="24"/>
              </w:rPr>
            </w:pPr>
            <w:r w:rsidRPr="00E16630">
              <w:rPr>
                <w:rFonts w:ascii="標楷體" w:eastAsia="標楷體" w:hAnsi="標楷體" w:hint="eastAsia"/>
                <w:szCs w:val="24"/>
              </w:rPr>
              <w:t>績效指標達成情形</w:t>
            </w:r>
            <w:r w:rsidRPr="0064312A">
              <w:rPr>
                <w:rFonts w:ascii="標楷體" w:eastAsia="標楷體" w:hAnsi="標楷體" w:hint="eastAsia"/>
                <w:szCs w:val="24"/>
              </w:rPr>
              <w:t>及年度成果</w:t>
            </w:r>
          </w:p>
        </w:tc>
      </w:tr>
      <w:tr w:rsidR="003B0821" w:rsidRPr="005E5853" w:rsidTr="007C003C">
        <w:tc>
          <w:tcPr>
            <w:tcW w:w="2413" w:type="dxa"/>
          </w:tcPr>
          <w:p w:rsidR="003B0821" w:rsidRPr="005E5853" w:rsidRDefault="003B0821" w:rsidP="003B0821">
            <w:pPr>
              <w:numPr>
                <w:ilvl w:val="0"/>
                <w:numId w:val="27"/>
              </w:numPr>
              <w:suppressAutoHyphens w:val="0"/>
              <w:spacing w:line="440" w:lineRule="exact"/>
              <w:jc w:val="both"/>
              <w:rPr>
                <w:rFonts w:ascii="標楷體" w:eastAsia="標楷體" w:hAnsi="標楷體" w:cs="Courier New"/>
                <w:szCs w:val="24"/>
              </w:rPr>
            </w:pPr>
            <w:r w:rsidRPr="005E5853">
              <w:rPr>
                <w:rFonts w:ascii="標楷體" w:eastAsia="標楷體" w:hAnsi="標楷體" w:cs="Courier New" w:hint="eastAsia"/>
                <w:szCs w:val="24"/>
              </w:rPr>
              <w:t>提升司法人員性別平等意識，建立具有性別意識之司法環境。</w:t>
            </w:r>
          </w:p>
          <w:p w:rsidR="003B0821" w:rsidRPr="005E5853" w:rsidRDefault="003B0821" w:rsidP="003B0821">
            <w:pPr>
              <w:numPr>
                <w:ilvl w:val="0"/>
                <w:numId w:val="27"/>
              </w:numPr>
              <w:suppressAutoHyphens w:val="0"/>
              <w:spacing w:line="440" w:lineRule="exact"/>
              <w:jc w:val="both"/>
              <w:rPr>
                <w:rFonts w:ascii="標楷體" w:eastAsia="標楷體" w:hAnsi="標楷體" w:cs="Courier New"/>
                <w:szCs w:val="24"/>
              </w:rPr>
            </w:pPr>
            <w:r w:rsidRPr="005E5853">
              <w:rPr>
                <w:rFonts w:ascii="標楷體" w:eastAsia="標楷體" w:hAnsi="標楷體" w:cs="Courier New" w:hint="eastAsia"/>
                <w:szCs w:val="24"/>
              </w:rPr>
              <w:t>建構矯正機關性別友善環境及事件處理知能。</w:t>
            </w:r>
          </w:p>
        </w:tc>
        <w:tc>
          <w:tcPr>
            <w:tcW w:w="2812" w:type="dxa"/>
          </w:tcPr>
          <w:p w:rsidR="003B0821" w:rsidRPr="0084773A" w:rsidRDefault="003B0821" w:rsidP="003B0821">
            <w:pPr>
              <w:numPr>
                <w:ilvl w:val="0"/>
                <w:numId w:val="25"/>
              </w:numPr>
              <w:suppressAutoHyphens w:val="0"/>
              <w:spacing w:line="440" w:lineRule="exact"/>
              <w:jc w:val="both"/>
              <w:rPr>
                <w:rFonts w:ascii="標楷體" w:eastAsia="標楷體" w:hAnsi="標楷體" w:cs="Courier New"/>
                <w:szCs w:val="24"/>
              </w:rPr>
            </w:pPr>
            <w:r w:rsidRPr="005E5853">
              <w:rPr>
                <w:rFonts w:ascii="標楷體" w:eastAsia="標楷體" w:hAnsi="標楷體" w:cs="Courier New" w:hint="eastAsia"/>
                <w:szCs w:val="24"/>
              </w:rPr>
              <w:t>提升各矯正機關同仁參與性別主流化訓練之</w:t>
            </w:r>
            <w:r w:rsidRPr="0084773A">
              <w:rPr>
                <w:rFonts w:ascii="標楷體" w:eastAsia="標楷體" w:hAnsi="標楷體" w:cs="Courier New" w:hint="eastAsia"/>
                <w:szCs w:val="24"/>
              </w:rPr>
              <w:t>參訓率，每年應達90%以上。</w:t>
            </w:r>
          </w:p>
          <w:p w:rsidR="003B0821" w:rsidRPr="005E5853" w:rsidRDefault="003B0821" w:rsidP="003B0821">
            <w:pPr>
              <w:numPr>
                <w:ilvl w:val="0"/>
                <w:numId w:val="25"/>
              </w:numPr>
              <w:suppressAutoHyphens w:val="0"/>
              <w:spacing w:line="440" w:lineRule="exact"/>
              <w:jc w:val="both"/>
              <w:rPr>
                <w:rFonts w:ascii="標楷體" w:eastAsia="標楷體" w:hAnsi="標楷體" w:cs="Courier New"/>
                <w:szCs w:val="24"/>
              </w:rPr>
            </w:pPr>
            <w:r w:rsidRPr="0084773A">
              <w:rPr>
                <w:rFonts w:ascii="標楷體" w:eastAsia="標楷體" w:hAnsi="標楷體" w:cs="Courier New" w:hint="eastAsia"/>
                <w:szCs w:val="24"/>
              </w:rPr>
              <w:t>矯正機關戒護主管及事件通報人員每年參與性別意識、性別事件防治處理等課程參訓比率達90%</w:t>
            </w:r>
            <w:r w:rsidRPr="005E5853">
              <w:rPr>
                <w:rFonts w:ascii="標楷體" w:eastAsia="標楷體" w:hAnsi="標楷體" w:cs="Courier New" w:hint="eastAsia"/>
                <w:szCs w:val="24"/>
              </w:rPr>
              <w:t>以上。</w:t>
            </w:r>
          </w:p>
        </w:tc>
        <w:tc>
          <w:tcPr>
            <w:tcW w:w="2717" w:type="dxa"/>
          </w:tcPr>
          <w:p w:rsidR="003B0821" w:rsidRPr="005E5853" w:rsidRDefault="003B0821" w:rsidP="003B0821">
            <w:pPr>
              <w:widowControl/>
              <w:suppressAutoHyphens w:val="0"/>
              <w:spacing w:before="100" w:beforeAutospacing="1" w:after="100" w:afterAutospacing="1" w:line="440" w:lineRule="exact"/>
              <w:jc w:val="both"/>
              <w:rPr>
                <w:rFonts w:ascii="標楷體" w:eastAsia="標楷體" w:hAnsi="標楷體" w:cs="新細明體"/>
                <w:kern w:val="0"/>
                <w:szCs w:val="24"/>
              </w:rPr>
            </w:pPr>
            <w:r w:rsidRPr="005E5853">
              <w:rPr>
                <w:rFonts w:ascii="標楷體" w:eastAsia="標楷體" w:hAnsi="標楷體" w:cs="Courier New" w:hint="eastAsia"/>
                <w:szCs w:val="24"/>
              </w:rPr>
              <w:t>性別意識培力。</w:t>
            </w:r>
          </w:p>
        </w:tc>
        <w:tc>
          <w:tcPr>
            <w:tcW w:w="3543" w:type="dxa"/>
          </w:tcPr>
          <w:p w:rsidR="003B0821" w:rsidRPr="005E5853" w:rsidRDefault="003B0821" w:rsidP="003B0821">
            <w:pPr>
              <w:numPr>
                <w:ilvl w:val="0"/>
                <w:numId w:val="26"/>
              </w:numPr>
              <w:suppressAutoHyphens w:val="0"/>
              <w:spacing w:line="440" w:lineRule="exact"/>
              <w:jc w:val="both"/>
              <w:rPr>
                <w:rFonts w:ascii="標楷體" w:eastAsia="標楷體" w:hAnsi="標楷體" w:cs="Courier New"/>
                <w:szCs w:val="24"/>
              </w:rPr>
            </w:pPr>
            <w:r w:rsidRPr="005E5853">
              <w:rPr>
                <w:rFonts w:ascii="標楷體" w:eastAsia="標楷體" w:hAnsi="標楷體" w:cs="Courier New" w:hint="eastAsia"/>
                <w:szCs w:val="24"/>
              </w:rPr>
              <w:t>各機關每年均應辦理性別主流化訓練，同仁參訓率應達 90%以上。</w:t>
            </w:r>
          </w:p>
          <w:p w:rsidR="003B0821" w:rsidRPr="005E5853" w:rsidRDefault="003B0821" w:rsidP="003B0821">
            <w:pPr>
              <w:numPr>
                <w:ilvl w:val="0"/>
                <w:numId w:val="26"/>
              </w:numPr>
              <w:suppressAutoHyphens w:val="0"/>
              <w:spacing w:line="440" w:lineRule="exact"/>
              <w:jc w:val="both"/>
              <w:rPr>
                <w:rFonts w:ascii="標楷體" w:eastAsia="標楷體" w:hAnsi="標楷體" w:cs="Courier New"/>
                <w:szCs w:val="24"/>
              </w:rPr>
            </w:pPr>
            <w:r w:rsidRPr="005E5853">
              <w:rPr>
                <w:rFonts w:ascii="標楷體" w:eastAsia="標楷體" w:hAnsi="標楷體" w:cs="Courier New" w:hint="eastAsia"/>
                <w:szCs w:val="24"/>
              </w:rPr>
              <w:t>規劃本部矯正署每年辦理矯正機關性侵害、性騷擾、性霸凌事件防治研習課程(包含對於收容人防治宣導、輔導措施、身體檢查、友善環境及舍房管理等措施)，責請機關指派第一線戒護單位主管或事件通報人員參訓。</w:t>
            </w:r>
          </w:p>
        </w:tc>
        <w:tc>
          <w:tcPr>
            <w:tcW w:w="3544" w:type="dxa"/>
          </w:tcPr>
          <w:p w:rsidR="006D2B15" w:rsidRDefault="006D2B15" w:rsidP="006D2B15">
            <w:pPr>
              <w:suppressAutoHyphens w:val="0"/>
              <w:spacing w:line="400" w:lineRule="exact"/>
              <w:jc w:val="both"/>
              <w:rPr>
                <w:rFonts w:ascii="標楷體" w:eastAsia="標楷體" w:hAnsi="標楷體" w:cs="Courier New"/>
                <w:color w:val="0000FF"/>
                <w:szCs w:val="24"/>
              </w:rPr>
            </w:pPr>
            <w:r w:rsidRPr="008201DC">
              <w:rPr>
                <w:rFonts w:ascii="標楷體" w:eastAsia="標楷體" w:hAnsi="標楷體" w:cs="Courier New" w:hint="eastAsia"/>
                <w:color w:val="0000FF"/>
                <w:szCs w:val="24"/>
              </w:rPr>
              <w:t>(矯正署)</w:t>
            </w:r>
          </w:p>
          <w:p w:rsidR="006D2B15" w:rsidRPr="006D2B15" w:rsidRDefault="006D2B15" w:rsidP="006D2B15">
            <w:pPr>
              <w:suppressAutoHyphens w:val="0"/>
              <w:spacing w:line="400" w:lineRule="exact"/>
              <w:jc w:val="both"/>
              <w:rPr>
                <w:rFonts w:ascii="標楷體" w:eastAsia="標楷體" w:hAnsi="標楷體" w:cs="Courier New"/>
                <w:szCs w:val="24"/>
              </w:rPr>
            </w:pPr>
            <w:r w:rsidRPr="006D2B15">
              <w:rPr>
                <w:rFonts w:ascii="標楷體" w:eastAsia="標楷體" w:hAnsi="標楷體" w:hint="eastAsia"/>
                <w:b/>
                <w:szCs w:val="24"/>
              </w:rPr>
              <w:t>■</w:t>
            </w:r>
            <w:r w:rsidRPr="006D2B15">
              <w:rPr>
                <w:rFonts w:ascii="標楷體" w:eastAsia="標楷體" w:hAnsi="標楷體"/>
                <w:b/>
                <w:szCs w:val="24"/>
              </w:rPr>
              <w:t>達成</w:t>
            </w:r>
            <w:r w:rsidRPr="006D2B15">
              <w:rPr>
                <w:rFonts w:ascii="標楷體" w:eastAsia="標楷體" w:hAnsi="標楷體" w:hint="eastAsia"/>
                <w:b/>
                <w:szCs w:val="24"/>
              </w:rPr>
              <w:t xml:space="preserve"> </w:t>
            </w:r>
            <w:r w:rsidRPr="006D2B15">
              <w:rPr>
                <w:rFonts w:ascii="標楷體" w:eastAsia="標楷體" w:hAnsi="標楷體"/>
                <w:b/>
                <w:szCs w:val="24"/>
              </w:rPr>
              <w:t>□未達成</w:t>
            </w:r>
          </w:p>
          <w:p w:rsidR="006D2B15" w:rsidRPr="006D2B15" w:rsidRDefault="006D2B15" w:rsidP="006D2B15">
            <w:pPr>
              <w:pStyle w:val="af2"/>
              <w:numPr>
                <w:ilvl w:val="0"/>
                <w:numId w:val="36"/>
              </w:numPr>
              <w:spacing w:line="440" w:lineRule="exact"/>
              <w:jc w:val="both"/>
            </w:pPr>
            <w:r w:rsidRPr="006D2B15">
              <w:rPr>
                <w:rFonts w:ascii="標楷體" w:eastAsia="標楷體" w:hAnsi="標楷體"/>
                <w:szCs w:val="24"/>
              </w:rPr>
              <w:t>矯正署及所屬機關</w:t>
            </w:r>
            <w:r w:rsidRPr="006D2B15">
              <w:rPr>
                <w:rFonts w:ascii="標楷體" w:eastAsia="標楷體" w:hAnsi="標楷體"/>
                <w:kern w:val="0"/>
                <w:szCs w:val="24"/>
              </w:rPr>
              <w:t>114年</w:t>
            </w:r>
            <w:r w:rsidRPr="006D2B15">
              <w:rPr>
                <w:rFonts w:ascii="標楷體" w:eastAsia="標楷體" w:hAnsi="標楷體"/>
                <w:szCs w:val="24"/>
              </w:rPr>
              <w:t>辦理性別主流化等相關課程計</w:t>
            </w:r>
            <w:r w:rsidRPr="006D2B15">
              <w:rPr>
                <w:rFonts w:ascii="標楷體" w:eastAsia="標楷體" w:hAnsi="標楷體" w:hint="eastAsia"/>
                <w:kern w:val="0"/>
                <w:szCs w:val="24"/>
              </w:rPr>
              <w:t>337</w:t>
            </w:r>
            <w:r w:rsidRPr="006D2B15">
              <w:rPr>
                <w:rFonts w:ascii="標楷體" w:eastAsia="標楷體" w:hAnsi="標楷體"/>
                <w:szCs w:val="24"/>
              </w:rPr>
              <w:t>場次，整體參訓率為</w:t>
            </w:r>
            <w:r w:rsidRPr="006D2B15">
              <w:rPr>
                <w:rFonts w:ascii="標楷體" w:eastAsia="標楷體" w:hAnsi="標楷體" w:hint="eastAsia"/>
                <w:kern w:val="0"/>
                <w:szCs w:val="24"/>
              </w:rPr>
              <w:t>95.4</w:t>
            </w:r>
            <w:r w:rsidRPr="006D2B15">
              <w:rPr>
                <w:rFonts w:ascii="標楷體" w:eastAsia="標楷體" w:hAnsi="標楷體" w:hint="eastAsia"/>
                <w:szCs w:val="24"/>
              </w:rPr>
              <w:t>%</w:t>
            </w:r>
            <w:r w:rsidRPr="006D2B15">
              <w:rPr>
                <w:rFonts w:ascii="標楷體" w:eastAsia="標楷體" w:hAnsi="標楷體"/>
                <w:szCs w:val="24"/>
              </w:rPr>
              <w:t>，達成</w:t>
            </w:r>
            <w:r w:rsidRPr="006D2B15">
              <w:rPr>
                <w:rFonts w:ascii="標楷體" w:eastAsia="標楷體" w:hAnsi="標楷體" w:hint="eastAsia"/>
                <w:szCs w:val="24"/>
              </w:rPr>
              <w:t>9</w:t>
            </w:r>
            <w:r w:rsidRPr="006D2B15">
              <w:rPr>
                <w:rFonts w:ascii="標楷體" w:eastAsia="標楷體" w:hAnsi="標楷體"/>
                <w:szCs w:val="24"/>
              </w:rPr>
              <w:t>0</w:t>
            </w:r>
            <w:r w:rsidRPr="006D2B15">
              <w:rPr>
                <w:rFonts w:ascii="標楷體" w:eastAsia="標楷體" w:hAnsi="標楷體" w:hint="eastAsia"/>
                <w:szCs w:val="24"/>
              </w:rPr>
              <w:t>%</w:t>
            </w:r>
            <w:r w:rsidRPr="006D2B15">
              <w:rPr>
                <w:rFonts w:ascii="標楷體" w:eastAsia="標楷體" w:hAnsi="標楷體"/>
                <w:szCs w:val="24"/>
              </w:rPr>
              <w:t>以上參訓率之績效指標。</w:t>
            </w:r>
          </w:p>
          <w:p w:rsidR="003B0821" w:rsidRPr="006D2B15" w:rsidRDefault="006D2B15" w:rsidP="006D2B15">
            <w:pPr>
              <w:pStyle w:val="af2"/>
              <w:numPr>
                <w:ilvl w:val="0"/>
                <w:numId w:val="36"/>
              </w:numPr>
              <w:spacing w:line="440" w:lineRule="exact"/>
              <w:jc w:val="both"/>
            </w:pPr>
            <w:r w:rsidRPr="006D2B15">
              <w:rPr>
                <w:rFonts w:ascii="標楷體" w:eastAsia="標楷體" w:hAnsi="標楷體" w:cs="Times New Roman"/>
                <w:szCs w:val="24"/>
              </w:rPr>
              <w:t>矯正署於114年8月7日辦理性侵害、性騷擾、性霸凌防治研習課程，由機關第一線戒護單位主管及事件通報人員參與，計有51個機關參加，參訓率達100%。</w:t>
            </w:r>
            <w:r w:rsidRPr="006D2B15">
              <w:rPr>
                <w:rFonts w:ascii="標楷體" w:eastAsia="標楷體" w:hAnsi="標楷體" w:cs="Times New Roman" w:hint="eastAsia"/>
                <w:szCs w:val="24"/>
              </w:rPr>
              <w:t>另</w:t>
            </w:r>
            <w:r w:rsidRPr="006D2B15">
              <w:rPr>
                <w:rFonts w:ascii="標楷體" w:eastAsia="標楷體" w:hAnsi="標楷體" w:cs="Times New Roman"/>
                <w:szCs w:val="24"/>
              </w:rPr>
              <w:t>於同年月25日責成明陽中學辦理青少年性侵害、性騷擾、性霸凌具體防治及處理措施觀摩會，由</w:t>
            </w:r>
            <w:r w:rsidRPr="006D2B15">
              <w:rPr>
                <w:rFonts w:ascii="標楷體" w:eastAsia="標楷體" w:hAnsi="標楷體" w:cs="Times New Roman" w:hint="eastAsia"/>
                <w:szCs w:val="24"/>
              </w:rPr>
              <w:t>4</w:t>
            </w:r>
            <w:r w:rsidRPr="006D2B15">
              <w:rPr>
                <w:rFonts w:ascii="標楷體" w:eastAsia="標楷體" w:hAnsi="標楷體" w:cs="Times New Roman"/>
                <w:szCs w:val="24"/>
              </w:rPr>
              <w:t>所矯正學校及19所少年觀護所事件通報人員、社政單位、司法單位參與，共計23所少年矯正機關參加，參訓率達100%。</w:t>
            </w:r>
          </w:p>
        </w:tc>
      </w:tr>
    </w:tbl>
    <w:p w:rsidR="008934D0" w:rsidRPr="00496E7F" w:rsidRDefault="008934D0" w:rsidP="008934D0">
      <w:pPr>
        <w:widowControl/>
        <w:spacing w:line="600" w:lineRule="exact"/>
        <w:ind w:left="482"/>
        <w:rPr>
          <w:rFonts w:ascii="標楷體" w:eastAsia="標楷體" w:hAnsi="標楷體"/>
          <w:b/>
          <w:sz w:val="32"/>
          <w:szCs w:val="32"/>
        </w:rPr>
      </w:pPr>
      <w:r w:rsidRPr="00496E7F">
        <w:rPr>
          <w:rFonts w:ascii="標楷體" w:eastAsia="標楷體" w:hAnsi="標楷體"/>
          <w:b/>
          <w:sz w:val="32"/>
          <w:szCs w:val="32"/>
        </w:rPr>
        <w:t>檢討策進：</w:t>
      </w:r>
    </w:p>
    <w:p w:rsidR="00D07441" w:rsidRPr="00746EE0" w:rsidRDefault="00D07441" w:rsidP="00D07441">
      <w:pPr>
        <w:numPr>
          <w:ilvl w:val="1"/>
          <w:numId w:val="4"/>
        </w:numPr>
        <w:suppressAutoHyphens w:val="0"/>
        <w:spacing w:line="440" w:lineRule="exact"/>
        <w:ind w:left="1134" w:right="425" w:hanging="425"/>
        <w:jc w:val="both"/>
        <w:textAlignment w:val="auto"/>
        <w:rPr>
          <w:rFonts w:ascii="標楷體" w:eastAsia="標楷體" w:hAnsi="標楷體" w:cs="Courier New"/>
          <w:color w:val="000000" w:themeColor="text1"/>
          <w:szCs w:val="24"/>
        </w:rPr>
      </w:pPr>
      <w:r w:rsidRPr="00746EE0">
        <w:rPr>
          <w:rFonts w:ascii="標楷體" w:eastAsia="標楷體" w:hAnsi="標楷體" w:cs="Courier New"/>
          <w:color w:val="000000" w:themeColor="text1"/>
          <w:szCs w:val="24"/>
        </w:rPr>
        <w:t>本議題11</w:t>
      </w:r>
      <w:r>
        <w:rPr>
          <w:rFonts w:ascii="標楷體" w:eastAsia="標楷體" w:hAnsi="標楷體" w:cs="Courier New" w:hint="eastAsia"/>
          <w:color w:val="000000" w:themeColor="text1"/>
          <w:szCs w:val="24"/>
        </w:rPr>
        <w:t>4</w:t>
      </w:r>
      <w:r w:rsidRPr="00746EE0">
        <w:rPr>
          <w:rFonts w:ascii="標楷體" w:eastAsia="標楷體" w:hAnsi="標楷體" w:cs="Courier New"/>
          <w:color w:val="000000" w:themeColor="text1"/>
          <w:szCs w:val="24"/>
        </w:rPr>
        <w:t>年度績效指標項數共</w:t>
      </w:r>
      <w:r>
        <w:rPr>
          <w:rFonts w:ascii="標楷體" w:eastAsia="標楷體" w:hAnsi="標楷體" w:cs="Courier New" w:hint="eastAsia"/>
          <w:color w:val="000000" w:themeColor="text1"/>
          <w:szCs w:val="24"/>
        </w:rPr>
        <w:t xml:space="preserve"> 2 </w:t>
      </w:r>
      <w:r w:rsidRPr="00746EE0">
        <w:rPr>
          <w:rFonts w:ascii="標楷體" w:eastAsia="標楷體" w:hAnsi="標楷體" w:cs="Courier New"/>
          <w:color w:val="000000" w:themeColor="text1"/>
          <w:szCs w:val="24"/>
        </w:rPr>
        <w:t>項、達成項數</w:t>
      </w:r>
      <w:r w:rsidR="006D2B15">
        <w:rPr>
          <w:rFonts w:ascii="標楷體" w:eastAsia="標楷體" w:hAnsi="標楷體" w:cs="Courier New"/>
          <w:color w:val="000000" w:themeColor="text1"/>
          <w:szCs w:val="24"/>
        </w:rPr>
        <w:t xml:space="preserve"> 2 </w:t>
      </w:r>
      <w:r w:rsidRPr="00746EE0">
        <w:rPr>
          <w:rFonts w:ascii="標楷體" w:eastAsia="標楷體" w:hAnsi="標楷體" w:cs="Courier New"/>
          <w:color w:val="000000" w:themeColor="text1"/>
          <w:szCs w:val="24"/>
        </w:rPr>
        <w:t>項、未達成項數</w:t>
      </w:r>
      <w:r w:rsidR="006D2B15">
        <w:rPr>
          <w:rFonts w:ascii="標楷體" w:eastAsia="標楷體" w:hAnsi="標楷體" w:cs="Courier New"/>
          <w:color w:val="000000" w:themeColor="text1"/>
          <w:szCs w:val="24"/>
        </w:rPr>
        <w:t xml:space="preserve"> 0 </w:t>
      </w:r>
      <w:r w:rsidRPr="00746EE0">
        <w:rPr>
          <w:rFonts w:ascii="標楷體" w:eastAsia="標楷體" w:hAnsi="標楷體" w:cs="Courier New"/>
          <w:color w:val="000000" w:themeColor="text1"/>
          <w:szCs w:val="24"/>
        </w:rPr>
        <w:t>項。</w:t>
      </w:r>
    </w:p>
    <w:p w:rsidR="00FD7E7B" w:rsidRPr="009A54D8" w:rsidRDefault="00D07441" w:rsidP="00D07441">
      <w:pPr>
        <w:numPr>
          <w:ilvl w:val="1"/>
          <w:numId w:val="4"/>
        </w:numPr>
        <w:suppressAutoHyphens w:val="0"/>
        <w:spacing w:line="440" w:lineRule="exact"/>
        <w:ind w:left="1134" w:right="425" w:hanging="425"/>
        <w:jc w:val="both"/>
        <w:textAlignment w:val="auto"/>
        <w:rPr>
          <w:rFonts w:ascii="標楷體" w:eastAsia="標楷體" w:hAnsi="標楷體" w:cs="Courier New"/>
          <w:color w:val="808080"/>
          <w:szCs w:val="24"/>
        </w:rPr>
      </w:pPr>
      <w:r w:rsidRPr="00746EE0">
        <w:rPr>
          <w:rFonts w:ascii="標楷體" w:eastAsia="標楷體" w:hAnsi="標楷體" w:cs="Courier New"/>
          <w:color w:val="000000" w:themeColor="text1"/>
          <w:szCs w:val="24"/>
        </w:rPr>
        <w:t>本項議題之績效指標均已完成。</w:t>
      </w:r>
    </w:p>
    <w:p w:rsidR="009A54D8" w:rsidRDefault="009A54D8">
      <w:pPr>
        <w:widowControl/>
        <w:suppressAutoHyphens w:val="0"/>
        <w:rPr>
          <w:rFonts w:ascii="標楷體" w:eastAsia="標楷體" w:hAnsi="標楷體" w:cs="Courier New"/>
          <w:color w:val="000000" w:themeColor="text1"/>
          <w:szCs w:val="24"/>
        </w:rPr>
      </w:pPr>
      <w:r>
        <w:rPr>
          <w:rFonts w:ascii="標楷體" w:eastAsia="標楷體" w:hAnsi="標楷體" w:cs="Courier New"/>
          <w:color w:val="000000" w:themeColor="text1"/>
          <w:szCs w:val="24"/>
        </w:rPr>
        <w:br w:type="page"/>
      </w:r>
    </w:p>
    <w:p w:rsidR="002641D4" w:rsidRPr="007B4815" w:rsidRDefault="00472409">
      <w:pPr>
        <w:pStyle w:val="a3"/>
        <w:widowControl/>
        <w:numPr>
          <w:ilvl w:val="0"/>
          <w:numId w:val="1"/>
        </w:numPr>
        <w:spacing w:line="600" w:lineRule="exact"/>
        <w:ind w:left="658" w:hanging="658"/>
        <w:rPr>
          <w:rFonts w:ascii="標楷體" w:eastAsia="標楷體" w:hAnsi="標楷體"/>
          <w:b/>
          <w:sz w:val="32"/>
          <w:szCs w:val="32"/>
        </w:rPr>
      </w:pPr>
      <w:r>
        <w:rPr>
          <w:rFonts w:ascii="標楷體" w:eastAsia="標楷體" w:hAnsi="標楷體"/>
          <w:b/>
          <w:sz w:val="32"/>
          <w:szCs w:val="32"/>
        </w:rPr>
        <w:t>其他年度重要成果</w:t>
      </w:r>
    </w:p>
    <w:p w:rsidR="00757FDB" w:rsidRDefault="0074542E" w:rsidP="00793B64">
      <w:pPr>
        <w:pStyle w:val="a3"/>
        <w:numPr>
          <w:ilvl w:val="0"/>
          <w:numId w:val="6"/>
        </w:numPr>
        <w:spacing w:line="600" w:lineRule="exact"/>
        <w:ind w:left="709" w:hanging="709"/>
        <w:jc w:val="both"/>
        <w:rPr>
          <w:rFonts w:ascii="標楷體" w:eastAsia="標楷體" w:hAnsi="標楷體"/>
          <w:b/>
          <w:sz w:val="32"/>
          <w:szCs w:val="32"/>
        </w:rPr>
      </w:pPr>
      <w:r>
        <w:rPr>
          <w:rFonts w:ascii="標楷體" w:eastAsia="標楷體" w:hAnsi="標楷體" w:hint="eastAsia"/>
          <w:b/>
          <w:sz w:val="32"/>
          <w:szCs w:val="32"/>
        </w:rPr>
        <w:t>11</w:t>
      </w:r>
      <w:r w:rsidR="00C55BBF">
        <w:rPr>
          <w:rFonts w:ascii="標楷體" w:eastAsia="標楷體" w:hAnsi="標楷體" w:hint="eastAsia"/>
          <w:b/>
          <w:sz w:val="32"/>
          <w:szCs w:val="32"/>
        </w:rPr>
        <w:t>4</w:t>
      </w:r>
      <w:r w:rsidR="00472409">
        <w:rPr>
          <w:rFonts w:ascii="標楷體" w:eastAsia="標楷體" w:hAnsi="標楷體"/>
          <w:b/>
          <w:sz w:val="32"/>
          <w:szCs w:val="32"/>
        </w:rPr>
        <w:t>年其它推動性別平等政策綱領之成果</w:t>
      </w:r>
      <w:r w:rsidR="001F1EF4">
        <w:rPr>
          <w:rFonts w:ascii="標楷體" w:eastAsia="標楷體" w:hAnsi="標楷體" w:hint="eastAsia"/>
          <w:b/>
          <w:sz w:val="32"/>
          <w:szCs w:val="32"/>
        </w:rPr>
        <w:t>【列示本部為主要權責機關推動策略之辦理成果】</w:t>
      </w:r>
    </w:p>
    <w:p w:rsidR="00E560F3" w:rsidRPr="00E560F3" w:rsidRDefault="00E560F3" w:rsidP="00E560F3">
      <w:pPr>
        <w:numPr>
          <w:ilvl w:val="1"/>
          <w:numId w:val="4"/>
        </w:numPr>
        <w:suppressAutoHyphens w:val="0"/>
        <w:spacing w:line="440" w:lineRule="exact"/>
        <w:ind w:left="839" w:right="425" w:hanging="357"/>
        <w:jc w:val="both"/>
        <w:textAlignment w:val="auto"/>
        <w:rPr>
          <w:rFonts w:ascii="標楷體" w:eastAsia="標楷體" w:hAnsi="標楷體" w:cs="Courier New"/>
          <w:color w:val="404040" w:themeColor="text1" w:themeTint="BF"/>
          <w:szCs w:val="32"/>
        </w:rPr>
      </w:pPr>
      <w:r w:rsidRPr="00E560F3">
        <w:rPr>
          <w:rFonts w:ascii="標楷體" w:eastAsia="標楷體" w:hAnsi="標楷體" w:cs="Courier New"/>
          <w:color w:val="404040" w:themeColor="text1" w:themeTint="BF"/>
          <w:szCs w:val="32"/>
        </w:rPr>
        <w:t>填報範圍：性平綱領中各部會所涉權責推動策略，未納入</w:t>
      </w:r>
      <w:r w:rsidRPr="00E560F3">
        <w:rPr>
          <w:rFonts w:ascii="標楷體" w:eastAsia="標楷體" w:hAnsi="標楷體" w:cs="Courier New" w:hint="eastAsia"/>
          <w:color w:val="404040" w:themeColor="text1" w:themeTint="BF"/>
          <w:szCs w:val="32"/>
        </w:rPr>
        <w:t>上開院層級或部會層級</w:t>
      </w:r>
      <w:r w:rsidRPr="00E560F3">
        <w:rPr>
          <w:rFonts w:ascii="標楷體" w:eastAsia="標楷體" w:hAnsi="標楷體" w:cs="Courier New"/>
          <w:color w:val="404040" w:themeColor="text1" w:themeTint="BF"/>
          <w:szCs w:val="32"/>
        </w:rPr>
        <w:t>者。</w:t>
      </w:r>
    </w:p>
    <w:tbl>
      <w:tblPr>
        <w:tblStyle w:val="2"/>
        <w:tblW w:w="14454" w:type="dxa"/>
        <w:jc w:val="center"/>
        <w:tblLook w:val="04A0" w:firstRow="1" w:lastRow="0" w:firstColumn="1" w:lastColumn="0" w:noHBand="0" w:noVBand="1"/>
      </w:tblPr>
      <w:tblGrid>
        <w:gridCol w:w="3344"/>
        <w:gridCol w:w="8842"/>
        <w:gridCol w:w="2268"/>
      </w:tblGrid>
      <w:tr w:rsidR="007F2BC1" w:rsidRPr="003B775F" w:rsidTr="00DA477A">
        <w:trPr>
          <w:trHeight w:val="445"/>
          <w:tblHeader/>
          <w:jc w:val="center"/>
        </w:trPr>
        <w:tc>
          <w:tcPr>
            <w:tcW w:w="3344" w:type="dxa"/>
            <w:shd w:val="clear" w:color="auto" w:fill="80D274" w:themeFill="background1" w:themeFillShade="BF"/>
            <w:vAlign w:val="center"/>
          </w:tcPr>
          <w:p w:rsidR="007F2BC1" w:rsidRPr="00E45B07" w:rsidRDefault="007F2BC1" w:rsidP="00757FDB">
            <w:pPr>
              <w:suppressAutoHyphens w:val="0"/>
              <w:spacing w:line="360" w:lineRule="exact"/>
              <w:jc w:val="center"/>
              <w:rPr>
                <w:rFonts w:ascii="標楷體" w:eastAsia="標楷體" w:hAnsi="標楷體" w:cs="Courier New"/>
                <w:b/>
                <w:szCs w:val="24"/>
              </w:rPr>
            </w:pPr>
            <w:r w:rsidRPr="00E45B07">
              <w:rPr>
                <w:rFonts w:ascii="標楷體" w:eastAsia="標楷體" w:hAnsi="標楷體" w:cs="Courier New"/>
                <w:b/>
                <w:szCs w:val="24"/>
              </w:rPr>
              <w:t>性別平等政策綱領</w:t>
            </w:r>
            <w:r w:rsidRPr="00E45B07">
              <w:rPr>
                <w:rFonts w:ascii="標楷體" w:eastAsia="標楷體" w:hAnsi="標楷體" w:cs="Courier New" w:hint="eastAsia"/>
                <w:b/>
                <w:szCs w:val="24"/>
              </w:rPr>
              <w:t>推動策略</w:t>
            </w:r>
          </w:p>
        </w:tc>
        <w:tc>
          <w:tcPr>
            <w:tcW w:w="8842" w:type="dxa"/>
            <w:shd w:val="clear" w:color="auto" w:fill="80D274" w:themeFill="background1" w:themeFillShade="BF"/>
            <w:vAlign w:val="center"/>
          </w:tcPr>
          <w:p w:rsidR="009A54D8" w:rsidRPr="001F1EF4" w:rsidRDefault="007F2BC1" w:rsidP="00B05DC2">
            <w:pPr>
              <w:suppressAutoHyphens w:val="0"/>
              <w:spacing w:line="360" w:lineRule="exact"/>
              <w:jc w:val="center"/>
              <w:rPr>
                <w:rFonts w:ascii="標楷體" w:eastAsia="標楷體" w:hAnsi="標楷體" w:cs="Courier New"/>
                <w:szCs w:val="24"/>
              </w:rPr>
            </w:pPr>
            <w:r>
              <w:rPr>
                <w:rFonts w:ascii="標楷體" w:eastAsia="標楷體" w:hAnsi="標楷體" w:cs="Courier New" w:hint="eastAsia"/>
                <w:b/>
                <w:szCs w:val="24"/>
              </w:rPr>
              <w:t>11</w:t>
            </w:r>
            <w:r w:rsidR="009A54D8">
              <w:rPr>
                <w:rFonts w:ascii="標楷體" w:eastAsia="標楷體" w:hAnsi="標楷體" w:cs="Courier New" w:hint="eastAsia"/>
                <w:b/>
                <w:szCs w:val="24"/>
              </w:rPr>
              <w:t>4</w:t>
            </w:r>
            <w:r w:rsidRPr="00E45B07">
              <w:rPr>
                <w:rFonts w:ascii="標楷體" w:eastAsia="標楷體" w:hAnsi="標楷體" w:cs="Courier New" w:hint="eastAsia"/>
                <w:b/>
                <w:szCs w:val="24"/>
              </w:rPr>
              <w:t>年辦理成果</w:t>
            </w:r>
          </w:p>
        </w:tc>
        <w:tc>
          <w:tcPr>
            <w:tcW w:w="2268" w:type="dxa"/>
            <w:shd w:val="clear" w:color="auto" w:fill="80D274" w:themeFill="background1" w:themeFillShade="BF"/>
            <w:vAlign w:val="center"/>
          </w:tcPr>
          <w:p w:rsidR="007F2BC1" w:rsidRPr="007F2BC1" w:rsidRDefault="007F2BC1" w:rsidP="00B05DC2">
            <w:pPr>
              <w:suppressAutoHyphens w:val="0"/>
              <w:spacing w:line="360" w:lineRule="exact"/>
              <w:jc w:val="center"/>
              <w:rPr>
                <w:rFonts w:ascii="標楷體" w:eastAsia="標楷體" w:hAnsi="標楷體" w:cs="Courier New"/>
                <w:color w:val="FF0000"/>
                <w:szCs w:val="24"/>
              </w:rPr>
            </w:pPr>
            <w:r>
              <w:rPr>
                <w:rFonts w:ascii="標楷體" w:eastAsia="標楷體" w:hAnsi="標楷體" w:cs="Courier New" w:hint="eastAsia"/>
                <w:b/>
                <w:szCs w:val="24"/>
              </w:rPr>
              <w:t>檢討策進</w:t>
            </w:r>
          </w:p>
        </w:tc>
      </w:tr>
      <w:tr w:rsidR="007F2BC1" w:rsidRPr="003B775F" w:rsidTr="007C003C">
        <w:trPr>
          <w:jc w:val="center"/>
        </w:trPr>
        <w:tc>
          <w:tcPr>
            <w:tcW w:w="14454" w:type="dxa"/>
            <w:gridSpan w:val="3"/>
          </w:tcPr>
          <w:p w:rsidR="007F2BC1" w:rsidRPr="00757FDB" w:rsidRDefault="007F2BC1" w:rsidP="00757FDB">
            <w:pPr>
              <w:suppressAutoHyphens w:val="0"/>
              <w:spacing w:line="360" w:lineRule="exact"/>
              <w:jc w:val="both"/>
              <w:rPr>
                <w:rFonts w:ascii="標楷體" w:eastAsia="標楷體" w:hAnsi="標楷體" w:cs="Courier New"/>
                <w:b/>
                <w:szCs w:val="24"/>
              </w:rPr>
            </w:pPr>
            <w:r w:rsidRPr="00757FDB">
              <w:rPr>
                <w:rFonts w:ascii="標楷體" w:eastAsia="標楷體" w:hAnsi="標楷體" w:cs="Courier New" w:hint="eastAsia"/>
                <w:b/>
                <w:szCs w:val="24"/>
              </w:rPr>
              <w:t>(一)權力、決策與影響力</w:t>
            </w:r>
          </w:p>
        </w:tc>
      </w:tr>
      <w:tr w:rsidR="007F2BC1" w:rsidRPr="003B775F" w:rsidTr="007F2BC1">
        <w:trPr>
          <w:jc w:val="center"/>
        </w:trPr>
        <w:tc>
          <w:tcPr>
            <w:tcW w:w="3344" w:type="dxa"/>
          </w:tcPr>
          <w:p w:rsidR="007F2BC1" w:rsidRPr="003B775F" w:rsidRDefault="007F2BC1" w:rsidP="00757FDB">
            <w:pPr>
              <w:suppressAutoHyphens w:val="0"/>
              <w:spacing w:line="360" w:lineRule="exact"/>
              <w:ind w:leftChars="32" w:left="317" w:hangingChars="100" w:hanging="240"/>
              <w:jc w:val="both"/>
              <w:rPr>
                <w:rFonts w:ascii="標楷體" w:eastAsia="標楷體" w:hAnsi="標楷體"/>
                <w:szCs w:val="24"/>
              </w:rPr>
            </w:pPr>
            <w:r w:rsidRPr="003B775F">
              <w:rPr>
                <w:rFonts w:ascii="標楷體" w:eastAsia="標楷體" w:hAnsi="標楷體" w:hint="eastAsia"/>
                <w:szCs w:val="24"/>
              </w:rPr>
              <w:t>1.推動性別平衡原則，</w:t>
            </w:r>
            <w:r w:rsidRPr="003B775F">
              <w:rPr>
                <w:rFonts w:ascii="標楷體" w:eastAsia="標楷體" w:hAnsi="標楷體"/>
                <w:szCs w:val="24"/>
              </w:rPr>
              <w:t>縮小</w:t>
            </w:r>
            <w:r w:rsidRPr="003B775F">
              <w:rPr>
                <w:rFonts w:ascii="標楷體" w:eastAsia="標楷體" w:hAnsi="標楷體" w:hint="eastAsia"/>
                <w:szCs w:val="24"/>
              </w:rPr>
              <w:t>決策權力</w:t>
            </w:r>
            <w:r w:rsidRPr="003B775F">
              <w:rPr>
                <w:rFonts w:ascii="標楷體" w:eastAsia="標楷體" w:hAnsi="標楷體"/>
                <w:szCs w:val="24"/>
              </w:rPr>
              <w:t>職位的</w:t>
            </w:r>
            <w:r w:rsidRPr="003B775F">
              <w:rPr>
                <w:rFonts w:ascii="標楷體" w:eastAsia="標楷體" w:hAnsi="標楷體" w:hint="eastAsia"/>
                <w:szCs w:val="24"/>
              </w:rPr>
              <w:t>性別</w:t>
            </w:r>
            <w:r w:rsidRPr="003B775F">
              <w:rPr>
                <w:rFonts w:ascii="標楷體" w:eastAsia="標楷體" w:hAnsi="標楷體"/>
                <w:szCs w:val="24"/>
              </w:rPr>
              <w:t>差距</w:t>
            </w:r>
            <w:r w:rsidRPr="003B775F">
              <w:rPr>
                <w:rFonts w:ascii="標楷體" w:eastAsia="標楷體" w:hAnsi="標楷體" w:hint="eastAsia"/>
                <w:szCs w:val="24"/>
              </w:rPr>
              <w:t>，達成</w:t>
            </w:r>
            <w:r w:rsidRPr="003B775F">
              <w:rPr>
                <w:rFonts w:ascii="標楷體" w:eastAsia="標楷體" w:hAnsi="標楷體"/>
                <w:szCs w:val="24"/>
              </w:rPr>
              <w:t>權力的平等</w:t>
            </w:r>
            <w:r w:rsidRPr="003B775F">
              <w:rPr>
                <w:rFonts w:ascii="標楷體" w:eastAsia="標楷體" w:hAnsi="標楷體" w:hint="eastAsia"/>
                <w:szCs w:val="24"/>
              </w:rPr>
              <w:t>。</w:t>
            </w:r>
          </w:p>
        </w:tc>
        <w:tc>
          <w:tcPr>
            <w:tcW w:w="8842" w:type="dxa"/>
            <w:vMerge w:val="restart"/>
          </w:tcPr>
          <w:p w:rsidR="007F2BC1" w:rsidRDefault="007F2BC1" w:rsidP="00757FDB">
            <w:pPr>
              <w:suppressAutoHyphens w:val="0"/>
              <w:spacing w:line="360" w:lineRule="exact"/>
              <w:jc w:val="both"/>
              <w:rPr>
                <w:rFonts w:ascii="標楷體" w:eastAsia="標楷體" w:hAnsi="標楷體" w:cs="Courier New"/>
                <w:color w:val="0000FF"/>
                <w:szCs w:val="24"/>
              </w:rPr>
            </w:pPr>
            <w:r w:rsidRPr="00616298">
              <w:rPr>
                <w:rFonts w:ascii="標楷體" w:eastAsia="標楷體" w:hAnsi="標楷體" w:cs="Courier New" w:hint="eastAsia"/>
                <w:color w:val="0000FF"/>
                <w:szCs w:val="24"/>
              </w:rPr>
              <w:t>(人事處)</w:t>
            </w:r>
          </w:p>
          <w:p w:rsidR="00616298" w:rsidRDefault="00616298" w:rsidP="002809D6">
            <w:pPr>
              <w:pStyle w:val="a3"/>
              <w:numPr>
                <w:ilvl w:val="0"/>
                <w:numId w:val="28"/>
              </w:numPr>
              <w:suppressAutoHyphens w:val="0"/>
              <w:spacing w:line="360" w:lineRule="exact"/>
              <w:jc w:val="both"/>
              <w:rPr>
                <w:rFonts w:ascii="標楷體" w:eastAsia="標楷體" w:hAnsi="標楷體"/>
                <w:szCs w:val="24"/>
              </w:rPr>
            </w:pPr>
            <w:r w:rsidRPr="00616298">
              <w:rPr>
                <w:rFonts w:ascii="標楷體" w:eastAsia="標楷體" w:hAnsi="標楷體" w:hint="eastAsia"/>
                <w:szCs w:val="24"/>
              </w:rPr>
              <w:t>114</w:t>
            </w:r>
            <w:r w:rsidRPr="002809D6">
              <w:rPr>
                <w:rFonts w:ascii="標楷體" w:eastAsia="標楷體" w:hAnsi="標楷體" w:hint="eastAsia"/>
                <w:szCs w:val="24"/>
              </w:rPr>
              <w:t>年12月，本部、法醫研究所、臺高檢署、行政執行署之女性主管(簡任及薦任)比率均達50%以上，女性明顯高於男性，顯示本部及所屬三級機關積極拔擢優秀女性人員擔任主管，推動性別衡平，縮小決策權力職位的性別差距，達成權力的平等。</w:t>
            </w:r>
          </w:p>
          <w:p w:rsidR="007F2BC1" w:rsidRPr="00757FDB" w:rsidRDefault="00616298" w:rsidP="00616298">
            <w:pPr>
              <w:pStyle w:val="a3"/>
              <w:numPr>
                <w:ilvl w:val="0"/>
                <w:numId w:val="28"/>
              </w:numPr>
              <w:suppressAutoHyphens w:val="0"/>
              <w:spacing w:line="360" w:lineRule="exact"/>
              <w:jc w:val="both"/>
              <w:rPr>
                <w:rFonts w:ascii="標楷體" w:eastAsia="標楷體" w:hAnsi="標楷體" w:cs="Courier New"/>
                <w:szCs w:val="24"/>
              </w:rPr>
            </w:pPr>
            <w:r w:rsidRPr="00BD343A">
              <w:rPr>
                <w:rFonts w:ascii="標楷體" w:eastAsia="標楷體" w:hAnsi="標楷體" w:hint="eastAsia"/>
                <w:szCs w:val="24"/>
              </w:rPr>
              <w:t>另為培養不同性別者經驗與觀點，</w:t>
            </w:r>
            <w:r w:rsidRPr="00616298">
              <w:rPr>
                <w:rFonts w:ascii="標楷體" w:eastAsia="標楷體" w:hAnsi="標楷體" w:hint="eastAsia"/>
                <w:szCs w:val="24"/>
              </w:rPr>
              <w:t>本部積極薦送女性同仁參與國家政務研究班、高階領導研究班及高階文官培訓飛躍方案等管理及領導培訓課程，增進女性培力與發展。</w:t>
            </w:r>
          </w:p>
        </w:tc>
        <w:tc>
          <w:tcPr>
            <w:tcW w:w="2268" w:type="dxa"/>
            <w:vMerge w:val="restart"/>
          </w:tcPr>
          <w:p w:rsidR="007F2BC1" w:rsidRPr="00E57039" w:rsidRDefault="007F2BC1" w:rsidP="00757FDB">
            <w:pPr>
              <w:suppressAutoHyphens w:val="0"/>
              <w:spacing w:line="360" w:lineRule="exact"/>
              <w:jc w:val="both"/>
              <w:rPr>
                <w:rFonts w:ascii="標楷體" w:eastAsia="標楷體" w:hAnsi="標楷體" w:cs="Courier New"/>
                <w:color w:val="0000FF"/>
                <w:szCs w:val="24"/>
              </w:rPr>
            </w:pPr>
          </w:p>
        </w:tc>
      </w:tr>
      <w:tr w:rsidR="007F2BC1" w:rsidRPr="003B775F" w:rsidTr="007F2BC1">
        <w:trPr>
          <w:jc w:val="center"/>
        </w:trPr>
        <w:tc>
          <w:tcPr>
            <w:tcW w:w="3344" w:type="dxa"/>
          </w:tcPr>
          <w:p w:rsidR="007F2BC1" w:rsidRPr="003B775F" w:rsidRDefault="007F2BC1" w:rsidP="00757FDB">
            <w:pPr>
              <w:suppressAutoHyphens w:val="0"/>
              <w:spacing w:line="360" w:lineRule="exact"/>
              <w:ind w:leftChars="32" w:left="317" w:hangingChars="100" w:hanging="240"/>
              <w:jc w:val="both"/>
              <w:rPr>
                <w:rFonts w:ascii="標楷體" w:eastAsia="標楷體" w:hAnsi="標楷體"/>
                <w:szCs w:val="24"/>
              </w:rPr>
            </w:pPr>
            <w:r w:rsidRPr="003B775F">
              <w:rPr>
                <w:rFonts w:ascii="標楷體" w:eastAsia="標楷體" w:hAnsi="標楷體" w:hint="eastAsia"/>
                <w:szCs w:val="24"/>
              </w:rPr>
              <w:t>2.增進女性培力與發展，擴大不同性別者的參與管道，突破</w:t>
            </w:r>
            <w:r w:rsidRPr="003B775F">
              <w:rPr>
                <w:rFonts w:ascii="標楷體" w:eastAsia="標楷體" w:hAnsi="標楷體"/>
                <w:szCs w:val="24"/>
              </w:rPr>
              <w:t>參與上的性別區隔</w:t>
            </w:r>
            <w:r w:rsidRPr="003B775F">
              <w:rPr>
                <w:rFonts w:ascii="標楷體" w:eastAsia="標楷體" w:hAnsi="標楷體" w:hint="eastAsia"/>
                <w:szCs w:val="24"/>
              </w:rPr>
              <w:t>，達成</w:t>
            </w:r>
            <w:r w:rsidRPr="003B775F">
              <w:rPr>
                <w:rFonts w:ascii="標楷體" w:eastAsia="標楷體" w:hAnsi="標楷體"/>
                <w:szCs w:val="24"/>
              </w:rPr>
              <w:t>決策的平等</w:t>
            </w:r>
            <w:r w:rsidRPr="003B775F">
              <w:rPr>
                <w:rFonts w:ascii="標楷體" w:eastAsia="標楷體" w:hAnsi="標楷體" w:hint="eastAsia"/>
                <w:szCs w:val="24"/>
              </w:rPr>
              <w:t>。</w:t>
            </w:r>
          </w:p>
        </w:tc>
        <w:tc>
          <w:tcPr>
            <w:tcW w:w="8842" w:type="dxa"/>
            <w:vMerge/>
          </w:tcPr>
          <w:p w:rsidR="007F2BC1" w:rsidRPr="003B775F" w:rsidRDefault="007F2BC1" w:rsidP="003B775F">
            <w:pPr>
              <w:suppressAutoHyphens w:val="0"/>
              <w:spacing w:line="360" w:lineRule="exact"/>
              <w:jc w:val="both"/>
              <w:rPr>
                <w:rFonts w:ascii="標楷體" w:eastAsia="標楷體" w:hAnsi="標楷體" w:cs="Courier New"/>
                <w:szCs w:val="24"/>
              </w:rPr>
            </w:pPr>
          </w:p>
        </w:tc>
        <w:tc>
          <w:tcPr>
            <w:tcW w:w="2268" w:type="dxa"/>
            <w:vMerge/>
          </w:tcPr>
          <w:p w:rsidR="007F2BC1" w:rsidRPr="003B775F" w:rsidRDefault="007F2BC1" w:rsidP="003B775F">
            <w:pPr>
              <w:suppressAutoHyphens w:val="0"/>
              <w:spacing w:line="360" w:lineRule="exact"/>
              <w:jc w:val="both"/>
              <w:rPr>
                <w:rFonts w:ascii="標楷體" w:eastAsia="標楷體" w:hAnsi="標楷體" w:cs="Courier New"/>
                <w:szCs w:val="24"/>
              </w:rPr>
            </w:pPr>
          </w:p>
        </w:tc>
      </w:tr>
      <w:tr w:rsidR="007F2BC1" w:rsidRPr="003B775F" w:rsidTr="007F2BC1">
        <w:trPr>
          <w:jc w:val="center"/>
        </w:trPr>
        <w:tc>
          <w:tcPr>
            <w:tcW w:w="3344" w:type="dxa"/>
          </w:tcPr>
          <w:p w:rsidR="007F2BC1" w:rsidRPr="003B775F" w:rsidRDefault="007F2BC1" w:rsidP="00757FDB">
            <w:pPr>
              <w:suppressAutoHyphens w:val="0"/>
              <w:spacing w:line="360" w:lineRule="exact"/>
              <w:ind w:leftChars="32" w:left="317" w:hangingChars="100" w:hanging="240"/>
              <w:jc w:val="both"/>
              <w:rPr>
                <w:rFonts w:ascii="標楷體" w:eastAsia="標楷體" w:hAnsi="標楷體"/>
                <w:szCs w:val="24"/>
              </w:rPr>
            </w:pPr>
            <w:r w:rsidRPr="003B775F">
              <w:rPr>
                <w:rFonts w:ascii="標楷體" w:eastAsia="標楷體" w:hAnsi="標楷體" w:hint="eastAsia"/>
                <w:szCs w:val="24"/>
              </w:rPr>
              <w:t>3.重視不同性別者的經驗與觀點，</w:t>
            </w:r>
            <w:r w:rsidRPr="003B775F">
              <w:rPr>
                <w:rFonts w:ascii="標楷體" w:eastAsia="標楷體" w:hAnsi="標楷體"/>
                <w:szCs w:val="24"/>
              </w:rPr>
              <w:t>使決策具備性別敏感度</w:t>
            </w:r>
            <w:r w:rsidRPr="003B775F">
              <w:rPr>
                <w:rFonts w:ascii="標楷體" w:eastAsia="標楷體" w:hAnsi="標楷體" w:hint="eastAsia"/>
                <w:szCs w:val="24"/>
              </w:rPr>
              <w:t>，達成</w:t>
            </w:r>
            <w:r w:rsidRPr="003B775F">
              <w:rPr>
                <w:rFonts w:ascii="標楷體" w:eastAsia="標楷體" w:hAnsi="標楷體"/>
                <w:szCs w:val="24"/>
              </w:rPr>
              <w:t>影響力的平等</w:t>
            </w:r>
            <w:r w:rsidRPr="003B775F">
              <w:rPr>
                <w:rFonts w:ascii="標楷體" w:eastAsia="標楷體" w:hAnsi="標楷體" w:hint="eastAsia"/>
                <w:szCs w:val="24"/>
              </w:rPr>
              <w:t>。</w:t>
            </w:r>
          </w:p>
        </w:tc>
        <w:tc>
          <w:tcPr>
            <w:tcW w:w="8842" w:type="dxa"/>
            <w:vMerge/>
          </w:tcPr>
          <w:p w:rsidR="007F2BC1" w:rsidRPr="003B775F" w:rsidRDefault="007F2BC1" w:rsidP="003B775F">
            <w:pPr>
              <w:suppressAutoHyphens w:val="0"/>
              <w:spacing w:line="360" w:lineRule="exact"/>
              <w:jc w:val="both"/>
              <w:rPr>
                <w:rFonts w:ascii="標楷體" w:eastAsia="標楷體" w:hAnsi="標楷體" w:cs="Courier New"/>
                <w:szCs w:val="24"/>
              </w:rPr>
            </w:pPr>
          </w:p>
        </w:tc>
        <w:tc>
          <w:tcPr>
            <w:tcW w:w="2268" w:type="dxa"/>
            <w:vMerge/>
          </w:tcPr>
          <w:p w:rsidR="007F2BC1" w:rsidRPr="003B775F" w:rsidRDefault="007F2BC1" w:rsidP="003B775F">
            <w:pPr>
              <w:suppressAutoHyphens w:val="0"/>
              <w:spacing w:line="360" w:lineRule="exact"/>
              <w:jc w:val="both"/>
              <w:rPr>
                <w:rFonts w:ascii="標楷體" w:eastAsia="標楷體" w:hAnsi="標楷體" w:cs="Courier New"/>
                <w:szCs w:val="24"/>
              </w:rPr>
            </w:pPr>
          </w:p>
        </w:tc>
      </w:tr>
      <w:tr w:rsidR="007F2BC1" w:rsidRPr="003B775F" w:rsidTr="007C003C">
        <w:trPr>
          <w:jc w:val="center"/>
        </w:trPr>
        <w:tc>
          <w:tcPr>
            <w:tcW w:w="14454" w:type="dxa"/>
            <w:gridSpan w:val="3"/>
          </w:tcPr>
          <w:p w:rsidR="007F2BC1" w:rsidRPr="00757FDB" w:rsidRDefault="007F2BC1" w:rsidP="000F0766">
            <w:pPr>
              <w:suppressAutoHyphens w:val="0"/>
              <w:spacing w:line="360" w:lineRule="exact"/>
              <w:jc w:val="both"/>
              <w:rPr>
                <w:rFonts w:ascii="標楷體" w:eastAsia="標楷體" w:hAnsi="標楷體" w:cs="Courier New"/>
                <w:b/>
                <w:szCs w:val="24"/>
              </w:rPr>
            </w:pPr>
            <w:r w:rsidRPr="00757FDB">
              <w:rPr>
                <w:rFonts w:ascii="標楷體" w:eastAsia="標楷體" w:hAnsi="標楷體" w:cs="Courier New" w:hint="eastAsia"/>
                <w:b/>
                <w:szCs w:val="24"/>
              </w:rPr>
              <w:t>(</w:t>
            </w:r>
            <w:r>
              <w:rPr>
                <w:rFonts w:ascii="標楷體" w:eastAsia="標楷體" w:hAnsi="標楷體" w:cs="Courier New" w:hint="eastAsia"/>
                <w:b/>
                <w:szCs w:val="24"/>
              </w:rPr>
              <w:t>二</w:t>
            </w:r>
            <w:r w:rsidRPr="00757FDB">
              <w:rPr>
                <w:rFonts w:ascii="標楷體" w:eastAsia="標楷體" w:hAnsi="標楷體" w:cs="Courier New" w:hint="eastAsia"/>
                <w:b/>
                <w:szCs w:val="24"/>
              </w:rPr>
              <w:t>)</w:t>
            </w:r>
            <w:r>
              <w:rPr>
                <w:rFonts w:ascii="標楷體" w:eastAsia="標楷體" w:hAnsi="標楷體" w:cs="Courier New" w:hint="eastAsia"/>
                <w:b/>
                <w:szCs w:val="24"/>
              </w:rPr>
              <w:t>就業</w:t>
            </w:r>
            <w:r w:rsidRPr="00757FDB">
              <w:rPr>
                <w:rFonts w:ascii="標楷體" w:eastAsia="標楷體" w:hAnsi="標楷體" w:cs="Courier New" w:hint="eastAsia"/>
                <w:b/>
                <w:szCs w:val="24"/>
              </w:rPr>
              <w:t>、</w:t>
            </w:r>
            <w:r>
              <w:rPr>
                <w:rFonts w:ascii="標楷體" w:eastAsia="標楷體" w:hAnsi="標楷體" w:cs="Courier New" w:hint="eastAsia"/>
                <w:b/>
                <w:szCs w:val="24"/>
              </w:rPr>
              <w:t>經濟</w:t>
            </w:r>
            <w:r w:rsidRPr="00757FDB">
              <w:rPr>
                <w:rFonts w:ascii="標楷體" w:eastAsia="標楷體" w:hAnsi="標楷體" w:cs="Courier New" w:hint="eastAsia"/>
                <w:b/>
                <w:szCs w:val="24"/>
              </w:rPr>
              <w:t>與</w:t>
            </w:r>
            <w:r>
              <w:rPr>
                <w:rFonts w:ascii="標楷體" w:eastAsia="標楷體" w:hAnsi="標楷體" w:cs="Courier New" w:hint="eastAsia"/>
                <w:b/>
                <w:szCs w:val="24"/>
              </w:rPr>
              <w:t>福利</w:t>
            </w:r>
          </w:p>
        </w:tc>
      </w:tr>
      <w:tr w:rsidR="00895185" w:rsidRPr="003B775F" w:rsidTr="007F2BC1">
        <w:trPr>
          <w:jc w:val="center"/>
        </w:trPr>
        <w:tc>
          <w:tcPr>
            <w:tcW w:w="3344" w:type="dxa"/>
          </w:tcPr>
          <w:p w:rsidR="00895185" w:rsidRPr="003B775F" w:rsidRDefault="00895185" w:rsidP="00895185">
            <w:pPr>
              <w:suppressAutoHyphens w:val="0"/>
              <w:spacing w:line="360" w:lineRule="exact"/>
              <w:ind w:leftChars="14" w:left="34" w:firstLine="2"/>
              <w:jc w:val="both"/>
              <w:rPr>
                <w:rFonts w:ascii="標楷體" w:eastAsia="標楷體" w:hAnsi="標楷體"/>
                <w:szCs w:val="24"/>
              </w:rPr>
            </w:pPr>
            <w:r w:rsidRPr="000F0766">
              <w:rPr>
                <w:rFonts w:ascii="標楷體" w:eastAsia="標楷體" w:hAnsi="標楷體" w:hint="eastAsia"/>
                <w:szCs w:val="24"/>
              </w:rPr>
              <w:t>肯認無酬家屬工作者及無償家務勞動者的勞動價值與完善相關措施，並保障女性於婚姻及家庭的經濟安全及資源合理分配。</w:t>
            </w:r>
          </w:p>
        </w:tc>
        <w:tc>
          <w:tcPr>
            <w:tcW w:w="8842" w:type="dxa"/>
          </w:tcPr>
          <w:p w:rsidR="00895185" w:rsidRDefault="00895185" w:rsidP="00895185">
            <w:pPr>
              <w:suppressAutoHyphens w:val="0"/>
              <w:spacing w:line="360" w:lineRule="exact"/>
              <w:jc w:val="both"/>
              <w:rPr>
                <w:rFonts w:ascii="標楷體" w:eastAsia="標楷體" w:hAnsi="標楷體" w:cs="Courier New"/>
                <w:color w:val="0000FF"/>
                <w:szCs w:val="24"/>
              </w:rPr>
            </w:pPr>
            <w:r w:rsidRPr="00A35CBF">
              <w:rPr>
                <w:rFonts w:ascii="標楷體" w:eastAsia="標楷體" w:hAnsi="標楷體" w:cs="Courier New" w:hint="eastAsia"/>
                <w:color w:val="0000FF"/>
                <w:szCs w:val="24"/>
              </w:rPr>
              <w:t>(法律司)</w:t>
            </w:r>
          </w:p>
          <w:p w:rsidR="00895185" w:rsidRPr="00617D5F" w:rsidRDefault="00895185" w:rsidP="00895185">
            <w:pPr>
              <w:suppressAutoHyphens w:val="0"/>
              <w:spacing w:line="360" w:lineRule="exact"/>
              <w:jc w:val="both"/>
              <w:rPr>
                <w:rFonts w:ascii="標楷體" w:eastAsia="標楷體" w:hAnsi="標楷體" w:cs="Courier New"/>
                <w:szCs w:val="24"/>
                <w:u w:val="single"/>
              </w:rPr>
            </w:pPr>
            <w:r w:rsidRPr="00E73DC2">
              <w:rPr>
                <w:rFonts w:ascii="標楷體" w:eastAsia="標楷體" w:hAnsi="標楷體" w:hint="eastAsia"/>
                <w:color w:val="000000" w:themeColor="text1"/>
                <w:szCs w:val="24"/>
              </w:rPr>
              <w:t>為因應憲法法庭112年憲判字第4號判決(限制唯一有責配偶請求裁判離婚案)意旨，檢討修正現行民法有關裁判離婚原因及離婚後財產上效力規範相關規定;修正贍養費相關規定，以符合消除對婦女一切形式歧視公約（CEDAW）第29號一般性建議之意旨，本部擬具「民法親屬編」部分條文修正草案及「民法親屬編施行法」第7條之1修正草案，</w:t>
            </w:r>
            <w:r w:rsidRPr="00895185">
              <w:rPr>
                <w:rFonts w:ascii="標楷體" w:eastAsia="標楷體" w:hAnsi="標楷體" w:hint="eastAsia"/>
                <w:color w:val="000000" w:themeColor="text1"/>
                <w:szCs w:val="24"/>
              </w:rPr>
              <w:t>於114年2月20日經行政院院會審查通過，行政院、司法院已於同年9月3日會銜函請立法院審議。</w:t>
            </w:r>
          </w:p>
        </w:tc>
        <w:tc>
          <w:tcPr>
            <w:tcW w:w="2268" w:type="dxa"/>
          </w:tcPr>
          <w:p w:rsidR="00895185" w:rsidRDefault="00895185" w:rsidP="00895185">
            <w:pPr>
              <w:suppressAutoHyphens w:val="0"/>
              <w:spacing w:line="360" w:lineRule="exact"/>
              <w:jc w:val="both"/>
              <w:rPr>
                <w:rFonts w:ascii="標楷體" w:eastAsia="標楷體" w:hAnsi="標楷體" w:cs="Courier New"/>
                <w:color w:val="0000FF"/>
                <w:szCs w:val="24"/>
              </w:rPr>
            </w:pPr>
            <w:r w:rsidRPr="00A35CBF">
              <w:rPr>
                <w:rFonts w:ascii="標楷體" w:eastAsia="標楷體" w:hAnsi="標楷體" w:cs="Courier New" w:hint="eastAsia"/>
                <w:color w:val="0000FF"/>
                <w:szCs w:val="24"/>
              </w:rPr>
              <w:t>(法律司)</w:t>
            </w:r>
          </w:p>
          <w:p w:rsidR="00895185" w:rsidRPr="00E73DC2" w:rsidRDefault="00895185" w:rsidP="00895185">
            <w:pPr>
              <w:suppressAutoHyphens w:val="0"/>
              <w:spacing w:line="360" w:lineRule="exact"/>
              <w:jc w:val="both"/>
              <w:rPr>
                <w:rFonts w:ascii="標楷體" w:eastAsia="標楷體" w:hAnsi="標楷體" w:cs="Courier New"/>
                <w:color w:val="0000FF"/>
                <w:szCs w:val="24"/>
              </w:rPr>
            </w:pPr>
            <w:r w:rsidRPr="00E73DC2">
              <w:rPr>
                <w:rFonts w:ascii="標楷體" w:eastAsia="標楷體" w:hAnsi="標楷體" w:hint="eastAsia"/>
                <w:color w:val="000000" w:themeColor="text1"/>
                <w:szCs w:val="24"/>
              </w:rPr>
              <w:t>修法通過後，配合修正條文施行，加強宣導。</w:t>
            </w:r>
          </w:p>
        </w:tc>
      </w:tr>
      <w:tr w:rsidR="007F2BC1" w:rsidRPr="003B775F" w:rsidTr="007C003C">
        <w:trPr>
          <w:jc w:val="center"/>
        </w:trPr>
        <w:tc>
          <w:tcPr>
            <w:tcW w:w="14454" w:type="dxa"/>
            <w:gridSpan w:val="3"/>
          </w:tcPr>
          <w:p w:rsidR="007F2BC1" w:rsidRPr="00757FDB" w:rsidRDefault="007F2BC1" w:rsidP="00757FDB">
            <w:pPr>
              <w:suppressAutoHyphens w:val="0"/>
              <w:spacing w:line="360" w:lineRule="exact"/>
              <w:jc w:val="both"/>
              <w:rPr>
                <w:rFonts w:ascii="標楷體" w:eastAsia="標楷體" w:hAnsi="標楷體" w:cs="Courier New"/>
                <w:b/>
                <w:szCs w:val="24"/>
              </w:rPr>
            </w:pPr>
            <w:r w:rsidRPr="00757FDB">
              <w:rPr>
                <w:rFonts w:ascii="標楷體" w:eastAsia="標楷體" w:hAnsi="標楷體" w:cs="Courier New" w:hint="eastAsia"/>
                <w:b/>
                <w:szCs w:val="24"/>
              </w:rPr>
              <w:t>(三)教育、媒體與文化</w:t>
            </w:r>
          </w:p>
        </w:tc>
      </w:tr>
      <w:tr w:rsidR="00C45BD5" w:rsidRPr="003B775F" w:rsidTr="007F2BC1">
        <w:trPr>
          <w:jc w:val="center"/>
        </w:trPr>
        <w:tc>
          <w:tcPr>
            <w:tcW w:w="3344" w:type="dxa"/>
          </w:tcPr>
          <w:p w:rsidR="00C45BD5" w:rsidRPr="003B775F" w:rsidRDefault="00C45BD5" w:rsidP="00C45BD5">
            <w:pPr>
              <w:suppressAutoHyphens w:val="0"/>
              <w:spacing w:line="360" w:lineRule="exact"/>
              <w:ind w:leftChars="32" w:left="317" w:hangingChars="100" w:hanging="240"/>
              <w:jc w:val="both"/>
              <w:rPr>
                <w:rFonts w:ascii="標楷體" w:eastAsia="標楷體" w:hAnsi="標楷體"/>
                <w:szCs w:val="24"/>
              </w:rPr>
            </w:pPr>
            <w:r w:rsidRPr="003B775F">
              <w:rPr>
                <w:rFonts w:ascii="標楷體" w:eastAsia="標楷體" w:hAnsi="標楷體" w:hint="eastAsia"/>
                <w:szCs w:val="24"/>
              </w:rPr>
              <w:t>1.建構性別平等的教</w:t>
            </w:r>
            <w:r w:rsidRPr="003B775F">
              <w:rPr>
                <w:rFonts w:ascii="標楷體" w:eastAsia="標楷體" w:hAnsi="標楷體"/>
                <w:szCs w:val="24"/>
              </w:rPr>
              <w:t>育制度</w:t>
            </w:r>
            <w:r w:rsidRPr="003B775F">
              <w:rPr>
                <w:rFonts w:ascii="標楷體" w:eastAsia="標楷體" w:hAnsi="標楷體" w:hint="eastAsia"/>
                <w:szCs w:val="24"/>
              </w:rPr>
              <w:t>及友</w:t>
            </w:r>
            <w:r w:rsidRPr="003B775F">
              <w:rPr>
                <w:rFonts w:ascii="標楷體" w:eastAsia="標楷體" w:hAnsi="標楷體"/>
                <w:szCs w:val="24"/>
              </w:rPr>
              <w:t>善的</w:t>
            </w:r>
            <w:r w:rsidRPr="003B775F">
              <w:rPr>
                <w:rFonts w:ascii="標楷體" w:eastAsia="標楷體" w:hAnsi="標楷體" w:hint="eastAsia"/>
                <w:szCs w:val="24"/>
              </w:rPr>
              <w:t>學習環境，</w:t>
            </w:r>
            <w:r w:rsidRPr="003B775F">
              <w:rPr>
                <w:rFonts w:ascii="標楷體" w:eastAsia="標楷體" w:hAnsi="標楷體"/>
                <w:szCs w:val="24"/>
              </w:rPr>
              <w:t>改善科系選擇的性別隔離</w:t>
            </w:r>
            <w:r w:rsidRPr="003B775F">
              <w:rPr>
                <w:rFonts w:ascii="標楷體" w:eastAsia="標楷體" w:hAnsi="標楷體" w:hint="eastAsia"/>
                <w:szCs w:val="24"/>
              </w:rPr>
              <w:t>，並確保不利處境者，均能享有平等的學習及受教育的權利。</w:t>
            </w:r>
          </w:p>
        </w:tc>
        <w:tc>
          <w:tcPr>
            <w:tcW w:w="8842" w:type="dxa"/>
          </w:tcPr>
          <w:p w:rsidR="00C45BD5" w:rsidRPr="00256BBF" w:rsidRDefault="00C45BD5" w:rsidP="00C45BD5">
            <w:pPr>
              <w:suppressAutoHyphens w:val="0"/>
              <w:spacing w:line="360" w:lineRule="exact"/>
              <w:jc w:val="both"/>
              <w:rPr>
                <w:rFonts w:ascii="標楷體" w:eastAsia="標楷體" w:hAnsi="標楷體" w:cs="Courier New"/>
                <w:color w:val="0000FF"/>
                <w:szCs w:val="24"/>
              </w:rPr>
            </w:pPr>
            <w:r w:rsidRPr="00C70CEA">
              <w:rPr>
                <w:rFonts w:ascii="標楷體" w:eastAsia="標楷體" w:hAnsi="標楷體" w:cs="Courier New" w:hint="eastAsia"/>
                <w:color w:val="0000FF"/>
                <w:szCs w:val="24"/>
              </w:rPr>
              <w:t>(矯正署)</w:t>
            </w:r>
          </w:p>
          <w:p w:rsidR="00C45BD5" w:rsidRPr="00B70605" w:rsidRDefault="00C45BD5" w:rsidP="00C45BD5">
            <w:pPr>
              <w:pStyle w:val="a3"/>
              <w:numPr>
                <w:ilvl w:val="0"/>
                <w:numId w:val="29"/>
              </w:numPr>
              <w:suppressAutoHyphens w:val="0"/>
              <w:spacing w:line="360" w:lineRule="exact"/>
              <w:jc w:val="both"/>
              <w:rPr>
                <w:rFonts w:ascii="標楷體" w:eastAsia="標楷體" w:hAnsi="標楷體"/>
                <w:kern w:val="0"/>
                <w:szCs w:val="24"/>
              </w:rPr>
            </w:pPr>
            <w:r w:rsidRPr="00B70605">
              <w:rPr>
                <w:rFonts w:ascii="標楷體" w:eastAsia="標楷體" w:hAnsi="標楷體" w:hint="eastAsia"/>
                <w:kern w:val="0"/>
                <w:szCs w:val="24"/>
              </w:rPr>
              <w:t>矯正學校無論性別，入校新生均依其志願或職業探索排序配班至合適科別，同時在教學環境上，不受性別場域限制，於教學空間上均可享有平等的學習權利。</w:t>
            </w:r>
          </w:p>
          <w:p w:rsidR="00C45BD5" w:rsidRPr="00C70CEA" w:rsidRDefault="00C45BD5" w:rsidP="00C45BD5">
            <w:pPr>
              <w:pStyle w:val="a3"/>
              <w:numPr>
                <w:ilvl w:val="0"/>
                <w:numId w:val="29"/>
              </w:numPr>
              <w:suppressAutoHyphens w:val="0"/>
              <w:spacing w:line="360" w:lineRule="exact"/>
              <w:jc w:val="both"/>
              <w:rPr>
                <w:rFonts w:ascii="標楷體" w:eastAsia="標楷體" w:hAnsi="標楷體"/>
                <w:kern w:val="0"/>
                <w:szCs w:val="24"/>
              </w:rPr>
            </w:pPr>
            <w:r w:rsidRPr="00B70605">
              <w:rPr>
                <w:rFonts w:ascii="標楷體" w:eastAsia="標楷體" w:hAnsi="標楷體" w:hint="eastAsia"/>
                <w:kern w:val="0"/>
                <w:szCs w:val="24"/>
              </w:rPr>
              <w:t>矯正學校利用班週會時間，向學生宣導有關性平文宣資料或播放相關影片，以增進學生的性平觀念。</w:t>
            </w:r>
          </w:p>
        </w:tc>
        <w:tc>
          <w:tcPr>
            <w:tcW w:w="2268" w:type="dxa"/>
          </w:tcPr>
          <w:p w:rsidR="00C45BD5" w:rsidRDefault="00C45BD5" w:rsidP="00C45BD5">
            <w:pPr>
              <w:suppressAutoHyphens w:val="0"/>
              <w:spacing w:line="360" w:lineRule="exact"/>
              <w:jc w:val="both"/>
              <w:rPr>
                <w:rFonts w:ascii="標楷體" w:eastAsia="標楷體" w:hAnsi="標楷體" w:cs="Courier New"/>
                <w:color w:val="0000FF"/>
                <w:szCs w:val="24"/>
              </w:rPr>
            </w:pPr>
            <w:r>
              <w:rPr>
                <w:rFonts w:ascii="標楷體" w:eastAsia="標楷體" w:hAnsi="標楷體" w:cs="Courier New" w:hint="eastAsia"/>
                <w:color w:val="0000FF"/>
                <w:szCs w:val="24"/>
              </w:rPr>
              <w:t>(矯正署)</w:t>
            </w:r>
          </w:p>
          <w:p w:rsidR="00C45BD5" w:rsidRPr="00B70605" w:rsidRDefault="00C45BD5" w:rsidP="00C45BD5">
            <w:pPr>
              <w:suppressAutoHyphens w:val="0"/>
              <w:spacing w:line="360" w:lineRule="exact"/>
              <w:jc w:val="both"/>
              <w:rPr>
                <w:rFonts w:ascii="標楷體" w:eastAsia="標楷體" w:hAnsi="標楷體" w:cs="Courier New"/>
                <w:color w:val="0000FF"/>
                <w:szCs w:val="24"/>
              </w:rPr>
            </w:pPr>
            <w:r w:rsidRPr="00C70CEA">
              <w:rPr>
                <w:rFonts w:ascii="標楷體" w:eastAsia="標楷體" w:hAnsi="標楷體" w:cs="Courier New" w:hint="eastAsia"/>
                <w:szCs w:val="24"/>
              </w:rPr>
              <w:t>對於矯正學校教育制度、宣導活動及學習環境，本部性別平等教育委員會將持續邀集外部專家或相關人士，提供多元觀點，充分考量學生多元需求與特質，以確保學生獲有平等學習及受教育之權利。</w:t>
            </w:r>
          </w:p>
        </w:tc>
      </w:tr>
      <w:tr w:rsidR="00574685" w:rsidRPr="003B775F" w:rsidTr="007F2BC1">
        <w:trPr>
          <w:jc w:val="center"/>
        </w:trPr>
        <w:tc>
          <w:tcPr>
            <w:tcW w:w="3344" w:type="dxa"/>
          </w:tcPr>
          <w:p w:rsidR="00574685" w:rsidRPr="00B20F24" w:rsidRDefault="00574685" w:rsidP="00574685">
            <w:pPr>
              <w:suppressAutoHyphens w:val="0"/>
              <w:spacing w:line="360" w:lineRule="exact"/>
              <w:ind w:leftChars="32" w:left="317" w:hangingChars="100" w:hanging="240"/>
              <w:jc w:val="both"/>
              <w:rPr>
                <w:rFonts w:ascii="標楷體" w:eastAsia="標楷體" w:hAnsi="標楷體"/>
                <w:szCs w:val="24"/>
              </w:rPr>
            </w:pPr>
            <w:r>
              <w:rPr>
                <w:rFonts w:ascii="標楷體" w:eastAsia="標楷體" w:hAnsi="標楷體"/>
                <w:szCs w:val="24"/>
              </w:rPr>
              <w:t>2</w:t>
            </w:r>
            <w:r w:rsidRPr="007F1949">
              <w:rPr>
                <w:rFonts w:ascii="標楷體" w:eastAsia="標楷體" w:hAnsi="標楷體" w:hint="eastAsia"/>
                <w:szCs w:val="24"/>
              </w:rPr>
              <w:t>.消除文化、禮俗、儀典及傳統觀念的性別刻板印象及性別歧視，提升女性的可見性及主體性，尊重多元文化的差異及獨特性。</w:t>
            </w:r>
          </w:p>
        </w:tc>
        <w:tc>
          <w:tcPr>
            <w:tcW w:w="8842" w:type="dxa"/>
          </w:tcPr>
          <w:p w:rsidR="00574685" w:rsidRPr="00D214E1" w:rsidRDefault="00574685" w:rsidP="00574685">
            <w:pPr>
              <w:suppressAutoHyphens w:val="0"/>
              <w:spacing w:line="360" w:lineRule="exact"/>
              <w:jc w:val="both"/>
              <w:rPr>
                <w:rFonts w:ascii="標楷體" w:eastAsia="標楷體" w:hAnsi="標楷體" w:cs="Courier New"/>
                <w:color w:val="0000FF"/>
                <w:szCs w:val="24"/>
              </w:rPr>
            </w:pPr>
            <w:r w:rsidRPr="00E81A34">
              <w:rPr>
                <w:rFonts w:ascii="標楷體" w:eastAsia="標楷體" w:hAnsi="標楷體" w:cs="Courier New"/>
                <w:color w:val="0000FF"/>
                <w:szCs w:val="24"/>
              </w:rPr>
              <w:t>(</w:t>
            </w:r>
            <w:r w:rsidRPr="00E81A34">
              <w:rPr>
                <w:rFonts w:ascii="標楷體" w:eastAsia="標楷體" w:hAnsi="標楷體" w:cs="Courier New" w:hint="eastAsia"/>
                <w:color w:val="0000FF"/>
                <w:szCs w:val="24"/>
              </w:rPr>
              <w:t>法制司</w:t>
            </w:r>
            <w:r w:rsidRPr="00E81A34">
              <w:rPr>
                <w:rFonts w:ascii="標楷體" w:eastAsia="標楷體" w:hAnsi="標楷體" w:cs="Courier New"/>
                <w:color w:val="0000FF"/>
                <w:szCs w:val="24"/>
              </w:rPr>
              <w:t>)</w:t>
            </w:r>
          </w:p>
          <w:p w:rsidR="00574685" w:rsidRPr="00574685" w:rsidRDefault="00574685" w:rsidP="00574685">
            <w:pPr>
              <w:pStyle w:val="a3"/>
              <w:numPr>
                <w:ilvl w:val="0"/>
                <w:numId w:val="30"/>
              </w:numPr>
              <w:suppressAutoHyphens w:val="0"/>
              <w:spacing w:line="360" w:lineRule="exact"/>
              <w:jc w:val="both"/>
              <w:rPr>
                <w:rFonts w:ascii="標楷體" w:eastAsia="標楷體" w:hAnsi="標楷體" w:cs="Courier New"/>
                <w:szCs w:val="24"/>
              </w:rPr>
            </w:pPr>
            <w:r w:rsidRPr="00574685">
              <w:rPr>
                <w:rFonts w:ascii="標楷體" w:eastAsia="標楷體" w:hAnsi="標楷體" w:cs="Courier New"/>
                <w:bCs/>
                <w:szCs w:val="24"/>
              </w:rPr>
              <w:t>製編「人權搜查客」PODCAST</w:t>
            </w:r>
          </w:p>
          <w:p w:rsidR="00574685" w:rsidRPr="00574685" w:rsidRDefault="00574685" w:rsidP="00574685">
            <w:pPr>
              <w:pStyle w:val="a3"/>
              <w:suppressAutoHyphens w:val="0"/>
              <w:spacing w:line="360" w:lineRule="exact"/>
              <w:jc w:val="both"/>
              <w:rPr>
                <w:rFonts w:ascii="標楷體" w:eastAsia="標楷體" w:hAnsi="標楷體" w:cs="Courier New"/>
                <w:szCs w:val="24"/>
              </w:rPr>
            </w:pPr>
            <w:r w:rsidRPr="00574685">
              <w:rPr>
                <w:rFonts w:ascii="標楷體" w:eastAsia="標楷體" w:hAnsi="標楷體" w:cs="Courier New" w:hint="eastAsia"/>
                <w:szCs w:val="24"/>
              </w:rPr>
              <w:t>本部於114年持續製作「人權搜查客」PODCAST，透過節目形式提供多元人權議題之公共教育與社會對話。其中針對CEDAW及兩公約所保障之性別平等觀念，特製人權課程邀請原住民族性平運動推動者瑪達拉．達努巴克老師，談論婦女權利、性別刻板印象及平等不歧視及在原住民族社會文化中性別平權等議題；第5季節目自114年11月28日起在Firstory、Spotify、Apple Podcast、Google Podcast、Pocket</w:t>
            </w:r>
            <w:r w:rsidRPr="00574685">
              <w:rPr>
                <w:rFonts w:ascii="標楷體" w:eastAsia="標楷體" w:hAnsi="標楷體" w:cs="Courier New"/>
                <w:szCs w:val="24"/>
              </w:rPr>
              <w:t>c</w:t>
            </w:r>
            <w:r w:rsidRPr="00574685">
              <w:rPr>
                <w:rFonts w:ascii="標楷體" w:eastAsia="標楷體" w:hAnsi="標楷體" w:cs="Courier New" w:hint="eastAsia"/>
                <w:szCs w:val="24"/>
              </w:rPr>
              <w:t>ast、SoundOn、KKBOX、CastBox等各大Podcast平臺上架，使民眾可透過多元管道輕鬆接觸性別平等及人權保障資訊。</w:t>
            </w:r>
          </w:p>
          <w:p w:rsidR="00574685" w:rsidRPr="00574685" w:rsidRDefault="00574685" w:rsidP="00574685">
            <w:pPr>
              <w:pStyle w:val="a3"/>
              <w:numPr>
                <w:ilvl w:val="0"/>
                <w:numId w:val="30"/>
              </w:numPr>
              <w:suppressAutoHyphens w:val="0"/>
              <w:spacing w:line="360" w:lineRule="exact"/>
              <w:jc w:val="both"/>
              <w:rPr>
                <w:rFonts w:ascii="標楷體" w:eastAsia="標楷體" w:hAnsi="標楷體" w:cs="Courier New"/>
                <w:szCs w:val="24"/>
              </w:rPr>
            </w:pPr>
            <w:r w:rsidRPr="00574685">
              <w:rPr>
                <w:rFonts w:ascii="標楷體" w:eastAsia="標楷體" w:hAnsi="標楷體" w:cs="Courier New"/>
                <w:bCs/>
                <w:szCs w:val="24"/>
              </w:rPr>
              <w:t>人權教育課程之推廣</w:t>
            </w:r>
          </w:p>
          <w:p w:rsidR="00574685" w:rsidRPr="00574685" w:rsidRDefault="00574685" w:rsidP="00574685">
            <w:pPr>
              <w:pStyle w:val="a3"/>
              <w:suppressAutoHyphens w:val="0"/>
              <w:spacing w:line="360" w:lineRule="exact"/>
              <w:jc w:val="both"/>
              <w:rPr>
                <w:rFonts w:ascii="標楷體" w:eastAsia="標楷體" w:hAnsi="標楷體" w:cs="Courier New"/>
                <w:szCs w:val="24"/>
              </w:rPr>
            </w:pPr>
            <w:r w:rsidRPr="00574685">
              <w:rPr>
                <w:rFonts w:ascii="標楷體" w:eastAsia="標楷體" w:hAnsi="標楷體" w:cs="Courier New" w:hint="eastAsia"/>
                <w:szCs w:val="24"/>
              </w:rPr>
              <w:t>為促進社會大眾對性別平等的理解，並消除傳統觀念中的性別刻板印象與歧視，本部持續推廣相關學習課程。上述PODCAST節目已轉製為數位學習教材，並結合圖片、簡報及字幕，以提升閱聽者的學習效果與印象。相關課程現已上架於</w:t>
            </w:r>
            <w:r w:rsidR="00442304">
              <w:rPr>
                <w:rFonts w:ascii="標楷體" w:eastAsia="標楷體" w:hAnsi="標楷體" w:cs="Courier New" w:hint="eastAsia"/>
                <w:szCs w:val="24"/>
              </w:rPr>
              <w:t>「</w:t>
            </w:r>
            <w:r w:rsidRPr="00574685">
              <w:rPr>
                <w:rFonts w:ascii="標楷體" w:eastAsia="標楷體" w:hAnsi="標楷體" w:cs="Courier New" w:hint="eastAsia"/>
                <w:szCs w:val="24"/>
              </w:rPr>
              <w:t>e等公務園</w:t>
            </w:r>
            <w:r w:rsidR="00442304">
              <w:rPr>
                <w:rFonts w:ascii="標楷體" w:eastAsia="標楷體" w:hAnsi="標楷體" w:cs="Courier New" w:hint="eastAsia"/>
                <w:szCs w:val="24"/>
              </w:rPr>
              <w:t>+</w:t>
            </w:r>
            <w:r w:rsidRPr="00574685">
              <w:rPr>
                <w:rFonts w:ascii="標楷體" w:eastAsia="標楷體" w:hAnsi="標楷體" w:cs="Courier New" w:hint="eastAsia"/>
                <w:szCs w:val="24"/>
              </w:rPr>
              <w:t>學習平</w:t>
            </w:r>
            <w:r w:rsidR="005B28CA">
              <w:rPr>
                <w:rFonts w:ascii="標楷體" w:eastAsia="標楷體" w:hAnsi="標楷體" w:cs="Courier New" w:hint="eastAsia"/>
                <w:szCs w:val="24"/>
              </w:rPr>
              <w:t>台</w:t>
            </w:r>
            <w:r w:rsidR="00442304">
              <w:rPr>
                <w:rFonts w:ascii="標楷體" w:eastAsia="標楷體" w:hAnsi="標楷體" w:cs="Courier New" w:hint="eastAsia"/>
                <w:szCs w:val="24"/>
              </w:rPr>
              <w:t>」</w:t>
            </w:r>
            <w:r w:rsidRPr="00574685">
              <w:rPr>
                <w:rFonts w:ascii="標楷體" w:eastAsia="標楷體" w:hAnsi="標楷體" w:cs="Courier New" w:hint="eastAsia"/>
                <w:szCs w:val="24"/>
              </w:rPr>
              <w:t>，供社會大眾廣泛使用。</w:t>
            </w:r>
          </w:p>
          <w:p w:rsidR="00574685" w:rsidRPr="00574685" w:rsidRDefault="00574685" w:rsidP="00574685">
            <w:pPr>
              <w:pStyle w:val="a3"/>
              <w:numPr>
                <w:ilvl w:val="0"/>
                <w:numId w:val="30"/>
              </w:numPr>
              <w:suppressAutoHyphens w:val="0"/>
              <w:spacing w:line="360" w:lineRule="exact"/>
              <w:jc w:val="both"/>
              <w:rPr>
                <w:rFonts w:ascii="標楷體" w:eastAsia="標楷體" w:hAnsi="標楷體" w:cs="Courier New"/>
                <w:szCs w:val="24"/>
              </w:rPr>
            </w:pPr>
            <w:r w:rsidRPr="00574685">
              <w:rPr>
                <w:rFonts w:ascii="標楷體" w:eastAsia="標楷體" w:hAnsi="標楷體" w:cs="Courier New"/>
                <w:bCs/>
                <w:szCs w:val="24"/>
              </w:rPr>
              <w:t>人權教育課程辦理</w:t>
            </w:r>
            <w:r w:rsidRPr="00574685">
              <w:rPr>
                <w:rFonts w:ascii="標楷體" w:eastAsia="標楷體" w:hAnsi="標楷體" w:cs="Courier New"/>
                <w:szCs w:val="24"/>
              </w:rPr>
              <w:t>成效</w:t>
            </w:r>
          </w:p>
          <w:p w:rsidR="00574685" w:rsidRPr="00E81A34" w:rsidRDefault="00574685" w:rsidP="00574685">
            <w:pPr>
              <w:pStyle w:val="a3"/>
              <w:suppressAutoHyphens w:val="0"/>
              <w:spacing w:line="360" w:lineRule="exact"/>
              <w:jc w:val="both"/>
              <w:rPr>
                <w:rFonts w:ascii="標楷體" w:eastAsia="標楷體" w:hAnsi="標楷體" w:cs="Courier New"/>
                <w:color w:val="FF0000"/>
                <w:szCs w:val="24"/>
              </w:rPr>
            </w:pPr>
            <w:r w:rsidRPr="00574685">
              <w:rPr>
                <w:rFonts w:ascii="標楷體" w:eastAsia="標楷體" w:hAnsi="標楷體" w:cs="Courier New" w:hint="eastAsia"/>
                <w:szCs w:val="24"/>
              </w:rPr>
              <w:t>截至114年12月18日，「人權搜查客」系列課程於e等公務園+學習平臺累計觀看167,602人次，各大Podcast平臺總下載達14,237次，顯示課程廣受社會大眾關注與使用。</w:t>
            </w:r>
          </w:p>
        </w:tc>
        <w:tc>
          <w:tcPr>
            <w:tcW w:w="2268" w:type="dxa"/>
          </w:tcPr>
          <w:p w:rsidR="00574685" w:rsidRPr="00256FAF" w:rsidRDefault="00574685" w:rsidP="00574685">
            <w:pPr>
              <w:suppressAutoHyphens w:val="0"/>
              <w:spacing w:line="360" w:lineRule="exact"/>
              <w:jc w:val="both"/>
              <w:rPr>
                <w:rFonts w:ascii="標楷體" w:eastAsia="標楷體" w:hAnsi="標楷體" w:cs="Courier New"/>
                <w:color w:val="0000FF"/>
                <w:szCs w:val="24"/>
              </w:rPr>
            </w:pPr>
            <w:r w:rsidRPr="00E81A34">
              <w:rPr>
                <w:rFonts w:ascii="標楷體" w:eastAsia="標楷體" w:hAnsi="標楷體" w:cs="Courier New"/>
                <w:color w:val="0000FF"/>
                <w:szCs w:val="24"/>
              </w:rPr>
              <w:t>(</w:t>
            </w:r>
            <w:r w:rsidRPr="00E81A34">
              <w:rPr>
                <w:rFonts w:ascii="標楷體" w:eastAsia="標楷體" w:hAnsi="標楷體" w:cs="Courier New" w:hint="eastAsia"/>
                <w:color w:val="0000FF"/>
                <w:szCs w:val="24"/>
              </w:rPr>
              <w:t>法制司</w:t>
            </w:r>
            <w:r w:rsidRPr="00E81A34">
              <w:rPr>
                <w:rFonts w:ascii="標楷體" w:eastAsia="標楷體" w:hAnsi="標楷體" w:cs="Courier New"/>
                <w:color w:val="0000FF"/>
                <w:szCs w:val="24"/>
              </w:rPr>
              <w:t>)</w:t>
            </w:r>
          </w:p>
          <w:p w:rsidR="00574685" w:rsidRPr="00E81A34" w:rsidRDefault="00574685" w:rsidP="00574685">
            <w:pPr>
              <w:pStyle w:val="a3"/>
              <w:suppressAutoHyphens w:val="0"/>
              <w:spacing w:line="360" w:lineRule="exact"/>
              <w:ind w:left="37"/>
              <w:jc w:val="both"/>
              <w:rPr>
                <w:rFonts w:ascii="標楷體" w:eastAsia="標楷體" w:hAnsi="標楷體" w:cs="Courier New"/>
                <w:color w:val="FF0000"/>
                <w:szCs w:val="24"/>
              </w:rPr>
            </w:pPr>
            <w:r w:rsidRPr="00574685">
              <w:rPr>
                <w:rFonts w:ascii="標楷體" w:eastAsia="標楷體" w:hAnsi="標楷體" w:cs="Courier New" w:hint="eastAsia"/>
                <w:szCs w:val="24"/>
              </w:rPr>
              <w:t>為擴大課程影響力並深化性別平權教育，本部將持續拓展數位課程受眾至各階層，並定期檢討與更新內容，以因應社會變遷及受眾需求，提供持續且符合時效的性別平等學習資源。</w:t>
            </w:r>
          </w:p>
        </w:tc>
      </w:tr>
      <w:tr w:rsidR="00574685" w:rsidRPr="003B775F" w:rsidTr="007F2BC1">
        <w:trPr>
          <w:jc w:val="center"/>
        </w:trPr>
        <w:tc>
          <w:tcPr>
            <w:tcW w:w="3344" w:type="dxa"/>
          </w:tcPr>
          <w:p w:rsidR="00574685" w:rsidRDefault="00574685" w:rsidP="00574685">
            <w:pPr>
              <w:suppressAutoHyphens w:val="0"/>
              <w:spacing w:line="360" w:lineRule="exact"/>
              <w:ind w:leftChars="32" w:left="317" w:hangingChars="100" w:hanging="240"/>
              <w:jc w:val="both"/>
              <w:rPr>
                <w:rFonts w:ascii="標楷體" w:eastAsia="標楷體" w:hAnsi="標楷體"/>
                <w:szCs w:val="24"/>
              </w:rPr>
            </w:pPr>
            <w:r>
              <w:rPr>
                <w:rFonts w:ascii="標楷體" w:eastAsia="標楷體" w:hAnsi="標楷體" w:hint="eastAsia"/>
                <w:szCs w:val="24"/>
              </w:rPr>
              <w:t>3.</w:t>
            </w:r>
            <w:r w:rsidRPr="00DA035D">
              <w:rPr>
                <w:rFonts w:ascii="標楷體" w:eastAsia="標楷體" w:hAnsi="標楷體" w:hint="eastAsia"/>
                <w:szCs w:val="24"/>
              </w:rPr>
              <w:t>認識、尊重及保障多元化的家庭型態，倡導婚姻及家庭中的性別平等價值，促進平等互惠的家務分工，形塑平權的家庭環境。</w:t>
            </w:r>
          </w:p>
        </w:tc>
        <w:tc>
          <w:tcPr>
            <w:tcW w:w="8842" w:type="dxa"/>
          </w:tcPr>
          <w:p w:rsidR="00574685" w:rsidRDefault="00574685" w:rsidP="00574685">
            <w:pPr>
              <w:suppressAutoHyphens w:val="0"/>
              <w:spacing w:line="360" w:lineRule="exact"/>
              <w:jc w:val="both"/>
              <w:rPr>
                <w:rFonts w:ascii="標楷體" w:eastAsia="標楷體" w:hAnsi="標楷體" w:cs="Courier New"/>
                <w:color w:val="0000FF"/>
                <w:szCs w:val="24"/>
              </w:rPr>
            </w:pPr>
            <w:r w:rsidRPr="00095995">
              <w:rPr>
                <w:rFonts w:ascii="標楷體" w:eastAsia="標楷體" w:hAnsi="標楷體" w:cs="Courier New" w:hint="eastAsia"/>
                <w:color w:val="0000FF"/>
                <w:szCs w:val="24"/>
              </w:rPr>
              <w:t>(法律司)</w:t>
            </w:r>
          </w:p>
          <w:p w:rsidR="00095995" w:rsidRPr="00E81A34" w:rsidRDefault="00095995" w:rsidP="00095995">
            <w:pPr>
              <w:suppressAutoHyphens w:val="0"/>
              <w:spacing w:line="360" w:lineRule="exact"/>
              <w:jc w:val="both"/>
              <w:rPr>
                <w:rFonts w:ascii="標楷體" w:eastAsia="標楷體" w:hAnsi="標楷體" w:cs="Courier New"/>
                <w:color w:val="0000FF"/>
                <w:szCs w:val="24"/>
              </w:rPr>
            </w:pPr>
            <w:r w:rsidRPr="00095995">
              <w:rPr>
                <w:rFonts w:ascii="標楷體" w:eastAsia="標楷體" w:hAnsi="標楷體" w:cs="Courier New" w:hint="eastAsia"/>
                <w:szCs w:val="24"/>
              </w:rPr>
              <w:t>本項已納入院層級議題</w:t>
            </w:r>
            <w:r>
              <w:rPr>
                <w:rFonts w:ascii="標楷體" w:eastAsia="標楷體" w:hAnsi="標楷體" w:cs="Courier New" w:hint="eastAsia"/>
                <w:szCs w:val="24"/>
              </w:rPr>
              <w:t>推動</w:t>
            </w:r>
            <w:r w:rsidRPr="00095995">
              <w:rPr>
                <w:rFonts w:ascii="標楷體" w:eastAsia="標楷體" w:hAnsi="標楷體" w:cs="Courier New" w:hint="eastAsia"/>
                <w:szCs w:val="24"/>
              </w:rPr>
              <w:t>。</w:t>
            </w:r>
          </w:p>
        </w:tc>
        <w:tc>
          <w:tcPr>
            <w:tcW w:w="2268" w:type="dxa"/>
          </w:tcPr>
          <w:p w:rsidR="00574685" w:rsidRPr="00E81A34" w:rsidRDefault="00574685" w:rsidP="00574685">
            <w:pPr>
              <w:suppressAutoHyphens w:val="0"/>
              <w:spacing w:line="360" w:lineRule="exact"/>
              <w:jc w:val="both"/>
              <w:rPr>
                <w:rFonts w:ascii="標楷體" w:eastAsia="標楷體" w:hAnsi="標楷體" w:cs="Courier New"/>
                <w:color w:val="0000FF"/>
                <w:szCs w:val="24"/>
              </w:rPr>
            </w:pPr>
          </w:p>
        </w:tc>
      </w:tr>
      <w:tr w:rsidR="00574685" w:rsidRPr="003B775F" w:rsidTr="007C003C">
        <w:trPr>
          <w:jc w:val="center"/>
        </w:trPr>
        <w:tc>
          <w:tcPr>
            <w:tcW w:w="14454" w:type="dxa"/>
            <w:gridSpan w:val="3"/>
          </w:tcPr>
          <w:p w:rsidR="00574685" w:rsidRPr="00757FDB" w:rsidRDefault="00574685" w:rsidP="00574685">
            <w:pPr>
              <w:suppressAutoHyphens w:val="0"/>
              <w:spacing w:line="360" w:lineRule="exact"/>
              <w:jc w:val="both"/>
              <w:rPr>
                <w:rFonts w:ascii="標楷體" w:eastAsia="標楷體" w:hAnsi="標楷體" w:cs="Courier New"/>
                <w:b/>
                <w:szCs w:val="24"/>
              </w:rPr>
            </w:pPr>
            <w:r w:rsidRPr="00757FDB">
              <w:rPr>
                <w:rFonts w:ascii="標楷體" w:eastAsia="標楷體" w:hAnsi="標楷體" w:cs="Courier New" w:hint="eastAsia"/>
                <w:b/>
                <w:szCs w:val="24"/>
              </w:rPr>
              <w:t>(四)人身安全與司法</w:t>
            </w:r>
          </w:p>
        </w:tc>
      </w:tr>
      <w:tr w:rsidR="00574685" w:rsidRPr="003B775F" w:rsidTr="007F2BC1">
        <w:trPr>
          <w:jc w:val="center"/>
        </w:trPr>
        <w:tc>
          <w:tcPr>
            <w:tcW w:w="3344" w:type="dxa"/>
          </w:tcPr>
          <w:p w:rsidR="00574685" w:rsidRPr="003B775F" w:rsidRDefault="00574685" w:rsidP="00574685">
            <w:pPr>
              <w:suppressAutoHyphens w:val="0"/>
              <w:spacing w:line="360" w:lineRule="exact"/>
              <w:ind w:leftChars="32" w:left="317" w:hangingChars="100" w:hanging="240"/>
              <w:jc w:val="both"/>
              <w:rPr>
                <w:rFonts w:ascii="標楷體" w:eastAsia="標楷體" w:hAnsi="標楷體"/>
                <w:szCs w:val="24"/>
              </w:rPr>
            </w:pPr>
            <w:r w:rsidRPr="003B775F">
              <w:rPr>
                <w:rFonts w:ascii="標楷體" w:eastAsia="標楷體" w:hAnsi="標楷體" w:hint="eastAsia"/>
                <w:szCs w:val="24"/>
              </w:rPr>
              <w:t>1</w:t>
            </w:r>
            <w:r w:rsidRPr="003B775F">
              <w:rPr>
                <w:rFonts w:ascii="標楷體" w:eastAsia="標楷體" w:hAnsi="標楷體"/>
                <w:szCs w:val="24"/>
              </w:rPr>
              <w:t>.</w:t>
            </w:r>
            <w:r w:rsidRPr="003B775F">
              <w:rPr>
                <w:rFonts w:ascii="標楷體" w:eastAsia="標楷體" w:hAnsi="標楷體" w:hint="eastAsia"/>
                <w:szCs w:val="24"/>
              </w:rPr>
              <w:t>提升社會大眾對性別暴力認知，完善相關法規及機制，消除基於性別的暴力行為。</w:t>
            </w:r>
          </w:p>
        </w:tc>
        <w:tc>
          <w:tcPr>
            <w:tcW w:w="8842" w:type="dxa"/>
          </w:tcPr>
          <w:p w:rsidR="00574685" w:rsidRDefault="00574685" w:rsidP="00430623">
            <w:pPr>
              <w:suppressAutoHyphens w:val="0"/>
              <w:spacing w:line="360" w:lineRule="exact"/>
              <w:jc w:val="both"/>
              <w:rPr>
                <w:rFonts w:ascii="標楷體" w:eastAsia="標楷體" w:hAnsi="標楷體" w:cs="Courier New"/>
                <w:color w:val="0000FF"/>
                <w:szCs w:val="24"/>
              </w:rPr>
            </w:pPr>
            <w:r w:rsidRPr="00430623">
              <w:rPr>
                <w:rFonts w:ascii="標楷體" w:eastAsia="標楷體" w:hAnsi="標楷體" w:cs="Courier New"/>
                <w:color w:val="0000FF"/>
                <w:szCs w:val="24"/>
              </w:rPr>
              <w:t>(</w:t>
            </w:r>
            <w:r w:rsidRPr="00430623">
              <w:rPr>
                <w:rFonts w:ascii="標楷體" w:eastAsia="標楷體" w:hAnsi="標楷體" w:cs="Courier New" w:hint="eastAsia"/>
                <w:color w:val="0000FF"/>
                <w:szCs w:val="24"/>
              </w:rPr>
              <w:t>檢察司</w:t>
            </w:r>
            <w:r w:rsidRPr="00430623">
              <w:rPr>
                <w:rFonts w:ascii="標楷體" w:eastAsia="標楷體" w:hAnsi="標楷體" w:cs="Courier New"/>
                <w:color w:val="0000FF"/>
                <w:szCs w:val="24"/>
              </w:rPr>
              <w:t>)</w:t>
            </w:r>
          </w:p>
          <w:p w:rsidR="00430623" w:rsidRDefault="00430623" w:rsidP="00430623">
            <w:pPr>
              <w:numPr>
                <w:ilvl w:val="0"/>
                <w:numId w:val="31"/>
              </w:numPr>
              <w:suppressAutoHyphens w:val="0"/>
              <w:spacing w:line="360" w:lineRule="exact"/>
              <w:jc w:val="both"/>
              <w:rPr>
                <w:rFonts w:ascii="標楷體" w:eastAsia="標楷體" w:hAnsi="標楷體" w:cs="Courier New"/>
                <w:szCs w:val="24"/>
              </w:rPr>
            </w:pPr>
            <w:r w:rsidRPr="00430623">
              <w:rPr>
                <w:rFonts w:ascii="標楷體" w:eastAsia="標楷體" w:hAnsi="標楷體" w:cs="Courier New" w:hint="eastAsia"/>
                <w:szCs w:val="24"/>
              </w:rPr>
              <w:t>本部配合性侵害犯罪防治法112年2月15日經總統公布修正，以114年7月4日法檢字第11404517550號函修正「檢察機關辦理性侵害犯罪案件應行注意事項」全文共16點，並自114年7月4日起生效。</w:t>
            </w:r>
          </w:p>
          <w:p w:rsidR="00430623" w:rsidRPr="00430623" w:rsidRDefault="00430623" w:rsidP="00430623">
            <w:pPr>
              <w:numPr>
                <w:ilvl w:val="0"/>
                <w:numId w:val="31"/>
              </w:numPr>
              <w:suppressAutoHyphens w:val="0"/>
              <w:spacing w:line="360" w:lineRule="exact"/>
              <w:jc w:val="both"/>
              <w:rPr>
                <w:rFonts w:ascii="標楷體" w:eastAsia="標楷體" w:hAnsi="標楷體" w:cs="Courier New"/>
                <w:szCs w:val="24"/>
              </w:rPr>
            </w:pPr>
            <w:r w:rsidRPr="00430623">
              <w:rPr>
                <w:rFonts w:ascii="標楷體" w:eastAsia="標楷體" w:hAnsi="標楷體" w:cs="Courier New" w:hint="eastAsia"/>
                <w:szCs w:val="24"/>
              </w:rPr>
              <w:t>本部配合家庭暴力防治法112年12月6日經總統公布修正，以114年5月27日法檢字第11404504190號函修正發布「檢</w:t>
            </w:r>
            <w:r w:rsidRPr="00430623">
              <w:rPr>
                <w:rFonts w:ascii="標楷體" w:eastAsia="標楷體" w:hAnsi="標楷體" w:cs="Courier New"/>
                <w:szCs w:val="24"/>
              </w:rPr>
              <w:t>察機關辦理家庭暴力案件注意事項</w:t>
            </w:r>
            <w:r w:rsidRPr="00430623">
              <w:rPr>
                <w:rFonts w:ascii="標楷體" w:eastAsia="標楷體" w:hAnsi="標楷體" w:cs="Courier New" w:hint="eastAsia"/>
                <w:szCs w:val="24"/>
              </w:rPr>
              <w:t>」部分規定，並自114年5月27日生效。</w:t>
            </w:r>
          </w:p>
        </w:tc>
        <w:tc>
          <w:tcPr>
            <w:tcW w:w="2268" w:type="dxa"/>
          </w:tcPr>
          <w:p w:rsidR="00430623" w:rsidRDefault="00430623" w:rsidP="00574685">
            <w:pPr>
              <w:suppressAutoHyphens w:val="0"/>
              <w:spacing w:line="360" w:lineRule="exact"/>
              <w:jc w:val="both"/>
              <w:rPr>
                <w:rFonts w:ascii="標楷體" w:eastAsia="標楷體" w:hAnsi="標楷體" w:cs="Courier New"/>
                <w:szCs w:val="24"/>
              </w:rPr>
            </w:pPr>
            <w:r w:rsidRPr="00430623">
              <w:rPr>
                <w:rFonts w:ascii="標楷體" w:eastAsia="標楷體" w:hAnsi="標楷體" w:cs="Courier New"/>
                <w:color w:val="0000FF"/>
                <w:szCs w:val="24"/>
              </w:rPr>
              <w:t>(</w:t>
            </w:r>
            <w:r w:rsidRPr="00430623">
              <w:rPr>
                <w:rFonts w:ascii="標楷體" w:eastAsia="標楷體" w:hAnsi="標楷體" w:cs="Courier New" w:hint="eastAsia"/>
                <w:color w:val="0000FF"/>
                <w:szCs w:val="24"/>
              </w:rPr>
              <w:t>檢察司</w:t>
            </w:r>
            <w:r w:rsidRPr="00430623">
              <w:rPr>
                <w:rFonts w:ascii="標楷體" w:eastAsia="標楷體" w:hAnsi="標楷體" w:cs="Courier New"/>
                <w:color w:val="0000FF"/>
                <w:szCs w:val="24"/>
              </w:rPr>
              <w:t>)</w:t>
            </w:r>
          </w:p>
          <w:p w:rsidR="00574685" w:rsidRPr="00406ADA" w:rsidRDefault="00430623" w:rsidP="00574685">
            <w:pPr>
              <w:suppressAutoHyphens w:val="0"/>
              <w:spacing w:line="360" w:lineRule="exact"/>
              <w:jc w:val="both"/>
              <w:rPr>
                <w:rFonts w:ascii="標楷體" w:eastAsia="標楷體" w:hAnsi="標楷體" w:cs="Courier New"/>
                <w:color w:val="0000FF"/>
                <w:szCs w:val="24"/>
              </w:rPr>
            </w:pPr>
            <w:r w:rsidRPr="00430623">
              <w:rPr>
                <w:rFonts w:ascii="標楷體" w:eastAsia="標楷體" w:hAnsi="標楷體" w:cs="Courier New" w:hint="eastAsia"/>
                <w:szCs w:val="24"/>
              </w:rPr>
              <w:t>持續完善相關法規及機制。</w:t>
            </w:r>
          </w:p>
        </w:tc>
      </w:tr>
      <w:tr w:rsidR="008D01D7" w:rsidRPr="003B775F" w:rsidTr="007F2BC1">
        <w:trPr>
          <w:jc w:val="center"/>
        </w:trPr>
        <w:tc>
          <w:tcPr>
            <w:tcW w:w="3344" w:type="dxa"/>
          </w:tcPr>
          <w:p w:rsidR="008D01D7" w:rsidRPr="003B775F" w:rsidRDefault="008D01D7" w:rsidP="008D01D7">
            <w:pPr>
              <w:suppressAutoHyphens w:val="0"/>
              <w:spacing w:line="360" w:lineRule="exact"/>
              <w:ind w:leftChars="32" w:left="317" w:hangingChars="100" w:hanging="240"/>
              <w:jc w:val="both"/>
              <w:rPr>
                <w:rFonts w:ascii="標楷體" w:eastAsia="標楷體" w:hAnsi="標楷體"/>
                <w:szCs w:val="24"/>
              </w:rPr>
            </w:pPr>
            <w:r w:rsidRPr="003B775F">
              <w:rPr>
                <w:rFonts w:ascii="標楷體" w:eastAsia="標楷體" w:hAnsi="標楷體" w:hint="eastAsia"/>
                <w:szCs w:val="24"/>
              </w:rPr>
              <w:t>2.消除對性別暴力被害人的歧視，鼓勵被害人申訴，提供充足保護、法律、福利、心理與就業支持，協助其經濟及生活獨立，尤其針對不利處境者。</w:t>
            </w:r>
          </w:p>
        </w:tc>
        <w:tc>
          <w:tcPr>
            <w:tcW w:w="8842" w:type="dxa"/>
          </w:tcPr>
          <w:p w:rsidR="008D01D7" w:rsidRPr="008D01D7" w:rsidRDefault="008D01D7" w:rsidP="008D01D7">
            <w:pPr>
              <w:suppressAutoHyphens w:val="0"/>
              <w:spacing w:line="360" w:lineRule="exact"/>
              <w:jc w:val="both"/>
              <w:rPr>
                <w:rFonts w:ascii="標楷體" w:eastAsia="標楷體" w:hAnsi="標楷體" w:cs="Courier New"/>
                <w:color w:val="0000FF"/>
                <w:szCs w:val="24"/>
              </w:rPr>
            </w:pPr>
            <w:r w:rsidRPr="008D01D7">
              <w:rPr>
                <w:rFonts w:ascii="標楷體" w:eastAsia="標楷體" w:hAnsi="標楷體" w:cs="Courier New" w:hint="eastAsia"/>
                <w:color w:val="0000FF"/>
                <w:szCs w:val="24"/>
              </w:rPr>
              <w:t>(保護司)</w:t>
            </w:r>
          </w:p>
          <w:p w:rsidR="008D01D7" w:rsidRPr="008D01D7" w:rsidRDefault="008D01D7" w:rsidP="00430623">
            <w:pPr>
              <w:numPr>
                <w:ilvl w:val="0"/>
                <w:numId w:val="59"/>
              </w:numPr>
              <w:suppressAutoHyphens w:val="0"/>
              <w:spacing w:line="360" w:lineRule="exact"/>
              <w:jc w:val="both"/>
              <w:rPr>
                <w:rFonts w:ascii="標楷體" w:eastAsia="標楷體" w:hAnsi="標楷體" w:cs="Courier New"/>
                <w:szCs w:val="24"/>
              </w:rPr>
            </w:pPr>
            <w:r w:rsidRPr="008D01D7">
              <w:rPr>
                <w:rFonts w:ascii="標楷體" w:eastAsia="標楷體" w:hAnsi="標楷體" w:cs="Courier New" w:hint="eastAsia"/>
                <w:szCs w:val="24"/>
              </w:rPr>
              <w:t>針對性別暴力被害人，依犯罪被害人權益保障法(下稱犯保法)規定提供或轉介服務：</w:t>
            </w:r>
          </w:p>
          <w:p w:rsidR="008D01D7" w:rsidRPr="008D01D7" w:rsidRDefault="008D01D7" w:rsidP="001F5B07">
            <w:pPr>
              <w:pStyle w:val="a3"/>
              <w:numPr>
                <w:ilvl w:val="0"/>
                <w:numId w:val="42"/>
              </w:numPr>
              <w:suppressAutoHyphens w:val="0"/>
              <w:spacing w:line="360" w:lineRule="exact"/>
              <w:jc w:val="both"/>
              <w:rPr>
                <w:rFonts w:ascii="標楷體" w:eastAsia="標楷體" w:hAnsi="標楷體" w:cs="Courier New"/>
                <w:szCs w:val="24"/>
              </w:rPr>
            </w:pPr>
            <w:r w:rsidRPr="008D01D7">
              <w:rPr>
                <w:rFonts w:ascii="標楷體" w:eastAsia="標楷體" w:hAnsi="標楷體" w:cs="Courier New" w:hint="eastAsia"/>
                <w:szCs w:val="24"/>
              </w:rPr>
              <w:t>本</w:t>
            </w:r>
            <w:r w:rsidRPr="008D01D7">
              <w:rPr>
                <w:rFonts w:ascii="標楷體" w:eastAsia="標楷體" w:hAnsi="標楷體" w:cs="Courier New"/>
                <w:szCs w:val="24"/>
              </w:rPr>
              <w:t>部</w:t>
            </w:r>
            <w:r w:rsidRPr="008D01D7">
              <w:rPr>
                <w:rFonts w:ascii="標楷體" w:eastAsia="標楷體" w:hAnsi="標楷體" w:cs="Courier New" w:hint="eastAsia"/>
                <w:szCs w:val="24"/>
              </w:rPr>
              <w:t>捐助成立之財團法人犯罪被害人保護協會(下稱犯保協會)依據犯保法適用提供保護服務之案件類型為：刑法第221條至第226條之1、第228條、第229條、第332條第2項第2款、第334條第2項第2款、第348條第2項第1款與兒童及少年性剝削防制條例第33條、第34條第1項至第5項、第35條第2項或其未遂犯、第36條第3項或其未遂犯、第37條之罪者。</w:t>
            </w:r>
          </w:p>
          <w:p w:rsidR="008D01D7" w:rsidRPr="008D01D7" w:rsidRDefault="008D01D7" w:rsidP="001F5B07">
            <w:pPr>
              <w:pStyle w:val="a3"/>
              <w:numPr>
                <w:ilvl w:val="0"/>
                <w:numId w:val="42"/>
              </w:numPr>
              <w:suppressAutoHyphens w:val="0"/>
              <w:spacing w:line="360" w:lineRule="exact"/>
              <w:jc w:val="both"/>
              <w:rPr>
                <w:rFonts w:ascii="標楷體" w:eastAsia="標楷體" w:hAnsi="標楷體" w:cs="Courier New"/>
                <w:szCs w:val="24"/>
              </w:rPr>
            </w:pPr>
            <w:r w:rsidRPr="008D01D7">
              <w:rPr>
                <w:rFonts w:ascii="標楷體" w:eastAsia="標楷體" w:hAnsi="標楷體" w:cs="Courier New" w:hint="eastAsia"/>
                <w:szCs w:val="24"/>
              </w:rPr>
              <w:t>犯保協會可提供之保護服務說明如下：</w:t>
            </w:r>
          </w:p>
          <w:p w:rsidR="008D01D7" w:rsidRPr="008D01D7" w:rsidRDefault="008D01D7" w:rsidP="008D01D7">
            <w:pPr>
              <w:suppressAutoHyphens w:val="0"/>
              <w:spacing w:line="360" w:lineRule="exact"/>
              <w:ind w:left="746" w:hanging="283"/>
              <w:jc w:val="both"/>
              <w:rPr>
                <w:rFonts w:ascii="標楷體" w:eastAsia="標楷體" w:hAnsi="標楷體" w:cs="Courier New"/>
                <w:szCs w:val="24"/>
              </w:rPr>
            </w:pPr>
            <w:r w:rsidRPr="008D01D7">
              <w:rPr>
                <w:rFonts w:ascii="標楷體" w:eastAsia="標楷體" w:hAnsi="標楷體" w:cs="Courier New"/>
                <w:szCs w:val="24"/>
              </w:rPr>
              <w:t>1.</w:t>
            </w:r>
            <w:r w:rsidRPr="008D01D7">
              <w:rPr>
                <w:rFonts w:ascii="標楷體" w:eastAsia="標楷體" w:hAnsi="標楷體" w:cs="Courier New" w:hint="eastAsia"/>
                <w:szCs w:val="24"/>
              </w:rPr>
              <w:t>提供法律諮詢、撰狀或訴訟代理服務。</w:t>
            </w:r>
          </w:p>
          <w:p w:rsidR="008D01D7" w:rsidRPr="008D01D7" w:rsidRDefault="008D01D7" w:rsidP="008D01D7">
            <w:pPr>
              <w:suppressAutoHyphens w:val="0"/>
              <w:spacing w:line="360" w:lineRule="exact"/>
              <w:ind w:left="746" w:hanging="283"/>
              <w:jc w:val="both"/>
              <w:rPr>
                <w:rFonts w:ascii="標楷體" w:eastAsia="標楷體" w:hAnsi="標楷體" w:cs="Courier New"/>
                <w:szCs w:val="24"/>
              </w:rPr>
            </w:pPr>
            <w:r w:rsidRPr="008D01D7">
              <w:rPr>
                <w:rFonts w:ascii="標楷體" w:eastAsia="標楷體" w:hAnsi="標楷體" w:cs="Courier New" w:hint="eastAsia"/>
                <w:szCs w:val="24"/>
              </w:rPr>
              <w:t>2.協助向地方檢察署申請性侵害犯罪被害補償金。</w:t>
            </w:r>
          </w:p>
          <w:p w:rsidR="008D01D7" w:rsidRPr="008D01D7" w:rsidRDefault="008D01D7" w:rsidP="008D01D7">
            <w:pPr>
              <w:suppressAutoHyphens w:val="0"/>
              <w:spacing w:line="360" w:lineRule="exact"/>
              <w:ind w:left="746" w:hanging="283"/>
              <w:jc w:val="both"/>
              <w:rPr>
                <w:rFonts w:ascii="標楷體" w:eastAsia="標楷體" w:hAnsi="標楷體" w:cs="Courier New"/>
                <w:szCs w:val="24"/>
              </w:rPr>
            </w:pPr>
            <w:r w:rsidRPr="008D01D7">
              <w:rPr>
                <w:rFonts w:ascii="標楷體" w:eastAsia="標楷體" w:hAnsi="標楷體" w:cs="Courier New" w:hint="eastAsia"/>
                <w:szCs w:val="24"/>
              </w:rPr>
              <w:t>3.提供居住安置或居家安全相關費用補助。</w:t>
            </w:r>
          </w:p>
          <w:p w:rsidR="008D01D7" w:rsidRPr="008D01D7" w:rsidRDefault="008D01D7" w:rsidP="008D01D7">
            <w:pPr>
              <w:suppressAutoHyphens w:val="0"/>
              <w:spacing w:line="360" w:lineRule="exact"/>
              <w:ind w:left="746" w:hanging="283"/>
              <w:jc w:val="both"/>
              <w:rPr>
                <w:rFonts w:ascii="標楷體" w:eastAsia="標楷體" w:hAnsi="標楷體" w:cs="Courier New"/>
                <w:szCs w:val="24"/>
              </w:rPr>
            </w:pPr>
            <w:r w:rsidRPr="008D01D7">
              <w:rPr>
                <w:rFonts w:ascii="標楷體" w:eastAsia="標楷體" w:hAnsi="標楷體" w:cs="Courier New" w:hint="eastAsia"/>
                <w:szCs w:val="24"/>
              </w:rPr>
              <w:t>4.通知警察機關提供安全維護措施。</w:t>
            </w:r>
          </w:p>
          <w:p w:rsidR="008D01D7" w:rsidRPr="008D01D7" w:rsidRDefault="008D01D7" w:rsidP="008D01D7">
            <w:pPr>
              <w:suppressAutoHyphens w:val="0"/>
              <w:spacing w:line="360" w:lineRule="exact"/>
              <w:ind w:left="746" w:hanging="283"/>
              <w:jc w:val="both"/>
              <w:rPr>
                <w:rFonts w:ascii="標楷體" w:eastAsia="標楷體" w:hAnsi="標楷體" w:cs="Courier New"/>
                <w:szCs w:val="24"/>
              </w:rPr>
            </w:pPr>
            <w:r w:rsidRPr="008D01D7">
              <w:rPr>
                <w:rFonts w:ascii="標楷體" w:eastAsia="標楷體" w:hAnsi="標楷體" w:cs="Courier New" w:hint="eastAsia"/>
                <w:szCs w:val="24"/>
              </w:rPr>
              <w:t>5.提供諮商或心理輔導。</w:t>
            </w:r>
          </w:p>
          <w:p w:rsidR="008D01D7" w:rsidRPr="008D01D7" w:rsidRDefault="008D01D7" w:rsidP="008D01D7">
            <w:pPr>
              <w:suppressAutoHyphens w:val="0"/>
              <w:spacing w:line="360" w:lineRule="exact"/>
              <w:ind w:left="746" w:hanging="283"/>
              <w:jc w:val="both"/>
              <w:rPr>
                <w:rFonts w:ascii="標楷體" w:eastAsia="標楷體" w:hAnsi="標楷體" w:cs="Courier New"/>
                <w:szCs w:val="24"/>
              </w:rPr>
            </w:pPr>
            <w:r w:rsidRPr="008D01D7">
              <w:rPr>
                <w:rFonts w:ascii="標楷體" w:eastAsia="標楷體" w:hAnsi="標楷體" w:cs="Courier New" w:hint="eastAsia"/>
                <w:szCs w:val="24"/>
              </w:rPr>
              <w:t>6.其他經評估必要之協助。</w:t>
            </w:r>
          </w:p>
          <w:p w:rsidR="008D01D7" w:rsidRPr="008D01D7" w:rsidRDefault="008D01D7" w:rsidP="001F5B07">
            <w:pPr>
              <w:pStyle w:val="a3"/>
              <w:numPr>
                <w:ilvl w:val="0"/>
                <w:numId w:val="42"/>
              </w:numPr>
              <w:suppressAutoHyphens w:val="0"/>
              <w:spacing w:line="360" w:lineRule="exact"/>
              <w:jc w:val="both"/>
              <w:rPr>
                <w:rFonts w:ascii="標楷體" w:eastAsia="標楷體" w:hAnsi="標楷體" w:cs="Courier New"/>
                <w:szCs w:val="24"/>
              </w:rPr>
            </w:pPr>
            <w:r w:rsidRPr="008D01D7">
              <w:rPr>
                <w:rFonts w:ascii="標楷體" w:eastAsia="標楷體" w:hAnsi="標楷體" w:cs="Courier New" w:hint="eastAsia"/>
                <w:szCs w:val="24"/>
              </w:rPr>
              <w:t>前項各款協助，由犯保協會依據犯保法第2條規定，與主責之社政機關橫向聯繫，協調服務分工。</w:t>
            </w:r>
          </w:p>
          <w:p w:rsidR="008D01D7" w:rsidRPr="008D01D7" w:rsidRDefault="008D01D7" w:rsidP="00430623">
            <w:pPr>
              <w:numPr>
                <w:ilvl w:val="0"/>
                <w:numId w:val="59"/>
              </w:numPr>
              <w:suppressAutoHyphens w:val="0"/>
              <w:spacing w:line="360" w:lineRule="exact"/>
              <w:jc w:val="both"/>
              <w:rPr>
                <w:rFonts w:ascii="標楷體" w:eastAsia="標楷體" w:hAnsi="標楷體" w:cs="Courier New"/>
                <w:szCs w:val="24"/>
              </w:rPr>
            </w:pPr>
            <w:r w:rsidRPr="008D01D7">
              <w:rPr>
                <w:rFonts w:ascii="標楷體" w:eastAsia="標楷體" w:hAnsi="標楷體" w:cs="Courier New" w:hint="eastAsia"/>
                <w:szCs w:val="24"/>
              </w:rPr>
              <w:t>強化宣導：</w:t>
            </w:r>
          </w:p>
          <w:p w:rsidR="008D01D7" w:rsidRPr="008D01D7" w:rsidRDefault="008D01D7" w:rsidP="008D01D7">
            <w:pPr>
              <w:suppressAutoHyphens w:val="0"/>
              <w:spacing w:line="360" w:lineRule="exact"/>
              <w:ind w:left="480"/>
              <w:jc w:val="both"/>
              <w:rPr>
                <w:rFonts w:ascii="標楷體" w:eastAsia="標楷體" w:hAnsi="標楷體" w:cs="Courier New"/>
                <w:szCs w:val="24"/>
              </w:rPr>
            </w:pPr>
            <w:r w:rsidRPr="008D01D7">
              <w:rPr>
                <w:rFonts w:ascii="標楷體" w:eastAsia="標楷體" w:hAnsi="標楷體" w:cs="Courier New" w:hint="eastAsia"/>
                <w:szCs w:val="24"/>
              </w:rPr>
              <w:t>本部督導犯保協會配合114年度犯罪被害人保護週擴大宣導，設計「點亮馨生、守護同行」海報，印製2,100張分送中央相關部會、警察機關、檢察機關、民間各法律、社會工作、諮商輔導等機構團體張貼，並因應現今多元電子媒體管道，提供電子檔案下載，以利擴大運用並強化宣導犯保法案件之被害人（包含性別暴力被害人）得以知悉，於報案等第一時間尋求犯保協會提供相關協助。</w:t>
            </w:r>
          </w:p>
        </w:tc>
        <w:tc>
          <w:tcPr>
            <w:tcW w:w="2268" w:type="dxa"/>
          </w:tcPr>
          <w:p w:rsidR="008D01D7" w:rsidRPr="008D01D7" w:rsidRDefault="008D01D7" w:rsidP="008D01D7">
            <w:pPr>
              <w:suppressAutoHyphens w:val="0"/>
              <w:spacing w:line="360" w:lineRule="exact"/>
              <w:jc w:val="both"/>
              <w:rPr>
                <w:rFonts w:ascii="標楷體" w:eastAsia="標楷體" w:hAnsi="標楷體" w:cs="Courier New"/>
                <w:color w:val="0000FF"/>
                <w:szCs w:val="24"/>
              </w:rPr>
            </w:pPr>
            <w:r w:rsidRPr="008D01D7">
              <w:rPr>
                <w:rFonts w:ascii="標楷體" w:eastAsia="標楷體" w:hAnsi="標楷體" w:cs="Courier New" w:hint="eastAsia"/>
                <w:color w:val="0000FF"/>
                <w:szCs w:val="24"/>
              </w:rPr>
              <w:t>(保護司)</w:t>
            </w:r>
          </w:p>
          <w:p w:rsidR="008D01D7" w:rsidRPr="008D01D7" w:rsidRDefault="008D01D7" w:rsidP="001F5B07">
            <w:pPr>
              <w:numPr>
                <w:ilvl w:val="0"/>
                <w:numId w:val="57"/>
              </w:numPr>
              <w:suppressAutoHyphens w:val="0"/>
              <w:spacing w:line="360" w:lineRule="exact"/>
              <w:jc w:val="both"/>
              <w:rPr>
                <w:rFonts w:ascii="標楷體" w:eastAsia="標楷體" w:hAnsi="標楷體" w:cs="Courier New"/>
                <w:szCs w:val="24"/>
              </w:rPr>
            </w:pPr>
            <w:r w:rsidRPr="008D01D7">
              <w:rPr>
                <w:rFonts w:ascii="標楷體" w:eastAsia="標楷體" w:hAnsi="標楷體" w:cs="Courier New" w:hint="eastAsia"/>
                <w:szCs w:val="24"/>
              </w:rPr>
              <w:t>本部督導犯保協會製作「協助性侵害被害人提出犯罪被害人權益保障法申請事項說明」，內容包含「刑事訴訟資訊獲知平台」申請及「性侵害補償金」權益，函送各縣、市性侵害防治中心提供社工人員知悉運用。</w:t>
            </w:r>
          </w:p>
          <w:p w:rsidR="008D01D7" w:rsidRPr="008D01D7" w:rsidRDefault="008D01D7" w:rsidP="001F5B07">
            <w:pPr>
              <w:numPr>
                <w:ilvl w:val="0"/>
                <w:numId w:val="57"/>
              </w:numPr>
              <w:suppressAutoHyphens w:val="0"/>
              <w:spacing w:line="360" w:lineRule="exact"/>
              <w:jc w:val="both"/>
              <w:rPr>
                <w:rFonts w:ascii="標楷體" w:eastAsia="標楷體" w:hAnsi="標楷體" w:cs="Courier New"/>
                <w:szCs w:val="24"/>
              </w:rPr>
            </w:pPr>
            <w:r w:rsidRPr="008D01D7">
              <w:rPr>
                <w:rFonts w:ascii="標楷體" w:eastAsia="標楷體" w:hAnsi="標楷體" w:cs="Courier New" w:hint="eastAsia"/>
                <w:szCs w:val="24"/>
              </w:rPr>
              <w:t>犯保協會依犯保法第2條規定適用原則，製作「有關犯罪被害人權益保障法所定性侵害犯罪被害人之保護服務適用原則」，以利犯保協會各地分會與轄區性侵害防治中心間之服務資源整合運用，受理申請保護服務案件時依原則辦理。</w:t>
            </w:r>
          </w:p>
        </w:tc>
      </w:tr>
      <w:tr w:rsidR="00574685" w:rsidRPr="003B775F" w:rsidTr="007F2BC1">
        <w:trPr>
          <w:jc w:val="center"/>
        </w:trPr>
        <w:tc>
          <w:tcPr>
            <w:tcW w:w="3344" w:type="dxa"/>
          </w:tcPr>
          <w:p w:rsidR="00574685" w:rsidRPr="003B775F" w:rsidRDefault="00574685" w:rsidP="00574685">
            <w:pPr>
              <w:suppressAutoHyphens w:val="0"/>
              <w:spacing w:line="360" w:lineRule="exact"/>
              <w:ind w:leftChars="32" w:left="317" w:hangingChars="100" w:hanging="240"/>
              <w:jc w:val="both"/>
              <w:rPr>
                <w:rFonts w:ascii="標楷體" w:eastAsia="標楷體" w:hAnsi="標楷體"/>
                <w:szCs w:val="24"/>
              </w:rPr>
            </w:pPr>
            <w:r w:rsidRPr="003B775F">
              <w:rPr>
                <w:rFonts w:ascii="標楷體" w:eastAsia="標楷體" w:hAnsi="標楷體" w:hint="eastAsia"/>
                <w:szCs w:val="24"/>
              </w:rPr>
              <w:t>3.加強生活空間性別暴力防治，重視新興數位/網路性別暴力，建構性別友善與安全的職場、校園、公共、家庭等生活空間及數位/網路環境。</w:t>
            </w:r>
          </w:p>
        </w:tc>
        <w:tc>
          <w:tcPr>
            <w:tcW w:w="8842" w:type="dxa"/>
          </w:tcPr>
          <w:p w:rsidR="00574685" w:rsidRPr="00442304" w:rsidRDefault="00574685" w:rsidP="00574685">
            <w:pPr>
              <w:suppressAutoHyphens w:val="0"/>
              <w:spacing w:line="360" w:lineRule="exact"/>
              <w:jc w:val="both"/>
              <w:rPr>
                <w:rFonts w:ascii="標楷體" w:eastAsia="標楷體" w:hAnsi="標楷體" w:cs="Courier New"/>
                <w:color w:val="0000FF"/>
                <w:szCs w:val="24"/>
              </w:rPr>
            </w:pPr>
            <w:r w:rsidRPr="00442304">
              <w:rPr>
                <w:rFonts w:ascii="標楷體" w:eastAsia="標楷體" w:hAnsi="標楷體" w:cs="Courier New" w:hint="eastAsia"/>
                <w:color w:val="0000FF"/>
                <w:szCs w:val="24"/>
              </w:rPr>
              <w:t>(保護司)</w:t>
            </w:r>
          </w:p>
          <w:p w:rsidR="00574685" w:rsidRPr="00E5003B" w:rsidRDefault="00442304" w:rsidP="00574685">
            <w:pPr>
              <w:numPr>
                <w:ilvl w:val="0"/>
                <w:numId w:val="32"/>
              </w:numPr>
              <w:suppressAutoHyphens w:val="0"/>
              <w:spacing w:line="360" w:lineRule="exact"/>
              <w:jc w:val="both"/>
              <w:rPr>
                <w:rFonts w:ascii="標楷體" w:eastAsia="標楷體" w:hAnsi="標楷體" w:cs="Courier New"/>
                <w:szCs w:val="24"/>
              </w:rPr>
            </w:pPr>
            <w:r>
              <w:rPr>
                <w:rFonts w:ascii="標楷體" w:eastAsia="標楷體" w:hAnsi="標楷體" w:cs="Courier New"/>
                <w:szCs w:val="24"/>
              </w:rPr>
              <w:t>為保障婦女、幼童人身安全，各地檢署依據「法務部所屬檢察、矯正機關強化監控與輔導性侵害及性騷擾付保護管束行動方案」，針對性侵害付保護管束人提前建立評估及分級處遇機制，並整合各地性侵害防治中心、警察機關、衛生醫療機構及專家學者等，建構社區防治網絡，定期召開「社區監督輔導小組會議」。</w:t>
            </w:r>
            <w:r w:rsidR="007C4C03" w:rsidRPr="007C4C03">
              <w:rPr>
                <w:rFonts w:ascii="標楷體" w:eastAsia="標楷體" w:hAnsi="標楷體" w:cs="Courier New"/>
                <w:szCs w:val="24"/>
              </w:rPr>
              <w:t>統計11</w:t>
            </w:r>
            <w:r w:rsidR="007C4C03" w:rsidRPr="007C4C03">
              <w:rPr>
                <w:rFonts w:ascii="標楷體" w:eastAsia="標楷體" w:hAnsi="標楷體" w:cs="Courier New" w:hint="eastAsia"/>
                <w:szCs w:val="24"/>
              </w:rPr>
              <w:t>4</w:t>
            </w:r>
            <w:r w:rsidR="007C4C03" w:rsidRPr="007C4C03">
              <w:rPr>
                <w:rFonts w:ascii="標楷體" w:eastAsia="標楷體" w:hAnsi="標楷體" w:cs="Courier New"/>
                <w:szCs w:val="24"/>
              </w:rPr>
              <w:t>年度共召開會議</w:t>
            </w:r>
            <w:r w:rsidR="007C4C03" w:rsidRPr="007C4C03">
              <w:rPr>
                <w:rFonts w:ascii="標楷體" w:eastAsia="標楷體" w:hAnsi="標楷體" w:cs="Courier New" w:hint="eastAsia"/>
                <w:szCs w:val="24"/>
              </w:rPr>
              <w:t>84</w:t>
            </w:r>
            <w:r w:rsidR="007C4C03" w:rsidRPr="007C4C03">
              <w:rPr>
                <w:rFonts w:ascii="標楷體" w:eastAsia="標楷體" w:hAnsi="標楷體" w:cs="Courier New"/>
                <w:szCs w:val="24"/>
              </w:rPr>
              <w:t>場次，</w:t>
            </w:r>
            <w:bookmarkStart w:id="7" w:name="_Hlk216427305"/>
            <w:r w:rsidR="007C4C03" w:rsidRPr="007C4C03">
              <w:rPr>
                <w:rFonts w:ascii="標楷體" w:eastAsia="標楷體" w:hAnsi="標楷體" w:cs="Courier New"/>
                <w:szCs w:val="24"/>
              </w:rPr>
              <w:t>相關防治網絡人員計1,</w:t>
            </w:r>
            <w:r w:rsidR="007C4C03" w:rsidRPr="007C4C03">
              <w:rPr>
                <w:rFonts w:ascii="標楷體" w:eastAsia="標楷體" w:hAnsi="標楷體" w:cs="Courier New" w:hint="eastAsia"/>
                <w:szCs w:val="24"/>
              </w:rPr>
              <w:t>921</w:t>
            </w:r>
            <w:r w:rsidR="007C4C03" w:rsidRPr="007C4C03">
              <w:rPr>
                <w:rFonts w:ascii="標楷體" w:eastAsia="標楷體" w:hAnsi="標楷體" w:cs="Courier New"/>
                <w:szCs w:val="24"/>
              </w:rPr>
              <w:t>人次參加</w:t>
            </w:r>
            <w:bookmarkEnd w:id="7"/>
            <w:r w:rsidR="007C4C03" w:rsidRPr="007C4C03">
              <w:rPr>
                <w:rFonts w:ascii="標楷體" w:eastAsia="標楷體" w:hAnsi="標楷體" w:cs="Courier New"/>
                <w:szCs w:val="24"/>
              </w:rPr>
              <w:t>，於會中討論之性侵害個案計</w:t>
            </w:r>
            <w:r w:rsidR="007C4C03" w:rsidRPr="007C4C03">
              <w:rPr>
                <w:rFonts w:ascii="標楷體" w:eastAsia="標楷體" w:hAnsi="標楷體" w:cs="Courier New" w:hint="eastAsia"/>
                <w:szCs w:val="24"/>
              </w:rPr>
              <w:t>405</w:t>
            </w:r>
            <w:r w:rsidR="007C4C03" w:rsidRPr="007C4C03">
              <w:rPr>
                <w:rFonts w:ascii="標楷體" w:eastAsia="標楷體" w:hAnsi="標楷體" w:cs="Courier New"/>
                <w:szCs w:val="24"/>
              </w:rPr>
              <w:t>件。</w:t>
            </w:r>
          </w:p>
          <w:p w:rsidR="00574685" w:rsidRPr="00C71364" w:rsidRDefault="00442304" w:rsidP="00574685">
            <w:pPr>
              <w:numPr>
                <w:ilvl w:val="0"/>
                <w:numId w:val="32"/>
              </w:numPr>
              <w:suppressAutoHyphens w:val="0"/>
              <w:spacing w:line="360" w:lineRule="exact"/>
              <w:jc w:val="both"/>
              <w:rPr>
                <w:rFonts w:ascii="標楷體" w:eastAsia="標楷體" w:hAnsi="標楷體" w:cs="Courier New"/>
                <w:szCs w:val="24"/>
              </w:rPr>
            </w:pPr>
            <w:r>
              <w:rPr>
                <w:rFonts w:ascii="標楷體" w:eastAsia="標楷體" w:hAnsi="標楷體" w:cs="Courier New"/>
                <w:szCs w:val="24"/>
              </w:rPr>
              <w:t>各地檢署觀護人並依上開行動方案，定期評估個案再犯危險性，並由地檢署主任觀護人不定時調卷考核，本部並於年度視導列為督導項目。</w:t>
            </w:r>
          </w:p>
        </w:tc>
        <w:tc>
          <w:tcPr>
            <w:tcW w:w="2268" w:type="dxa"/>
          </w:tcPr>
          <w:p w:rsidR="00574685" w:rsidRPr="00406ADA" w:rsidRDefault="00574685" w:rsidP="00574685">
            <w:pPr>
              <w:suppressAutoHyphens w:val="0"/>
              <w:spacing w:line="360" w:lineRule="exact"/>
              <w:jc w:val="both"/>
              <w:rPr>
                <w:rFonts w:ascii="標楷體" w:eastAsia="標楷體" w:hAnsi="標楷體" w:cs="Courier New"/>
                <w:color w:val="0000FF"/>
                <w:szCs w:val="24"/>
              </w:rPr>
            </w:pPr>
          </w:p>
        </w:tc>
      </w:tr>
      <w:tr w:rsidR="00574685" w:rsidRPr="003B775F" w:rsidTr="007F2BC1">
        <w:trPr>
          <w:jc w:val="center"/>
        </w:trPr>
        <w:tc>
          <w:tcPr>
            <w:tcW w:w="3344" w:type="dxa"/>
          </w:tcPr>
          <w:p w:rsidR="00574685" w:rsidRPr="003B775F" w:rsidRDefault="00574685" w:rsidP="00574685">
            <w:pPr>
              <w:suppressAutoHyphens w:val="0"/>
              <w:spacing w:line="360" w:lineRule="exact"/>
              <w:ind w:leftChars="32" w:left="317" w:hangingChars="100" w:hanging="240"/>
              <w:jc w:val="both"/>
              <w:rPr>
                <w:rFonts w:ascii="標楷體" w:eastAsia="標楷體" w:hAnsi="標楷體"/>
                <w:szCs w:val="24"/>
              </w:rPr>
            </w:pPr>
            <w:r w:rsidRPr="003B775F">
              <w:rPr>
                <w:rFonts w:ascii="標楷體" w:eastAsia="標楷體" w:hAnsi="標楷體" w:hint="eastAsia"/>
                <w:szCs w:val="24"/>
              </w:rPr>
              <w:t>4.提升司法人員性別平等意識，建立具性別正義的司法環境。</w:t>
            </w:r>
          </w:p>
        </w:tc>
        <w:tc>
          <w:tcPr>
            <w:tcW w:w="8842" w:type="dxa"/>
          </w:tcPr>
          <w:p w:rsidR="00574685" w:rsidRPr="006C7619" w:rsidRDefault="00574685" w:rsidP="00574685">
            <w:pPr>
              <w:suppressAutoHyphens w:val="0"/>
              <w:spacing w:line="360" w:lineRule="exact"/>
              <w:jc w:val="both"/>
              <w:rPr>
                <w:rFonts w:ascii="標楷體" w:eastAsia="標楷體" w:hAnsi="標楷體" w:cs="Courier New"/>
                <w:color w:val="0000FF"/>
                <w:szCs w:val="24"/>
              </w:rPr>
            </w:pPr>
            <w:r w:rsidRPr="00885B13">
              <w:rPr>
                <w:rFonts w:ascii="標楷體" w:eastAsia="標楷體" w:hAnsi="標楷體" w:cs="Courier New" w:hint="eastAsia"/>
                <w:color w:val="0000FF"/>
                <w:szCs w:val="24"/>
              </w:rPr>
              <w:t>(檢察司)</w:t>
            </w:r>
          </w:p>
          <w:p w:rsidR="00574685" w:rsidRPr="00E50672" w:rsidRDefault="00885B13" w:rsidP="00047BAB">
            <w:pPr>
              <w:pStyle w:val="a3"/>
              <w:numPr>
                <w:ilvl w:val="0"/>
                <w:numId w:val="34"/>
              </w:numPr>
              <w:suppressAutoHyphens w:val="0"/>
              <w:spacing w:line="360" w:lineRule="exact"/>
              <w:jc w:val="both"/>
              <w:rPr>
                <w:rFonts w:ascii="標楷體" w:eastAsia="標楷體" w:hAnsi="標楷體" w:cs="Courier New"/>
                <w:szCs w:val="24"/>
              </w:rPr>
            </w:pPr>
            <w:r w:rsidRPr="00047BAB">
              <w:rPr>
                <w:rFonts w:ascii="標楷體" w:eastAsia="標楷體" w:hAnsi="標楷體" w:cs="Courier New" w:hint="eastAsia"/>
                <w:szCs w:val="24"/>
              </w:rPr>
              <w:t>依據性侵害犯罪防治法第14條、家庭暴力防治法第59條等規定，本部每年度均編列預算辦理「婦幼保護及性別平等研習會」，以各級檢察機關辦理家庭暴力、性侵害、性騷擾及兒童及少年性剝削防制條例等婦幼案件之（主任）檢察官、檢察事務官為主要實施對象，使其深入瞭解性侵害案件及性別平等可能遭遇之各項問題，熟悉偵查及審判實務之運作，並落實國是會議及CEDAW公約對司法體系之規範，課程邀請實務經驗豐富之檢察官、法官及相關專業人員擔任講座，講授性侵害案件及性別平等之偵查實務與經驗分享、審判實務研析、性別平等議題，以提升檢察官偵辦性侵害案件之專業能力與性別平等觀念。114年度業於5月7日至9日在臺中地檢署辦理，共計39人參加，本次研習邀請臺北地檢署洪鈺勛檢察官講授</w:t>
            </w:r>
            <w:r w:rsidR="00047BAB" w:rsidRPr="00047BAB">
              <w:rPr>
                <w:rFonts w:ascii="標楷體" w:eastAsia="標楷體" w:hAnsi="標楷體" w:cs="Courier New" w:hint="eastAsia"/>
                <w:szCs w:val="24"/>
              </w:rPr>
              <w:t>「</w:t>
            </w:r>
            <w:r w:rsidRPr="00047BAB">
              <w:rPr>
                <w:rFonts w:ascii="標楷體" w:eastAsia="標楷體" w:hAnsi="標楷體" w:cs="Courier New" w:hint="eastAsia"/>
                <w:szCs w:val="24"/>
              </w:rPr>
              <w:t>性侵害案件與國民法官參與審判-以實務個案為中心</w:t>
            </w:r>
            <w:r w:rsidR="00047BAB" w:rsidRPr="00047BAB">
              <w:rPr>
                <w:rFonts w:ascii="標楷體" w:eastAsia="標楷體" w:hAnsi="標楷體" w:cs="Courier New" w:hint="eastAsia"/>
                <w:szCs w:val="24"/>
              </w:rPr>
              <w:t>」</w:t>
            </w:r>
            <w:r w:rsidRPr="00047BAB">
              <w:rPr>
                <w:rFonts w:ascii="標楷體" w:eastAsia="標楷體" w:hAnsi="標楷體" w:cs="Courier New" w:hint="eastAsia"/>
                <w:szCs w:val="24"/>
              </w:rPr>
              <w:t>；金融臨床心理師講授「創傷與性侵害案件的關聯性」、「PTSD與CPTSD在司法案件中之鑑定相關議題」；沈勝昂教授講授「從知覺到行為發生:性侵害犯罪/再犯心理解釋」；魏珮樺檢察官講授「教練，說出去我還能上場嗎?</w:t>
            </w:r>
            <w:r w:rsidRPr="00047BAB">
              <w:rPr>
                <w:rFonts w:ascii="標楷體" w:eastAsia="標楷體" w:hAnsi="標楷體" w:cs="Courier New"/>
                <w:szCs w:val="24"/>
              </w:rPr>
              <w:t>—</w:t>
            </w:r>
            <w:r w:rsidRPr="00047BAB">
              <w:rPr>
                <w:rFonts w:ascii="標楷體" w:eastAsia="標楷體" w:hAnsi="標楷體" w:cs="Courier New" w:hint="eastAsia"/>
                <w:szCs w:val="24"/>
              </w:rPr>
              <w:t>國小棒球隊性侵案件分享」</w:t>
            </w:r>
            <w:r w:rsidR="00047BAB" w:rsidRPr="00047BAB">
              <w:rPr>
                <w:rFonts w:ascii="標楷體" w:eastAsia="標楷體" w:hAnsi="標楷體" w:cs="Courier New" w:hint="eastAsia"/>
                <w:szCs w:val="24"/>
              </w:rPr>
              <w:t>；</w:t>
            </w:r>
            <w:r w:rsidRPr="00047BAB">
              <w:rPr>
                <w:rFonts w:ascii="標楷體" w:eastAsia="標楷體" w:hAnsi="標楷體" w:cs="Courier New" w:hint="eastAsia"/>
                <w:szCs w:val="24"/>
              </w:rPr>
              <w:t>潘彥辰社會工作師講授「檢察官和司法詢問員的合作-司法詢問員觀點」等課程，提升檢察官偵辦婦幼案件之專業能力與性別平等觀念。</w:t>
            </w:r>
          </w:p>
          <w:p w:rsidR="00574685" w:rsidRPr="00E50672" w:rsidRDefault="00047BAB" w:rsidP="00574685">
            <w:pPr>
              <w:pStyle w:val="a3"/>
              <w:numPr>
                <w:ilvl w:val="0"/>
                <w:numId w:val="34"/>
              </w:numPr>
              <w:suppressAutoHyphens w:val="0"/>
              <w:spacing w:line="360" w:lineRule="exact"/>
              <w:jc w:val="both"/>
              <w:rPr>
                <w:rFonts w:ascii="標楷體" w:eastAsia="標楷體" w:hAnsi="標楷體" w:cs="Courier New"/>
                <w:szCs w:val="24"/>
              </w:rPr>
            </w:pPr>
            <w:r w:rsidRPr="00047BAB">
              <w:rPr>
                <w:rFonts w:ascii="標楷體" w:eastAsia="標楷體" w:hAnsi="標楷體" w:cs="Courier New" w:hint="eastAsia"/>
                <w:szCs w:val="24"/>
              </w:rPr>
              <w:t>為因應性侵害犯罪防治法第15條之1規定，114年度本部分別於9月10日至12日、9月19日辦理「兒童或心智障礙之性侵害被害人訊（詢）問」基礎班及進階班各1場次，強化檢察官對該類型被害人訊問及偵查之專業能力。截至114年底已核發709張證書。</w:t>
            </w:r>
          </w:p>
          <w:p w:rsidR="00574685" w:rsidRDefault="00047BAB" w:rsidP="00574685">
            <w:pPr>
              <w:pStyle w:val="a3"/>
              <w:numPr>
                <w:ilvl w:val="0"/>
                <w:numId w:val="34"/>
              </w:numPr>
              <w:suppressAutoHyphens w:val="0"/>
              <w:spacing w:line="360" w:lineRule="exact"/>
              <w:jc w:val="both"/>
              <w:rPr>
                <w:rFonts w:ascii="標楷體" w:eastAsia="標楷體" w:hAnsi="標楷體" w:cs="Courier New"/>
                <w:szCs w:val="24"/>
              </w:rPr>
            </w:pPr>
            <w:r w:rsidRPr="00047BAB">
              <w:rPr>
                <w:rFonts w:ascii="標楷體" w:eastAsia="標楷體" w:hAnsi="標楷體" w:cs="Courier New" w:hint="eastAsia"/>
                <w:szCs w:val="24"/>
              </w:rPr>
              <w:t>因應數位/網路性別暴力及兒少性剝削議題，114年度本部於11月6日至7日辦理「防制人口販運及兒少性剝削實務研習會」，邀請加拿大檢察總長部檢控協調官、澳洲昆士蘭警務處刑事偵查大隊長、國際失蹤及受剝削兒童中心全國能力培力副總裁講授「網路兒少性剝削:有效準備並在審判中呈現案件</w:t>
            </w:r>
            <w:r w:rsidRPr="00047BAB">
              <w:rPr>
                <w:rFonts w:ascii="標楷體" w:eastAsia="標楷體" w:hAnsi="標楷體" w:cs="Courier New"/>
                <w:szCs w:val="24"/>
              </w:rPr>
              <w:t>—</w:t>
            </w:r>
            <w:r w:rsidRPr="00047BAB">
              <w:rPr>
                <w:rFonts w:ascii="標楷體" w:eastAsia="標楷體" w:hAnsi="標楷體" w:cs="Courier New" w:hint="eastAsia"/>
                <w:szCs w:val="24"/>
              </w:rPr>
              <w:t>全球視角」、「暗網調查」、「以被害人為核心的刑事訴訟-最佳實踐(一)(二)」、「倖存者的故事」等，並進行後續討論；另由橋頭地檢署施佳宏檢察官講授「數位性暴力案件偵查經驗分享</w:t>
            </w:r>
            <w:r w:rsidRPr="00047BAB">
              <w:rPr>
                <w:rFonts w:ascii="標楷體" w:eastAsia="標楷體" w:hAnsi="標楷體" w:cs="Courier New"/>
                <w:szCs w:val="24"/>
              </w:rPr>
              <w:t>—</w:t>
            </w:r>
            <w:r w:rsidRPr="00047BAB">
              <w:rPr>
                <w:rFonts w:ascii="標楷體" w:eastAsia="標楷體" w:hAnsi="標楷體" w:cs="Courier New" w:hint="eastAsia"/>
                <w:szCs w:val="24"/>
              </w:rPr>
              <w:t>以偵辦FANS17色情網站為例」，以增進檢察官偵辦的專業知能。</w:t>
            </w:r>
          </w:p>
          <w:p w:rsidR="00574685" w:rsidRPr="00907C76" w:rsidRDefault="00047BAB" w:rsidP="00574685">
            <w:pPr>
              <w:pStyle w:val="a3"/>
              <w:numPr>
                <w:ilvl w:val="0"/>
                <w:numId w:val="34"/>
              </w:numPr>
              <w:suppressAutoHyphens w:val="0"/>
              <w:spacing w:line="360" w:lineRule="exact"/>
              <w:jc w:val="both"/>
              <w:rPr>
                <w:rFonts w:ascii="標楷體" w:eastAsia="標楷體" w:hAnsi="標楷體" w:cs="Courier New"/>
                <w:szCs w:val="24"/>
              </w:rPr>
            </w:pPr>
            <w:r w:rsidRPr="00A20F6E">
              <w:rPr>
                <w:rFonts w:ascii="標楷體" w:eastAsia="標楷體" w:hAnsi="標楷體" w:cs="Courier New" w:hint="eastAsia"/>
                <w:szCs w:val="24"/>
              </w:rPr>
              <w:t>114年2月6日本部以法檢決字第11400024000號函知本部所屬各級檢察機關，</w:t>
            </w:r>
            <w:r w:rsidRPr="00A20F6E">
              <w:rPr>
                <w:rFonts w:ascii="標楷體" w:eastAsia="標楷體" w:hAnsi="標楷體" w:cs="Courier New"/>
                <w:szCs w:val="24"/>
              </w:rPr>
              <w:t>於偵辦違反跟蹤騷擾防制法案件時</w:t>
            </w:r>
            <w:r w:rsidRPr="00A20F6E">
              <w:rPr>
                <w:rFonts w:ascii="標楷體" w:eastAsia="標楷體" w:hAnsi="標楷體" w:cs="Courier New" w:hint="eastAsia"/>
                <w:szCs w:val="24"/>
              </w:rPr>
              <w:t>，</w:t>
            </w:r>
            <w:r w:rsidRPr="00A20F6E">
              <w:rPr>
                <w:rFonts w:ascii="標楷體" w:eastAsia="標楷體" w:hAnsi="標楷體" w:cs="Courier New"/>
                <w:szCs w:val="24"/>
              </w:rPr>
              <w:t>應確實遵守</w:t>
            </w:r>
            <w:r w:rsidRPr="00A20F6E">
              <w:rPr>
                <w:rFonts w:ascii="標楷體" w:eastAsia="標楷體" w:hAnsi="標楷體" w:cs="Courier New" w:hint="eastAsia"/>
                <w:szCs w:val="24"/>
              </w:rPr>
              <w:t>該</w:t>
            </w:r>
            <w:r w:rsidRPr="00A20F6E">
              <w:rPr>
                <w:rFonts w:ascii="標楷體" w:eastAsia="標楷體" w:hAnsi="標楷體" w:cs="Courier New"/>
                <w:szCs w:val="24"/>
              </w:rPr>
              <w:t>法第10條第6項、第7項</w:t>
            </w:r>
            <w:r w:rsidRPr="00A20F6E">
              <w:rPr>
                <w:rFonts w:ascii="標楷體" w:eastAsia="標楷體" w:hAnsi="標楷體" w:cs="Courier New" w:hint="eastAsia"/>
                <w:szCs w:val="24"/>
              </w:rPr>
              <w:t>關於保密被害人身分</w:t>
            </w:r>
            <w:r w:rsidRPr="00A20F6E">
              <w:rPr>
                <w:rFonts w:ascii="標楷體" w:eastAsia="標楷體" w:hAnsi="標楷體" w:cs="Courier New"/>
                <w:szCs w:val="24"/>
              </w:rPr>
              <w:t>之規定</w:t>
            </w:r>
            <w:r w:rsidR="00A20F6E">
              <w:rPr>
                <w:rFonts w:ascii="標楷體" w:eastAsia="標楷體" w:hAnsi="標楷體" w:cs="Courier New" w:hint="eastAsia"/>
                <w:szCs w:val="24"/>
              </w:rPr>
              <w:t>，</w:t>
            </w:r>
            <w:r w:rsidRPr="00A20F6E">
              <w:rPr>
                <w:rFonts w:ascii="標楷體" w:eastAsia="標楷體" w:hAnsi="標楷體" w:cs="Courier New"/>
                <w:szCs w:val="24"/>
              </w:rPr>
              <w:t>以維護被害人權益</w:t>
            </w:r>
            <w:r w:rsidRPr="00A20F6E">
              <w:rPr>
                <w:rFonts w:ascii="標楷體" w:eastAsia="標楷體" w:hAnsi="標楷體" w:cs="Courier New" w:hint="eastAsia"/>
                <w:szCs w:val="24"/>
              </w:rPr>
              <w:t>。</w:t>
            </w:r>
          </w:p>
          <w:p w:rsidR="00574685" w:rsidRDefault="00574685" w:rsidP="00574685">
            <w:pPr>
              <w:suppressAutoHyphens w:val="0"/>
              <w:spacing w:line="360" w:lineRule="exact"/>
              <w:jc w:val="both"/>
              <w:rPr>
                <w:rFonts w:ascii="標楷體" w:eastAsia="標楷體" w:hAnsi="標楷體" w:cs="Courier New"/>
                <w:color w:val="0000FF"/>
                <w:szCs w:val="24"/>
                <w:highlight w:val="yellow"/>
              </w:rPr>
            </w:pPr>
          </w:p>
          <w:p w:rsidR="00574685" w:rsidRPr="003B775F" w:rsidRDefault="00574685" w:rsidP="00574685">
            <w:pPr>
              <w:suppressAutoHyphens w:val="0"/>
              <w:spacing w:line="360" w:lineRule="exact"/>
              <w:jc w:val="both"/>
              <w:rPr>
                <w:rFonts w:ascii="標楷體" w:eastAsia="標楷體" w:hAnsi="標楷體" w:cs="Courier New"/>
                <w:color w:val="0000FF"/>
                <w:szCs w:val="24"/>
              </w:rPr>
            </w:pPr>
            <w:r w:rsidRPr="00442304">
              <w:rPr>
                <w:rFonts w:ascii="標楷體" w:eastAsia="標楷體" w:hAnsi="標楷體" w:cs="Courier New" w:hint="eastAsia"/>
                <w:color w:val="0000FF"/>
                <w:szCs w:val="24"/>
              </w:rPr>
              <w:t>(保護司)</w:t>
            </w:r>
          </w:p>
          <w:p w:rsidR="00574685" w:rsidRPr="00442304" w:rsidRDefault="00442304" w:rsidP="00442304">
            <w:pPr>
              <w:pStyle w:val="a3"/>
              <w:numPr>
                <w:ilvl w:val="0"/>
                <w:numId w:val="34"/>
              </w:numPr>
              <w:suppressAutoHyphens w:val="0"/>
              <w:spacing w:line="360" w:lineRule="exact"/>
              <w:jc w:val="both"/>
              <w:rPr>
                <w:rFonts w:ascii="標楷體" w:eastAsia="標楷體" w:hAnsi="標楷體" w:cs="Courier New"/>
                <w:szCs w:val="24"/>
              </w:rPr>
            </w:pPr>
            <w:r w:rsidRPr="000A7F63">
              <w:rPr>
                <w:rFonts w:ascii="標楷體" w:eastAsia="標楷體" w:hAnsi="標楷體" w:cs="Courier New" w:hint="eastAsia"/>
                <w:szCs w:val="24"/>
              </w:rPr>
              <w:t>本部自113年2月26日起，與行政院人事行政總處公務人力發展學院合作錄製五門「犯罪被害人權益保障」系列課程，其中一堂即邀請陳悅華諮商心理師講授「『創傷知情』以犯罪被害人及其家屬為核心」課程，強調安全性（Safety）、信任與透明(Trustworthiness &amp; Transparency)、同理心和合作(Collaboration &amp; Empowerment）、文化敏感度(Cultural Sensitivity)、避免再度傷害(Avoiding Re-traumatization)等關於「創傷知情」之核心原則，114年1月上架「e等公務</w:t>
            </w:r>
            <w:r w:rsidR="005B28CA">
              <w:rPr>
                <w:rFonts w:ascii="標楷體" w:eastAsia="標楷體" w:hAnsi="標楷體" w:cs="Courier New" w:hint="eastAsia"/>
                <w:szCs w:val="24"/>
              </w:rPr>
              <w:t>園</w:t>
            </w:r>
            <w:r w:rsidRPr="000A7F63">
              <w:rPr>
                <w:rFonts w:ascii="標楷體" w:eastAsia="標楷體" w:hAnsi="標楷體" w:cs="Courier New" w:hint="eastAsia"/>
                <w:szCs w:val="24"/>
              </w:rPr>
              <w:t>+學習平台」、「法務部數位學習平台」等管道，提升社會各界及公務人員對於「創傷知情」概念之瞭解。</w:t>
            </w:r>
          </w:p>
          <w:p w:rsidR="00574685" w:rsidRDefault="00574685" w:rsidP="00574685">
            <w:pPr>
              <w:suppressAutoHyphens w:val="0"/>
              <w:spacing w:line="360" w:lineRule="exact"/>
              <w:jc w:val="both"/>
              <w:rPr>
                <w:rFonts w:ascii="標楷體" w:eastAsia="標楷體" w:hAnsi="標楷體" w:cs="Courier New"/>
                <w:color w:val="0000FF"/>
                <w:szCs w:val="24"/>
              </w:rPr>
            </w:pPr>
          </w:p>
          <w:p w:rsidR="00574685" w:rsidRDefault="00574685" w:rsidP="00574685">
            <w:pPr>
              <w:suppressAutoHyphens w:val="0"/>
              <w:spacing w:line="360" w:lineRule="exact"/>
              <w:jc w:val="both"/>
              <w:rPr>
                <w:rFonts w:ascii="標楷體" w:eastAsia="標楷體" w:hAnsi="標楷體" w:cs="Courier New"/>
                <w:color w:val="0000FF"/>
                <w:szCs w:val="24"/>
              </w:rPr>
            </w:pPr>
            <w:r w:rsidRPr="00143CA3">
              <w:rPr>
                <w:rFonts w:ascii="標楷體" w:eastAsia="標楷體" w:hAnsi="標楷體" w:cs="Courier New" w:hint="eastAsia"/>
                <w:color w:val="0000FF"/>
                <w:szCs w:val="24"/>
              </w:rPr>
              <w:t>(司法官學院)</w:t>
            </w:r>
          </w:p>
          <w:p w:rsidR="00574685" w:rsidRPr="00143CA3" w:rsidRDefault="00574685" w:rsidP="00574685">
            <w:pPr>
              <w:pStyle w:val="a3"/>
              <w:numPr>
                <w:ilvl w:val="0"/>
                <w:numId w:val="34"/>
              </w:numPr>
              <w:suppressAutoHyphens w:val="0"/>
              <w:spacing w:line="360" w:lineRule="exact"/>
              <w:jc w:val="both"/>
              <w:rPr>
                <w:rFonts w:ascii="標楷體" w:eastAsia="標楷體" w:hAnsi="標楷體" w:cs="Courier New"/>
                <w:szCs w:val="24"/>
              </w:rPr>
            </w:pPr>
            <w:r w:rsidRPr="00143CA3">
              <w:rPr>
                <w:rFonts w:ascii="標楷體" w:eastAsia="標楷體" w:hAnsi="標楷體" w:cs="Courier New" w:hint="eastAsia"/>
                <w:szCs w:val="24"/>
              </w:rPr>
              <w:t>司法官學院於司法官養成教育及司法人員訓練課程中設計多元文化認識與國際交流之主題，計開設「在多元性別時代，性別平等面臨的挑戰」、「司法與性別平權」、「婦幼、家暴及人口販運案件之偵查技巧」、「婦幼案例分析與偵查」、「性別主流化及其評估」、「從醫學談LGBTI議題-建構性別友善社會」、「多元文化認識─原住民」、「多元文化認識─新移民」…等課程，以強化性別與多元文化敏感度的訓練，建立對於仇恨犯罪的認知與性別敏感度。</w:t>
            </w:r>
          </w:p>
          <w:p w:rsidR="00574685" w:rsidRPr="00C07109" w:rsidRDefault="00574685" w:rsidP="00574685">
            <w:pPr>
              <w:pStyle w:val="a3"/>
              <w:numPr>
                <w:ilvl w:val="0"/>
                <w:numId w:val="34"/>
              </w:numPr>
              <w:suppressAutoHyphens w:val="0"/>
              <w:spacing w:line="360" w:lineRule="exact"/>
              <w:jc w:val="both"/>
              <w:rPr>
                <w:rFonts w:ascii="標楷體" w:eastAsia="標楷體" w:hAnsi="標楷體" w:cs="Courier New"/>
                <w:szCs w:val="24"/>
              </w:rPr>
            </w:pPr>
            <w:r w:rsidRPr="00143CA3">
              <w:rPr>
                <w:rFonts w:ascii="標楷體" w:eastAsia="標楷體" w:hAnsi="標楷體" w:cs="Courier New" w:hint="eastAsia"/>
                <w:szCs w:val="24"/>
              </w:rPr>
              <w:t>另為提升(主任)檢察官、檢察事務官辦理性別暴力案件之專業知能及辦案品質，司法官學院錄製「婦幼偵查實務-家庭暴力防治法研析」、「婦幼偵查實務-重大兒虐案件偵辦流程」、「性別意識培力與性騷擾之防治」、「防治數位性別暴力之新法簡介-兼論刑後強制治療」、「性別主流化與評估」及「數位性別暴力在LGBTQ+社群中的現況」，藉以強化(主任)檢察官、檢察事務官對於偵辦性別暴力案件之專業能力。</w:t>
            </w:r>
          </w:p>
          <w:p w:rsidR="00574685" w:rsidRDefault="00574685" w:rsidP="00574685">
            <w:pPr>
              <w:suppressAutoHyphens w:val="0"/>
              <w:spacing w:line="360" w:lineRule="exact"/>
              <w:jc w:val="both"/>
              <w:rPr>
                <w:rFonts w:ascii="標楷體" w:eastAsia="標楷體" w:hAnsi="標楷體" w:cs="Courier New"/>
                <w:szCs w:val="24"/>
              </w:rPr>
            </w:pPr>
          </w:p>
          <w:p w:rsidR="00574685" w:rsidRDefault="00574685" w:rsidP="00574685">
            <w:pPr>
              <w:suppressAutoHyphens w:val="0"/>
              <w:spacing w:line="360" w:lineRule="exact"/>
              <w:jc w:val="both"/>
              <w:rPr>
                <w:rFonts w:ascii="標楷體" w:eastAsia="標楷體" w:hAnsi="標楷體" w:cs="Courier New"/>
                <w:color w:val="0000FF"/>
                <w:szCs w:val="24"/>
              </w:rPr>
            </w:pPr>
            <w:r w:rsidRPr="00C45BD5">
              <w:rPr>
                <w:rFonts w:ascii="標楷體" w:eastAsia="標楷體" w:hAnsi="標楷體" w:cs="Courier New" w:hint="eastAsia"/>
                <w:color w:val="0000FF"/>
                <w:szCs w:val="24"/>
              </w:rPr>
              <w:t>(矯正署)</w:t>
            </w:r>
          </w:p>
          <w:p w:rsidR="00574685" w:rsidRPr="003B775F" w:rsidRDefault="00C45BD5" w:rsidP="00C45BD5">
            <w:pPr>
              <w:pStyle w:val="a3"/>
              <w:numPr>
                <w:ilvl w:val="0"/>
                <w:numId w:val="34"/>
              </w:numPr>
              <w:suppressAutoHyphens w:val="0"/>
              <w:spacing w:line="360" w:lineRule="exact"/>
              <w:jc w:val="both"/>
              <w:rPr>
                <w:rFonts w:ascii="標楷體" w:eastAsia="標楷體" w:hAnsi="標楷體" w:cs="Courier New"/>
                <w:color w:val="0000FF"/>
                <w:szCs w:val="24"/>
              </w:rPr>
            </w:pPr>
            <w:r w:rsidRPr="00C45BD5">
              <w:rPr>
                <w:rFonts w:ascii="標楷體" w:eastAsia="標楷體" w:hAnsi="標楷體" w:cs="Courier New" w:hint="eastAsia"/>
                <w:kern w:val="0"/>
                <w:szCs w:val="24"/>
              </w:rPr>
              <w:t>為提升性侵及家暴處遇人員專業知能，矯正署於114年8月26、27日辦理性侵害犯罪收容人處遇研習班及家庭暴力犯罪收容人處遇研習課程，由各矯正機關處遇人員參加，參訓人員各計66名及65名。另於114年6月11日指定臺中女子監獄舉辦「114年度性侵害及家暴受刑人專業處遇研討會」，由各矯正機關處遇人員、外聘治療師共同參加，參訓人員共計99名。</w:t>
            </w:r>
          </w:p>
        </w:tc>
        <w:tc>
          <w:tcPr>
            <w:tcW w:w="2268" w:type="dxa"/>
          </w:tcPr>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p>
          <w:p w:rsidR="005B28CA" w:rsidRDefault="005B28CA" w:rsidP="00574685">
            <w:pPr>
              <w:suppressAutoHyphens w:val="0"/>
              <w:spacing w:line="360" w:lineRule="exact"/>
              <w:jc w:val="both"/>
              <w:rPr>
                <w:rFonts w:ascii="標楷體" w:eastAsia="標楷體" w:hAnsi="標楷體" w:cs="Courier New"/>
                <w:color w:val="FF0000"/>
                <w:szCs w:val="24"/>
              </w:rPr>
            </w:pPr>
            <w:r w:rsidRPr="00442304">
              <w:rPr>
                <w:rFonts w:ascii="標楷體" w:eastAsia="標楷體" w:hAnsi="標楷體" w:cs="Courier New" w:hint="eastAsia"/>
                <w:color w:val="0000FF"/>
                <w:szCs w:val="24"/>
              </w:rPr>
              <w:t>(保護司)</w:t>
            </w:r>
          </w:p>
          <w:p w:rsidR="00C45BD5" w:rsidRPr="005B28CA" w:rsidRDefault="005B28CA" w:rsidP="00574685">
            <w:pPr>
              <w:suppressAutoHyphens w:val="0"/>
              <w:spacing w:line="360" w:lineRule="exact"/>
              <w:jc w:val="both"/>
              <w:rPr>
                <w:rFonts w:ascii="標楷體" w:eastAsia="標楷體" w:hAnsi="標楷體" w:cs="Courier New"/>
                <w:kern w:val="0"/>
                <w:szCs w:val="24"/>
              </w:rPr>
            </w:pPr>
            <w:r w:rsidRPr="005B28CA">
              <w:rPr>
                <w:rFonts w:ascii="標楷體" w:eastAsia="標楷體" w:hAnsi="標楷體" w:cs="Courier New" w:hint="eastAsia"/>
                <w:szCs w:val="24"/>
              </w:rPr>
              <w:t>114年課程滿意度為79.03%。</w:t>
            </w: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p>
          <w:p w:rsidR="00C45BD5" w:rsidRDefault="00C45BD5" w:rsidP="00574685">
            <w:pPr>
              <w:suppressAutoHyphens w:val="0"/>
              <w:spacing w:line="360" w:lineRule="exact"/>
              <w:jc w:val="both"/>
              <w:rPr>
                <w:rFonts w:ascii="標楷體" w:eastAsia="標楷體" w:hAnsi="標楷體" w:cs="Courier New"/>
                <w:color w:val="FF0000"/>
                <w:kern w:val="0"/>
                <w:szCs w:val="24"/>
              </w:rPr>
            </w:pPr>
            <w:r w:rsidRPr="00C45BD5">
              <w:rPr>
                <w:rFonts w:ascii="標楷體" w:eastAsia="標楷體" w:hAnsi="標楷體" w:cs="Courier New" w:hint="eastAsia"/>
                <w:color w:val="0000FF"/>
                <w:szCs w:val="24"/>
              </w:rPr>
              <w:t>(矯正署)</w:t>
            </w:r>
          </w:p>
          <w:p w:rsidR="00574685" w:rsidRPr="00350E9E" w:rsidRDefault="00C45BD5" w:rsidP="00C45BD5">
            <w:pPr>
              <w:suppressAutoHyphens w:val="0"/>
              <w:spacing w:line="360" w:lineRule="exact"/>
              <w:jc w:val="both"/>
              <w:rPr>
                <w:rFonts w:ascii="標楷體" w:eastAsia="標楷體" w:hAnsi="標楷體" w:cs="Courier New"/>
                <w:color w:val="0000FF"/>
                <w:szCs w:val="24"/>
              </w:rPr>
            </w:pPr>
            <w:r w:rsidRPr="00C45BD5">
              <w:rPr>
                <w:rFonts w:ascii="標楷體" w:eastAsia="標楷體" w:hAnsi="標楷體" w:cs="Courier New" w:hint="eastAsia"/>
                <w:kern w:val="0"/>
                <w:szCs w:val="24"/>
              </w:rPr>
              <w:t>性侵害犯罪收容人處遇研習班及家庭暴力犯罪收容人處遇研習課程課後滿意度調查，滿意度皆達90%以上。</w:t>
            </w:r>
          </w:p>
        </w:tc>
      </w:tr>
      <w:tr w:rsidR="00574685" w:rsidRPr="003B775F" w:rsidTr="007F2BC1">
        <w:trPr>
          <w:jc w:val="center"/>
        </w:trPr>
        <w:tc>
          <w:tcPr>
            <w:tcW w:w="3344" w:type="dxa"/>
          </w:tcPr>
          <w:p w:rsidR="00574685" w:rsidRPr="003B775F" w:rsidRDefault="00574685" w:rsidP="00574685">
            <w:pPr>
              <w:suppressAutoHyphens w:val="0"/>
              <w:spacing w:line="360" w:lineRule="exact"/>
              <w:ind w:leftChars="32" w:left="317" w:hangingChars="100" w:hanging="240"/>
              <w:jc w:val="both"/>
              <w:rPr>
                <w:rFonts w:ascii="標楷體" w:eastAsia="標楷體" w:hAnsi="標楷體" w:cs="Courier New"/>
                <w:szCs w:val="24"/>
              </w:rPr>
            </w:pPr>
            <w:r w:rsidRPr="00757FDB">
              <w:rPr>
                <w:rFonts w:ascii="標楷體" w:eastAsia="標楷體" w:hAnsi="標楷體" w:hint="eastAsia"/>
                <w:szCs w:val="24"/>
              </w:rPr>
              <w:t>5.系統性收集與分析性別暴力通報、起訴、定罪、判刑及賠償的數據，尤其針對不利處境者的分析，強化防治效能。</w:t>
            </w:r>
          </w:p>
        </w:tc>
        <w:tc>
          <w:tcPr>
            <w:tcW w:w="8842" w:type="dxa"/>
          </w:tcPr>
          <w:p w:rsidR="00574685" w:rsidRPr="00736CF5" w:rsidRDefault="00574685" w:rsidP="00574685">
            <w:pPr>
              <w:suppressAutoHyphens w:val="0"/>
              <w:spacing w:line="360" w:lineRule="exact"/>
              <w:jc w:val="both"/>
              <w:rPr>
                <w:rFonts w:ascii="標楷體" w:eastAsia="標楷體" w:hAnsi="標楷體" w:cs="Courier New"/>
                <w:color w:val="0000FF"/>
                <w:szCs w:val="24"/>
                <w:highlight w:val="yellow"/>
              </w:rPr>
            </w:pPr>
            <w:r w:rsidRPr="00250A3C">
              <w:rPr>
                <w:rFonts w:ascii="標楷體" w:eastAsia="標楷體" w:hAnsi="標楷體" w:cs="Courier New" w:hint="eastAsia"/>
                <w:color w:val="0000FF"/>
                <w:szCs w:val="24"/>
              </w:rPr>
              <w:t>(統計處)</w:t>
            </w:r>
          </w:p>
          <w:p w:rsidR="00574685" w:rsidRPr="00164425" w:rsidRDefault="00574685" w:rsidP="00574685">
            <w:pPr>
              <w:pStyle w:val="a3"/>
              <w:numPr>
                <w:ilvl w:val="0"/>
                <w:numId w:val="35"/>
              </w:numPr>
              <w:suppressAutoHyphens w:val="0"/>
              <w:spacing w:line="360" w:lineRule="exact"/>
              <w:jc w:val="both"/>
              <w:rPr>
                <w:rFonts w:ascii="標楷體" w:eastAsia="標楷體" w:hAnsi="標楷體" w:cs="Courier New"/>
                <w:szCs w:val="24"/>
              </w:rPr>
            </w:pPr>
            <w:r w:rsidRPr="00D02AB2">
              <w:rPr>
                <w:rFonts w:ascii="標楷體" w:eastAsia="標楷體" w:hAnsi="標楷體" w:cs="Courier New" w:hint="eastAsia"/>
                <w:szCs w:val="24"/>
              </w:rPr>
              <w:t>本部</w:t>
            </w:r>
            <w:r w:rsidRPr="00250A3C">
              <w:rPr>
                <w:rFonts w:ascii="標楷體" w:eastAsia="標楷體" w:hAnsi="標楷體" w:cs="Courier New" w:hint="eastAsia"/>
                <w:szCs w:val="24"/>
              </w:rPr>
              <w:t>114年於「性別統計專區」之「性別統計圖」、「性別統計表」及「性別統計進階查詢」，更新有關性別暴力資料計39項，其中16項包含「未滿18 歲」及「65 歲以上」兩類不利處境者之統計。</w:t>
            </w:r>
          </w:p>
          <w:p w:rsidR="00574685" w:rsidRPr="00164425" w:rsidRDefault="00574685" w:rsidP="00574685">
            <w:pPr>
              <w:suppressAutoHyphens w:val="0"/>
              <w:spacing w:line="360" w:lineRule="exact"/>
              <w:jc w:val="both"/>
              <w:rPr>
                <w:rFonts w:ascii="標楷體" w:eastAsia="標楷體" w:hAnsi="標楷體" w:cs="Courier New"/>
                <w:szCs w:val="24"/>
              </w:rPr>
            </w:pPr>
          </w:p>
          <w:p w:rsidR="00574685" w:rsidRPr="00F47E3F" w:rsidRDefault="00574685" w:rsidP="00574685">
            <w:pPr>
              <w:suppressAutoHyphens w:val="0"/>
              <w:spacing w:line="360" w:lineRule="exact"/>
              <w:jc w:val="both"/>
              <w:rPr>
                <w:rFonts w:ascii="標楷體" w:eastAsia="標楷體" w:hAnsi="標楷體" w:cs="Courier New"/>
                <w:color w:val="0000FF"/>
                <w:szCs w:val="24"/>
              </w:rPr>
            </w:pPr>
            <w:r w:rsidRPr="00F47E3F">
              <w:rPr>
                <w:rFonts w:ascii="標楷體" w:eastAsia="標楷體" w:hAnsi="標楷體" w:cs="Courier New" w:hint="eastAsia"/>
                <w:color w:val="0000FF"/>
                <w:szCs w:val="24"/>
              </w:rPr>
              <w:t>(司法官學院)</w:t>
            </w:r>
          </w:p>
          <w:p w:rsidR="00574685" w:rsidRPr="00B31B92" w:rsidRDefault="00574685" w:rsidP="00574685">
            <w:pPr>
              <w:pStyle w:val="a3"/>
              <w:numPr>
                <w:ilvl w:val="0"/>
                <w:numId w:val="35"/>
              </w:numPr>
              <w:suppressAutoHyphens w:val="0"/>
              <w:spacing w:line="360" w:lineRule="exact"/>
              <w:jc w:val="both"/>
              <w:rPr>
                <w:rFonts w:ascii="標楷體" w:eastAsia="標楷體" w:hAnsi="標楷體" w:cs="Courier New"/>
                <w:szCs w:val="24"/>
              </w:rPr>
            </w:pPr>
            <w:r w:rsidRPr="00F47E3F">
              <w:rPr>
                <w:rFonts w:ascii="標楷體" w:eastAsia="標楷體" w:hAnsi="標楷體" w:cs="Courier New" w:hint="eastAsia"/>
                <w:szCs w:val="24"/>
              </w:rPr>
              <w:t>司法官學院</w:t>
            </w:r>
            <w:r w:rsidRPr="00F47E3F">
              <w:rPr>
                <w:rFonts w:ascii="標楷體" w:eastAsia="標楷體" w:hAnsi="標楷體" w:cs="Courier New"/>
                <w:szCs w:val="24"/>
              </w:rPr>
              <w:t>犯罪防治研究中心逐年編寫「犯罪狀況及其分析」專書，常態性彙整與性別暴力相關的犯罪、通報數據與分析。11</w:t>
            </w:r>
            <w:r w:rsidRPr="00F47E3F">
              <w:rPr>
                <w:rFonts w:ascii="標楷體" w:eastAsia="標楷體" w:hAnsi="標楷體" w:cs="Courier New" w:hint="eastAsia"/>
                <w:szCs w:val="24"/>
              </w:rPr>
              <w:t>4</w:t>
            </w:r>
            <w:r w:rsidRPr="00F47E3F">
              <w:rPr>
                <w:rFonts w:ascii="標楷體" w:eastAsia="標楷體" w:hAnsi="標楷體" w:cs="Courier New"/>
                <w:szCs w:val="24"/>
              </w:rPr>
              <w:t>年出版「中華民國</w:t>
            </w:r>
            <w:r w:rsidRPr="00F47E3F">
              <w:rPr>
                <w:rFonts w:ascii="標楷體" w:eastAsia="標楷體" w:hAnsi="標楷體" w:cs="Courier New" w:hint="eastAsia"/>
                <w:szCs w:val="24"/>
              </w:rPr>
              <w:t>一一三</w:t>
            </w:r>
            <w:r w:rsidRPr="00F47E3F">
              <w:rPr>
                <w:rFonts w:ascii="標楷體" w:eastAsia="標楷體" w:hAnsi="標楷體" w:cs="Courier New"/>
                <w:szCs w:val="24"/>
              </w:rPr>
              <w:t>年犯罪狀況及其分析－202</w:t>
            </w:r>
            <w:r w:rsidRPr="00F47E3F">
              <w:rPr>
                <w:rFonts w:ascii="標楷體" w:eastAsia="標楷體" w:hAnsi="標楷體" w:cs="Courier New" w:hint="eastAsia"/>
                <w:szCs w:val="24"/>
              </w:rPr>
              <w:t>4</w:t>
            </w:r>
            <w:r w:rsidRPr="00F47E3F">
              <w:rPr>
                <w:rFonts w:ascii="標楷體" w:eastAsia="標楷體" w:hAnsi="標楷體" w:cs="Courier New"/>
                <w:szCs w:val="24"/>
              </w:rPr>
              <w:t>犯罪趨勢關鍵報告」專書</w:t>
            </w:r>
            <w:r w:rsidRPr="00F47E3F">
              <w:rPr>
                <w:rFonts w:ascii="標楷體" w:eastAsia="標楷體" w:hAnsi="標楷體" w:cs="Courier New" w:hint="eastAsia"/>
                <w:szCs w:val="24"/>
              </w:rPr>
              <w:t>（紙本書ISBN：978-626-7220-86-3）</w:t>
            </w:r>
            <w:r w:rsidRPr="00F47E3F">
              <w:rPr>
                <w:rFonts w:ascii="標楷體" w:eastAsia="標楷體" w:hAnsi="標楷體" w:cs="Courier New"/>
                <w:szCs w:val="24"/>
              </w:rPr>
              <w:t>，以10</w:t>
            </w:r>
            <w:r w:rsidRPr="00F47E3F">
              <w:rPr>
                <w:rFonts w:ascii="標楷體" w:eastAsia="標楷體" w:hAnsi="標楷體" w:cs="Courier New" w:hint="eastAsia"/>
                <w:szCs w:val="24"/>
              </w:rPr>
              <w:t>4</w:t>
            </w:r>
            <w:r w:rsidRPr="00F47E3F">
              <w:rPr>
                <w:rFonts w:ascii="標楷體" w:eastAsia="標楷體" w:hAnsi="標楷體" w:cs="Courier New"/>
                <w:szCs w:val="24"/>
              </w:rPr>
              <w:t>年至11</w:t>
            </w:r>
            <w:r w:rsidRPr="00F47E3F">
              <w:rPr>
                <w:rFonts w:ascii="標楷體" w:eastAsia="標楷體" w:hAnsi="標楷體" w:cs="Courier New" w:hint="eastAsia"/>
                <w:szCs w:val="24"/>
              </w:rPr>
              <w:t>3</w:t>
            </w:r>
            <w:r w:rsidRPr="00F47E3F">
              <w:rPr>
                <w:rFonts w:ascii="標楷體" w:eastAsia="標楷體" w:hAnsi="標楷體" w:cs="Courier New"/>
                <w:szCs w:val="24"/>
              </w:rPr>
              <w:t>年為期，</w:t>
            </w:r>
            <w:r w:rsidRPr="00F47E3F">
              <w:rPr>
                <w:rFonts w:ascii="標楷體" w:eastAsia="標楷體" w:hAnsi="標楷體" w:cs="Courier New" w:hint="eastAsia"/>
                <w:szCs w:val="24"/>
              </w:rPr>
              <w:t>分</w:t>
            </w:r>
            <w:r w:rsidRPr="00F47E3F">
              <w:rPr>
                <w:rFonts w:ascii="標楷體" w:eastAsia="標楷體" w:hAnsi="標楷體" w:cs="Courier New"/>
                <w:szCs w:val="24"/>
              </w:rPr>
              <w:t>析下列</w:t>
            </w:r>
            <w:r w:rsidRPr="00F47E3F">
              <w:rPr>
                <w:rFonts w:ascii="標楷體" w:eastAsia="標楷體" w:hAnsi="標楷體" w:cs="Courier New" w:hint="eastAsia"/>
                <w:szCs w:val="24"/>
              </w:rPr>
              <w:t>面向</w:t>
            </w:r>
            <w:r w:rsidRPr="00F47E3F">
              <w:rPr>
                <w:rFonts w:ascii="標楷體" w:eastAsia="標楷體" w:hAnsi="標楷體" w:cs="Courier New"/>
                <w:szCs w:val="24"/>
              </w:rPr>
              <w:t>之重要數據</w:t>
            </w:r>
            <w:r w:rsidRPr="00F47E3F">
              <w:rPr>
                <w:rFonts w:ascii="標楷體" w:eastAsia="標楷體" w:hAnsi="標楷體" w:cs="Courier New" w:hint="eastAsia"/>
                <w:szCs w:val="24"/>
              </w:rPr>
              <w:t>及分析</w:t>
            </w:r>
            <w:r w:rsidRPr="00F47E3F">
              <w:rPr>
                <w:rFonts w:ascii="標楷體" w:eastAsia="標楷體" w:hAnsi="標楷體" w:cs="Courier New"/>
                <w:szCs w:val="24"/>
              </w:rPr>
              <w:t>，以供</w:t>
            </w:r>
            <w:r w:rsidRPr="00F47E3F">
              <w:rPr>
                <w:rFonts w:ascii="標楷體" w:eastAsia="標楷體" w:hAnsi="標楷體" w:cs="Courier New" w:hint="eastAsia"/>
                <w:szCs w:val="24"/>
              </w:rPr>
              <w:t>實務</w:t>
            </w:r>
            <w:r w:rsidRPr="00F47E3F">
              <w:rPr>
                <w:rFonts w:ascii="標楷體" w:eastAsia="標楷體" w:hAnsi="標楷體" w:cs="Courier New"/>
                <w:szCs w:val="24"/>
              </w:rPr>
              <w:t>機關</w:t>
            </w:r>
            <w:r w:rsidRPr="00F47E3F">
              <w:rPr>
                <w:rFonts w:ascii="標楷體" w:eastAsia="標楷體" w:hAnsi="標楷體" w:cs="Courier New" w:hint="eastAsia"/>
                <w:szCs w:val="24"/>
              </w:rPr>
              <w:t>掌</w:t>
            </w:r>
            <w:r w:rsidRPr="00F47E3F">
              <w:rPr>
                <w:rFonts w:ascii="標楷體" w:eastAsia="標楷體" w:hAnsi="標楷體" w:cs="Courier New"/>
                <w:szCs w:val="24"/>
              </w:rPr>
              <w:t>握</w:t>
            </w:r>
            <w:r w:rsidRPr="00F47E3F">
              <w:rPr>
                <w:rFonts w:ascii="標楷體" w:eastAsia="標楷體" w:hAnsi="標楷體" w:cs="Courier New" w:hint="eastAsia"/>
                <w:szCs w:val="24"/>
              </w:rPr>
              <w:t>全般的</w:t>
            </w:r>
            <w:r w:rsidRPr="00F47E3F">
              <w:rPr>
                <w:rFonts w:ascii="標楷體" w:eastAsia="標楷體" w:hAnsi="標楷體" w:cs="Courier New"/>
                <w:szCs w:val="24"/>
              </w:rPr>
              <w:t>數據</w:t>
            </w:r>
            <w:r w:rsidRPr="00F47E3F">
              <w:rPr>
                <w:rFonts w:ascii="標楷體" w:eastAsia="標楷體" w:hAnsi="標楷體" w:cs="Courier New" w:hint="eastAsia"/>
                <w:szCs w:val="24"/>
              </w:rPr>
              <w:t>圖</w:t>
            </w:r>
            <w:r w:rsidRPr="00F47E3F">
              <w:rPr>
                <w:rFonts w:ascii="標楷體" w:eastAsia="標楷體" w:hAnsi="標楷體" w:cs="Courier New"/>
                <w:szCs w:val="24"/>
              </w:rPr>
              <w:t>像，強化防治效能：</w:t>
            </w:r>
          </w:p>
          <w:p w:rsidR="00574685" w:rsidRPr="00B31B92" w:rsidRDefault="00574685" w:rsidP="00574685">
            <w:pPr>
              <w:suppressAutoHyphens w:val="0"/>
              <w:spacing w:line="360" w:lineRule="exact"/>
              <w:ind w:leftChars="13" w:left="597" w:hangingChars="236" w:hanging="566"/>
              <w:jc w:val="both"/>
              <w:rPr>
                <w:rFonts w:ascii="標楷體" w:eastAsia="標楷體" w:hAnsi="標楷體" w:cs="Calibri"/>
                <w:kern w:val="0"/>
                <w:szCs w:val="28"/>
              </w:rPr>
            </w:pPr>
            <w:r w:rsidRPr="00B31B92">
              <w:rPr>
                <w:rFonts w:ascii="標楷體" w:eastAsia="標楷體" w:hAnsi="標楷體" w:cs="Calibri" w:hint="eastAsia"/>
                <w:kern w:val="0"/>
                <w:szCs w:val="28"/>
              </w:rPr>
              <w:t>(一)</w:t>
            </w:r>
            <w:r w:rsidRPr="00B31B92">
              <w:rPr>
                <w:rFonts w:ascii="標楷體" w:eastAsia="標楷體" w:hAnsi="標楷體" w:cs="Calibri"/>
                <w:kern w:val="0"/>
                <w:szCs w:val="28"/>
              </w:rPr>
              <w:t>通報數據，包含：</w:t>
            </w:r>
          </w:p>
          <w:p w:rsidR="00574685" w:rsidRPr="00F47E3F" w:rsidRDefault="00574685" w:rsidP="00574685">
            <w:pPr>
              <w:suppressAutoHyphens w:val="0"/>
              <w:spacing w:line="360" w:lineRule="exact"/>
              <w:ind w:leftChars="192" w:left="883" w:hangingChars="176" w:hanging="422"/>
              <w:jc w:val="both"/>
              <w:rPr>
                <w:rFonts w:ascii="標楷體" w:eastAsia="標楷體" w:hAnsi="標楷體" w:cs="Courier New"/>
                <w:szCs w:val="24"/>
              </w:rPr>
            </w:pPr>
            <w:r w:rsidRPr="00B31B92">
              <w:rPr>
                <w:rFonts w:ascii="標楷體" w:eastAsia="標楷體" w:hAnsi="標楷體" w:cs="Courier New" w:hint="eastAsia"/>
                <w:szCs w:val="24"/>
              </w:rPr>
              <w:t>1、</w:t>
            </w:r>
            <w:r w:rsidRPr="00F47E3F">
              <w:rPr>
                <w:rFonts w:ascii="標楷體" w:eastAsia="標楷體" w:hAnsi="標楷體" w:cs="Courier New"/>
                <w:szCs w:val="24"/>
              </w:rPr>
              <w:t>家庭暴力、性侵害之通報件數、人數與性別</w:t>
            </w:r>
            <w:r w:rsidRPr="00F47E3F">
              <w:rPr>
                <w:rFonts w:ascii="標楷體" w:eastAsia="標楷體" w:hAnsi="標楷體" w:cs="Courier New" w:hint="eastAsia"/>
                <w:szCs w:val="24"/>
              </w:rPr>
              <w:t>(詳</w:t>
            </w:r>
            <w:r w:rsidRPr="00F47E3F">
              <w:rPr>
                <w:rFonts w:ascii="標楷體" w:eastAsia="標楷體" w:hAnsi="標楷體" w:cs="Courier New"/>
                <w:szCs w:val="24"/>
              </w:rPr>
              <w:t>上開</w:t>
            </w:r>
            <w:r w:rsidRPr="00F47E3F">
              <w:rPr>
                <w:rFonts w:ascii="標楷體" w:eastAsia="標楷體" w:hAnsi="標楷體" w:cs="Courier New" w:hint="eastAsia"/>
                <w:szCs w:val="24"/>
              </w:rPr>
              <w:t>專</w:t>
            </w:r>
            <w:r w:rsidRPr="00F47E3F">
              <w:rPr>
                <w:rFonts w:ascii="標楷體" w:eastAsia="標楷體" w:hAnsi="標楷體" w:cs="Courier New"/>
                <w:szCs w:val="24"/>
              </w:rPr>
              <w:t>書頁</w:t>
            </w:r>
            <w:r w:rsidRPr="00F47E3F">
              <w:rPr>
                <w:rFonts w:ascii="標楷體" w:eastAsia="標楷體" w:hAnsi="標楷體" w:cs="Courier New" w:hint="eastAsia"/>
                <w:szCs w:val="24"/>
              </w:rPr>
              <w:t>19-20</w:t>
            </w:r>
            <w:r w:rsidRPr="00F47E3F">
              <w:rPr>
                <w:rFonts w:ascii="標楷體" w:eastAsia="標楷體" w:hAnsi="標楷體" w:cs="Courier New"/>
                <w:szCs w:val="24"/>
              </w:rPr>
              <w:t>、</w:t>
            </w:r>
            <w:r w:rsidRPr="00F47E3F">
              <w:rPr>
                <w:rFonts w:ascii="標楷體" w:eastAsia="標楷體" w:hAnsi="標楷體" w:cs="Courier New" w:hint="eastAsia"/>
                <w:szCs w:val="24"/>
              </w:rPr>
              <w:t>60</w:t>
            </w:r>
            <w:r w:rsidRPr="00F47E3F">
              <w:rPr>
                <w:rFonts w:ascii="標楷體" w:eastAsia="標楷體" w:hAnsi="標楷體" w:cs="Courier New"/>
                <w:szCs w:val="24"/>
              </w:rPr>
              <w:t>)。</w:t>
            </w:r>
          </w:p>
          <w:p w:rsidR="00574685" w:rsidRPr="00F47E3F" w:rsidRDefault="00574685" w:rsidP="00574685">
            <w:pPr>
              <w:suppressAutoHyphens w:val="0"/>
              <w:spacing w:line="360" w:lineRule="exact"/>
              <w:ind w:leftChars="192" w:left="883" w:hangingChars="176" w:hanging="422"/>
              <w:jc w:val="both"/>
              <w:rPr>
                <w:rFonts w:ascii="標楷體" w:eastAsia="標楷體" w:hAnsi="標楷體" w:cs="Calibri"/>
                <w:kern w:val="0"/>
                <w:szCs w:val="28"/>
              </w:rPr>
            </w:pPr>
            <w:r w:rsidRPr="00F47E3F">
              <w:rPr>
                <w:rFonts w:ascii="標楷體" w:eastAsia="標楷體" w:hAnsi="標楷體" w:cs="Courier New" w:hint="eastAsia"/>
                <w:szCs w:val="24"/>
              </w:rPr>
              <w:t>2、</w:t>
            </w:r>
            <w:r w:rsidRPr="00F47E3F">
              <w:rPr>
                <w:rFonts w:ascii="標楷體" w:eastAsia="標楷體" w:hAnsi="標楷體" w:cs="Courier New"/>
                <w:szCs w:val="24"/>
              </w:rPr>
              <w:t>家庭暴力</w:t>
            </w:r>
            <w:r w:rsidRPr="00F47E3F">
              <w:rPr>
                <w:rFonts w:ascii="標楷體" w:eastAsia="標楷體" w:hAnsi="標楷體" w:cs="Courier New" w:hint="eastAsia"/>
                <w:szCs w:val="24"/>
              </w:rPr>
              <w:t>(</w:t>
            </w:r>
            <w:r w:rsidRPr="00F47E3F">
              <w:rPr>
                <w:rFonts w:ascii="標楷體" w:eastAsia="標楷體" w:hAnsi="標楷體" w:cs="Courier New"/>
                <w:szCs w:val="24"/>
              </w:rPr>
              <w:t>關係暴力、兒少保護、老人虐待</w:t>
            </w:r>
            <w:r w:rsidRPr="00F47E3F">
              <w:rPr>
                <w:rFonts w:ascii="標楷體" w:eastAsia="標楷體" w:hAnsi="標楷體" w:cs="Courier New" w:hint="eastAsia"/>
                <w:szCs w:val="24"/>
              </w:rPr>
              <w:t>)</w:t>
            </w:r>
            <w:r w:rsidRPr="00F47E3F">
              <w:rPr>
                <w:rFonts w:ascii="標楷體" w:eastAsia="標楷體" w:hAnsi="標楷體" w:cs="Courier New"/>
                <w:szCs w:val="24"/>
              </w:rPr>
              <w:t>被害人數與性別</w:t>
            </w:r>
            <w:r w:rsidRPr="00F47E3F">
              <w:rPr>
                <w:rFonts w:ascii="標楷體" w:eastAsia="標楷體" w:hAnsi="標楷體" w:cs="Courier New" w:hint="eastAsia"/>
                <w:szCs w:val="24"/>
              </w:rPr>
              <w:t>，及被害保護服務情形(詳</w:t>
            </w:r>
            <w:r w:rsidRPr="00F47E3F">
              <w:rPr>
                <w:rFonts w:ascii="標楷體" w:eastAsia="標楷體" w:hAnsi="標楷體" w:cs="Courier New"/>
                <w:szCs w:val="24"/>
              </w:rPr>
              <w:t>上開</w:t>
            </w:r>
            <w:r w:rsidRPr="00F47E3F">
              <w:rPr>
                <w:rFonts w:ascii="標楷體" w:eastAsia="標楷體" w:hAnsi="標楷體" w:cs="Courier New" w:hint="eastAsia"/>
                <w:szCs w:val="24"/>
              </w:rPr>
              <w:t>專</w:t>
            </w:r>
            <w:r w:rsidRPr="00F47E3F">
              <w:rPr>
                <w:rFonts w:ascii="標楷體" w:eastAsia="標楷體" w:hAnsi="標楷體" w:cs="Courier New"/>
                <w:szCs w:val="24"/>
              </w:rPr>
              <w:t>書頁</w:t>
            </w:r>
            <w:r w:rsidRPr="00F47E3F">
              <w:rPr>
                <w:rFonts w:ascii="標楷體" w:eastAsia="標楷體" w:hAnsi="標楷體" w:cs="Courier New" w:hint="eastAsia"/>
                <w:szCs w:val="24"/>
              </w:rPr>
              <w:t>348-350</w:t>
            </w:r>
            <w:r w:rsidRPr="00F47E3F">
              <w:rPr>
                <w:rFonts w:ascii="標楷體" w:eastAsia="標楷體" w:hAnsi="標楷體" w:cs="Courier New"/>
                <w:szCs w:val="24"/>
              </w:rPr>
              <w:t>、</w:t>
            </w:r>
            <w:r w:rsidRPr="00F47E3F">
              <w:rPr>
                <w:rFonts w:ascii="標楷體" w:eastAsia="標楷體" w:hAnsi="標楷體" w:cs="Courier New" w:hint="eastAsia"/>
                <w:szCs w:val="24"/>
              </w:rPr>
              <w:t>379-380</w:t>
            </w:r>
            <w:r w:rsidRPr="00F47E3F">
              <w:rPr>
                <w:rFonts w:ascii="標楷體" w:eastAsia="標楷體" w:hAnsi="標楷體" w:cs="Courier New"/>
                <w:szCs w:val="24"/>
              </w:rPr>
              <w:t>)。</w:t>
            </w:r>
          </w:p>
          <w:p w:rsidR="00574685" w:rsidRPr="00B31B92" w:rsidRDefault="00574685" w:rsidP="00574685">
            <w:pPr>
              <w:suppressAutoHyphens w:val="0"/>
              <w:spacing w:line="360" w:lineRule="exact"/>
              <w:ind w:leftChars="13" w:left="597" w:hangingChars="236" w:hanging="566"/>
              <w:jc w:val="both"/>
              <w:rPr>
                <w:rFonts w:ascii="標楷體" w:eastAsia="標楷體" w:hAnsi="標楷體" w:cs="Courier New"/>
                <w:szCs w:val="24"/>
              </w:rPr>
            </w:pPr>
            <w:r w:rsidRPr="00B31B92">
              <w:rPr>
                <w:rFonts w:ascii="標楷體" w:eastAsia="標楷體" w:hAnsi="標楷體" w:cs="Calibri" w:hint="eastAsia"/>
                <w:kern w:val="0"/>
                <w:szCs w:val="28"/>
              </w:rPr>
              <w:t>(二)</w:t>
            </w:r>
            <w:r w:rsidRPr="00B31B92">
              <w:rPr>
                <w:rFonts w:ascii="標楷體" w:eastAsia="標楷體" w:hAnsi="標楷體" w:cs="Courier New"/>
                <w:szCs w:val="24"/>
              </w:rPr>
              <w:t>犯罪數據，包含：</w:t>
            </w:r>
          </w:p>
          <w:p w:rsidR="00574685" w:rsidRPr="00F47E3F" w:rsidRDefault="00574685" w:rsidP="00574685">
            <w:pPr>
              <w:suppressAutoHyphens w:val="0"/>
              <w:spacing w:line="360" w:lineRule="exact"/>
              <w:ind w:leftChars="192" w:left="883" w:hangingChars="176" w:hanging="422"/>
              <w:rPr>
                <w:rFonts w:ascii="標楷體" w:eastAsia="標楷體" w:hAnsi="標楷體" w:cs="Courier New"/>
                <w:szCs w:val="24"/>
              </w:rPr>
            </w:pPr>
            <w:r w:rsidRPr="00B31B92">
              <w:rPr>
                <w:rFonts w:ascii="標楷體" w:eastAsia="標楷體" w:hAnsi="標楷體" w:cs="Courier New" w:hint="eastAsia"/>
                <w:szCs w:val="24"/>
              </w:rPr>
              <w:t>1、</w:t>
            </w:r>
            <w:r w:rsidRPr="00F47E3F">
              <w:rPr>
                <w:rFonts w:ascii="標楷體" w:eastAsia="標楷體" w:hAnsi="標楷體" w:cs="Courier New"/>
                <w:szCs w:val="24"/>
              </w:rPr>
              <w:t>性交猥褻</w:t>
            </w:r>
            <w:r w:rsidRPr="00F47E3F">
              <w:rPr>
                <w:rFonts w:ascii="標楷體" w:eastAsia="標楷體" w:hAnsi="標楷體" w:cs="Courier New" w:hint="eastAsia"/>
                <w:szCs w:val="24"/>
              </w:rPr>
              <w:t>、對幼性交</w:t>
            </w:r>
            <w:r w:rsidRPr="00F47E3F">
              <w:rPr>
                <w:rFonts w:ascii="標楷體" w:eastAsia="標楷體" w:hAnsi="標楷體" w:cs="Courier New"/>
                <w:szCs w:val="24"/>
              </w:rPr>
              <w:t>之案件數、嫌疑人數與性別</w:t>
            </w:r>
            <w:r w:rsidRPr="00F47E3F">
              <w:rPr>
                <w:rFonts w:ascii="標楷體" w:eastAsia="標楷體" w:hAnsi="標楷體" w:cs="Courier New" w:hint="eastAsia"/>
                <w:szCs w:val="24"/>
              </w:rPr>
              <w:t>(詳</w:t>
            </w:r>
            <w:r w:rsidRPr="00F47E3F">
              <w:rPr>
                <w:rFonts w:ascii="標楷體" w:eastAsia="標楷體" w:hAnsi="標楷體" w:cs="Courier New"/>
                <w:szCs w:val="24"/>
              </w:rPr>
              <w:t>上開</w:t>
            </w:r>
            <w:r w:rsidRPr="00F47E3F">
              <w:rPr>
                <w:rFonts w:ascii="標楷體" w:eastAsia="標楷體" w:hAnsi="標楷體" w:cs="Courier New" w:hint="eastAsia"/>
                <w:szCs w:val="24"/>
              </w:rPr>
              <w:t>專</w:t>
            </w:r>
            <w:r w:rsidRPr="00F47E3F">
              <w:rPr>
                <w:rFonts w:ascii="標楷體" w:eastAsia="標楷體" w:hAnsi="標楷體" w:cs="Courier New"/>
                <w:szCs w:val="24"/>
              </w:rPr>
              <w:t>書頁</w:t>
            </w:r>
            <w:r w:rsidRPr="00F47E3F">
              <w:rPr>
                <w:rFonts w:ascii="標楷體" w:eastAsia="標楷體" w:hAnsi="標楷體" w:cs="Courier New" w:hint="eastAsia"/>
                <w:szCs w:val="24"/>
              </w:rPr>
              <w:t>11</w:t>
            </w:r>
            <w:r w:rsidRPr="00F47E3F">
              <w:rPr>
                <w:rFonts w:ascii="標楷體" w:eastAsia="標楷體" w:hAnsi="標楷體" w:cs="Courier New"/>
                <w:szCs w:val="24"/>
              </w:rPr>
              <w:t>、</w:t>
            </w:r>
            <w:r w:rsidRPr="00F47E3F">
              <w:rPr>
                <w:rFonts w:ascii="標楷體" w:eastAsia="標楷體" w:hAnsi="標楷體" w:cs="Courier New" w:hint="eastAsia"/>
                <w:szCs w:val="24"/>
              </w:rPr>
              <w:t>50</w:t>
            </w:r>
            <w:r w:rsidRPr="00F47E3F">
              <w:rPr>
                <w:rFonts w:ascii="標楷體" w:eastAsia="標楷體" w:hAnsi="標楷體" w:cs="Courier New"/>
                <w:szCs w:val="24"/>
              </w:rPr>
              <w:t>-5</w:t>
            </w:r>
            <w:r w:rsidRPr="00F47E3F">
              <w:rPr>
                <w:rFonts w:ascii="標楷體" w:eastAsia="標楷體" w:hAnsi="標楷體" w:cs="Courier New" w:hint="eastAsia"/>
                <w:szCs w:val="24"/>
              </w:rPr>
              <w:t>3。兩案女性嫌疑人數、全部對幼性交項，詳參專書網頁版附件「第一篇-數據」表1-2-1至表1-2-3：</w:t>
            </w:r>
            <w:hyperlink r:id="rId7" w:history="1">
              <w:r w:rsidRPr="00F47E3F">
                <w:rPr>
                  <w:rStyle w:val="afa"/>
                  <w:rFonts w:ascii="標楷體" w:eastAsia="標楷體" w:hAnsi="標楷體" w:cs="Courier New"/>
                  <w:color w:val="auto"/>
                  <w:szCs w:val="24"/>
                  <w:u w:val="none"/>
                </w:rPr>
                <w:t>https://www.cprc.moj.gov.tw/1563/1590/1592/45180/</w:t>
              </w:r>
            </w:hyperlink>
            <w:r w:rsidRPr="00F47E3F">
              <w:rPr>
                <w:rFonts w:ascii="標楷體" w:eastAsia="標楷體" w:hAnsi="標楷體" w:cs="Courier New" w:hint="eastAsia"/>
                <w:szCs w:val="24"/>
              </w:rPr>
              <w:t>)</w:t>
            </w:r>
            <w:r w:rsidRPr="00F47E3F">
              <w:rPr>
                <w:rFonts w:ascii="標楷體" w:eastAsia="標楷體" w:hAnsi="標楷體" w:cs="Courier New"/>
                <w:szCs w:val="24"/>
              </w:rPr>
              <w:t>。</w:t>
            </w:r>
          </w:p>
          <w:p w:rsidR="00574685" w:rsidRPr="00F47E3F" w:rsidRDefault="00574685" w:rsidP="00574685">
            <w:pPr>
              <w:suppressAutoHyphens w:val="0"/>
              <w:spacing w:line="360" w:lineRule="exact"/>
              <w:ind w:leftChars="192" w:left="883" w:hangingChars="176" w:hanging="422"/>
              <w:rPr>
                <w:rFonts w:ascii="標楷體" w:eastAsia="標楷體" w:hAnsi="標楷體" w:cs="Courier New"/>
                <w:szCs w:val="24"/>
              </w:rPr>
            </w:pPr>
            <w:r w:rsidRPr="00F47E3F">
              <w:rPr>
                <w:rFonts w:ascii="標楷體" w:eastAsia="標楷體" w:hAnsi="標楷體" w:cs="Courier New" w:hint="eastAsia"/>
                <w:szCs w:val="24"/>
              </w:rPr>
              <w:t>2、</w:t>
            </w:r>
            <w:r w:rsidRPr="00F47E3F">
              <w:rPr>
                <w:rFonts w:ascii="標楷體" w:eastAsia="標楷體" w:hAnsi="標楷體" w:cs="Courier New"/>
                <w:szCs w:val="24"/>
              </w:rPr>
              <w:t>強制性交之案件數、嫌疑人數與性別</w:t>
            </w:r>
            <w:r w:rsidRPr="00F47E3F">
              <w:rPr>
                <w:rFonts w:ascii="標楷體" w:eastAsia="標楷體" w:hAnsi="標楷體" w:cs="Courier New" w:hint="eastAsia"/>
                <w:szCs w:val="24"/>
              </w:rPr>
              <w:t>，</w:t>
            </w:r>
            <w:r w:rsidRPr="00F47E3F">
              <w:rPr>
                <w:rFonts w:ascii="標楷體" w:eastAsia="標楷體" w:hAnsi="標楷體" w:cs="Courier New"/>
                <w:szCs w:val="24"/>
              </w:rPr>
              <w:t>國內外犯罪率、</w:t>
            </w:r>
            <w:r w:rsidRPr="00F47E3F">
              <w:rPr>
                <w:rFonts w:ascii="標楷體" w:eastAsia="標楷體" w:hAnsi="標楷體" w:cs="Courier New" w:hint="eastAsia"/>
                <w:szCs w:val="24"/>
              </w:rPr>
              <w:t>有罪確定人數與性別、</w:t>
            </w:r>
            <w:r w:rsidRPr="00F47E3F">
              <w:rPr>
                <w:rFonts w:ascii="標楷體" w:eastAsia="標楷體" w:hAnsi="標楷體" w:cs="Courier New"/>
                <w:szCs w:val="24"/>
              </w:rPr>
              <w:t>新入監人數</w:t>
            </w:r>
            <w:r w:rsidRPr="00F47E3F">
              <w:rPr>
                <w:rFonts w:ascii="標楷體" w:eastAsia="標楷體" w:hAnsi="標楷體" w:cs="Courier New" w:hint="eastAsia"/>
                <w:szCs w:val="24"/>
              </w:rPr>
              <w:t>與性別(詳</w:t>
            </w:r>
            <w:r w:rsidRPr="00F47E3F">
              <w:rPr>
                <w:rFonts w:ascii="標楷體" w:eastAsia="標楷體" w:hAnsi="標楷體" w:cs="Courier New"/>
                <w:szCs w:val="24"/>
              </w:rPr>
              <w:t>上開</w:t>
            </w:r>
            <w:r w:rsidRPr="00F47E3F">
              <w:rPr>
                <w:rFonts w:ascii="標楷體" w:eastAsia="標楷體" w:hAnsi="標楷體" w:cs="Courier New" w:hint="eastAsia"/>
                <w:szCs w:val="24"/>
              </w:rPr>
              <w:t>專</w:t>
            </w:r>
            <w:r w:rsidRPr="00F47E3F">
              <w:rPr>
                <w:rFonts w:ascii="標楷體" w:eastAsia="標楷體" w:hAnsi="標楷體" w:cs="Courier New"/>
                <w:szCs w:val="24"/>
              </w:rPr>
              <w:t>書頁</w:t>
            </w:r>
            <w:r w:rsidRPr="00F47E3F">
              <w:rPr>
                <w:rFonts w:ascii="標楷體" w:eastAsia="標楷體" w:hAnsi="標楷體" w:cs="Courier New" w:hint="eastAsia"/>
                <w:szCs w:val="24"/>
              </w:rPr>
              <w:t>9-10</w:t>
            </w:r>
            <w:r w:rsidRPr="00F47E3F">
              <w:rPr>
                <w:rFonts w:ascii="標楷體" w:eastAsia="標楷體" w:hAnsi="標楷體" w:cs="Courier New"/>
                <w:szCs w:val="24"/>
              </w:rPr>
              <w:t>、2</w:t>
            </w:r>
            <w:r w:rsidRPr="00F47E3F">
              <w:rPr>
                <w:rFonts w:ascii="標楷體" w:eastAsia="標楷體" w:hAnsi="標楷體" w:cs="Courier New" w:hint="eastAsia"/>
                <w:szCs w:val="24"/>
              </w:rPr>
              <w:t>1</w:t>
            </w:r>
            <w:r w:rsidRPr="00F47E3F">
              <w:rPr>
                <w:rFonts w:ascii="標楷體" w:eastAsia="標楷體" w:hAnsi="標楷體" w:cs="Courier New"/>
                <w:szCs w:val="24"/>
              </w:rPr>
              <w:t>-3</w:t>
            </w:r>
            <w:r w:rsidRPr="00F47E3F">
              <w:rPr>
                <w:rFonts w:ascii="標楷體" w:eastAsia="標楷體" w:hAnsi="標楷體" w:cs="Courier New" w:hint="eastAsia"/>
                <w:szCs w:val="24"/>
              </w:rPr>
              <w:t>0</w:t>
            </w:r>
            <w:r w:rsidRPr="00F47E3F">
              <w:rPr>
                <w:rFonts w:ascii="標楷體" w:eastAsia="標楷體" w:hAnsi="標楷體" w:cs="Courier New"/>
                <w:szCs w:val="24"/>
              </w:rPr>
              <w:t>、</w:t>
            </w:r>
            <w:r w:rsidRPr="00F47E3F">
              <w:rPr>
                <w:rFonts w:ascii="標楷體" w:eastAsia="標楷體" w:hAnsi="標楷體" w:cs="Courier New" w:hint="eastAsia"/>
                <w:szCs w:val="24"/>
              </w:rPr>
              <w:t>51</w:t>
            </w:r>
            <w:r w:rsidRPr="00F47E3F">
              <w:rPr>
                <w:rFonts w:ascii="標楷體" w:eastAsia="標楷體" w:hAnsi="標楷體" w:cs="Courier New"/>
                <w:szCs w:val="24"/>
              </w:rPr>
              <w:t>、</w:t>
            </w:r>
            <w:r w:rsidRPr="00F47E3F">
              <w:rPr>
                <w:rFonts w:ascii="標楷體" w:eastAsia="標楷體" w:hAnsi="標楷體" w:cs="Courier New" w:hint="eastAsia"/>
                <w:szCs w:val="24"/>
              </w:rPr>
              <w:t>65-69</w:t>
            </w:r>
            <w:r w:rsidRPr="00F47E3F">
              <w:rPr>
                <w:rFonts w:ascii="標楷體" w:eastAsia="標楷體" w:hAnsi="標楷體" w:cs="Courier New"/>
                <w:szCs w:val="24"/>
              </w:rPr>
              <w:t>、</w:t>
            </w:r>
            <w:r w:rsidRPr="00F47E3F">
              <w:rPr>
                <w:rFonts w:ascii="標楷體" w:eastAsia="標楷體" w:hAnsi="標楷體" w:cs="Courier New" w:hint="eastAsia"/>
                <w:szCs w:val="24"/>
              </w:rPr>
              <w:t>170-171、192-194。強制性交有罪確定女性人數，詳參專書網頁版附件「第二篇-數據」表2-2-3：</w:t>
            </w:r>
            <w:hyperlink r:id="rId8" w:history="1">
              <w:r w:rsidRPr="00F47E3F">
                <w:rPr>
                  <w:rStyle w:val="afa"/>
                  <w:rFonts w:ascii="標楷體" w:eastAsia="標楷體" w:hAnsi="標楷體" w:cs="Courier New"/>
                  <w:color w:val="auto"/>
                  <w:szCs w:val="24"/>
                  <w:u w:val="none"/>
                </w:rPr>
                <w:t>https://www.cprc.moj.gov.tw/1563/1590/1592/45180/</w:t>
              </w:r>
            </w:hyperlink>
            <w:r w:rsidRPr="00F47E3F">
              <w:rPr>
                <w:rFonts w:ascii="標楷體" w:eastAsia="標楷體" w:hAnsi="標楷體" w:cs="Courier New" w:hint="eastAsia"/>
                <w:szCs w:val="24"/>
              </w:rPr>
              <w:t>)</w:t>
            </w:r>
            <w:r w:rsidRPr="00F47E3F">
              <w:rPr>
                <w:rFonts w:ascii="標楷體" w:eastAsia="標楷體" w:hAnsi="標楷體" w:cs="Courier New"/>
                <w:szCs w:val="24"/>
              </w:rPr>
              <w:t>。</w:t>
            </w:r>
          </w:p>
          <w:p w:rsidR="00574685" w:rsidRPr="00F47E3F" w:rsidRDefault="00574685" w:rsidP="00574685">
            <w:pPr>
              <w:suppressAutoHyphens w:val="0"/>
              <w:spacing w:line="360" w:lineRule="exact"/>
              <w:ind w:leftChars="192" w:left="883" w:hangingChars="176" w:hanging="422"/>
              <w:rPr>
                <w:rFonts w:ascii="標楷體" w:eastAsia="標楷體" w:hAnsi="標楷體" w:cs="Courier New"/>
                <w:szCs w:val="24"/>
              </w:rPr>
            </w:pPr>
            <w:r w:rsidRPr="00F47E3F">
              <w:rPr>
                <w:rFonts w:ascii="標楷體" w:eastAsia="標楷體" w:hAnsi="標楷體" w:cs="Courier New" w:hint="eastAsia"/>
                <w:szCs w:val="24"/>
              </w:rPr>
              <w:t>3、</w:t>
            </w:r>
            <w:r w:rsidRPr="00F47E3F">
              <w:rPr>
                <w:rFonts w:ascii="標楷體" w:eastAsia="標楷體" w:hAnsi="標楷體" w:cs="Courier New"/>
                <w:szCs w:val="24"/>
              </w:rPr>
              <w:t>妨害性自主之偵查新收件數、起訴人數與起訴率、不起訴人數與不起訴率、緩起訴件數、有罪確定人數</w:t>
            </w:r>
            <w:r w:rsidRPr="00F47E3F">
              <w:rPr>
                <w:rFonts w:ascii="標楷體" w:eastAsia="標楷體" w:hAnsi="標楷體" w:cs="Courier New" w:hint="eastAsia"/>
                <w:szCs w:val="24"/>
              </w:rPr>
              <w:t>與性別(不含強制性交)</w:t>
            </w:r>
            <w:r w:rsidRPr="00F47E3F">
              <w:rPr>
                <w:rFonts w:ascii="標楷體" w:eastAsia="標楷體" w:hAnsi="標楷體" w:cs="Courier New"/>
                <w:szCs w:val="24"/>
              </w:rPr>
              <w:t>、已執行生命刑人數</w:t>
            </w:r>
            <w:r w:rsidRPr="00F47E3F">
              <w:rPr>
                <w:rFonts w:ascii="標楷體" w:eastAsia="標楷體" w:hAnsi="標楷體" w:cs="Courier New" w:hint="eastAsia"/>
                <w:szCs w:val="24"/>
              </w:rPr>
              <w:t>(</w:t>
            </w:r>
            <w:r w:rsidRPr="00F47E3F">
              <w:rPr>
                <w:rFonts w:ascii="標楷體" w:eastAsia="標楷體" w:hAnsi="標楷體" w:cs="Courier New"/>
                <w:szCs w:val="24"/>
              </w:rPr>
              <w:t>合併為強制性交猥褻殺人</w:t>
            </w:r>
            <w:r w:rsidRPr="00F47E3F">
              <w:rPr>
                <w:rFonts w:ascii="標楷體" w:eastAsia="標楷體" w:hAnsi="標楷體" w:cs="Courier New" w:hint="eastAsia"/>
                <w:szCs w:val="24"/>
              </w:rPr>
              <w:t>)</w:t>
            </w:r>
            <w:r w:rsidRPr="00F47E3F">
              <w:rPr>
                <w:rFonts w:ascii="標楷體" w:eastAsia="標楷體" w:hAnsi="標楷體" w:cs="Courier New"/>
                <w:szCs w:val="24"/>
              </w:rPr>
              <w:t>、新入監人數</w:t>
            </w:r>
            <w:r w:rsidRPr="00F47E3F">
              <w:rPr>
                <w:rFonts w:ascii="標楷體" w:eastAsia="標楷體" w:hAnsi="標楷體" w:cs="Courier New" w:hint="eastAsia"/>
                <w:szCs w:val="24"/>
              </w:rPr>
              <w:t>與性別(不含強制性交)(詳</w:t>
            </w:r>
            <w:r w:rsidRPr="00F47E3F">
              <w:rPr>
                <w:rFonts w:ascii="標楷體" w:eastAsia="標楷體" w:hAnsi="標楷體" w:cs="Courier New"/>
                <w:szCs w:val="24"/>
              </w:rPr>
              <w:t>上開</w:t>
            </w:r>
            <w:r w:rsidRPr="00F47E3F">
              <w:rPr>
                <w:rFonts w:ascii="標楷體" w:eastAsia="標楷體" w:hAnsi="標楷體" w:cs="Courier New" w:hint="eastAsia"/>
                <w:szCs w:val="24"/>
              </w:rPr>
              <w:t>專</w:t>
            </w:r>
            <w:r w:rsidRPr="00F47E3F">
              <w:rPr>
                <w:rFonts w:ascii="標楷體" w:eastAsia="標楷體" w:hAnsi="標楷體" w:cs="Courier New"/>
                <w:szCs w:val="24"/>
              </w:rPr>
              <w:t>書頁</w:t>
            </w:r>
            <w:r w:rsidRPr="00F47E3F">
              <w:rPr>
                <w:rFonts w:ascii="標楷體" w:eastAsia="標楷體" w:hAnsi="標楷體" w:cs="Courier New" w:hint="eastAsia"/>
                <w:szCs w:val="24"/>
              </w:rPr>
              <w:t>146</w:t>
            </w:r>
            <w:r w:rsidRPr="00F47E3F">
              <w:rPr>
                <w:rFonts w:ascii="標楷體" w:eastAsia="標楷體" w:hAnsi="標楷體" w:cs="Courier New"/>
                <w:szCs w:val="24"/>
              </w:rPr>
              <w:t>、</w:t>
            </w:r>
            <w:r w:rsidRPr="00F47E3F">
              <w:rPr>
                <w:rFonts w:ascii="標楷體" w:eastAsia="標楷體" w:hAnsi="標楷體" w:cs="Courier New" w:hint="eastAsia"/>
                <w:szCs w:val="24"/>
              </w:rPr>
              <w:t>150</w:t>
            </w:r>
            <w:r w:rsidRPr="00F47E3F">
              <w:rPr>
                <w:rFonts w:ascii="標楷體" w:eastAsia="標楷體" w:hAnsi="標楷體" w:cs="Courier New"/>
                <w:szCs w:val="24"/>
              </w:rPr>
              <w:t>、</w:t>
            </w:r>
            <w:r w:rsidRPr="00F47E3F">
              <w:rPr>
                <w:rFonts w:ascii="標楷體" w:eastAsia="標楷體" w:hAnsi="標楷體" w:cs="Courier New" w:hint="eastAsia"/>
                <w:szCs w:val="24"/>
              </w:rPr>
              <w:t>153</w:t>
            </w:r>
            <w:r w:rsidRPr="00F47E3F">
              <w:rPr>
                <w:rFonts w:ascii="標楷體" w:eastAsia="標楷體" w:hAnsi="標楷體" w:cs="Courier New"/>
                <w:szCs w:val="24"/>
              </w:rPr>
              <w:t>、</w:t>
            </w:r>
            <w:r w:rsidRPr="00F47E3F">
              <w:rPr>
                <w:rFonts w:ascii="標楷體" w:eastAsia="標楷體" w:hAnsi="標楷體" w:cs="Courier New" w:hint="eastAsia"/>
                <w:szCs w:val="24"/>
              </w:rPr>
              <w:t>156、170-171</w:t>
            </w:r>
            <w:r w:rsidRPr="00F47E3F">
              <w:rPr>
                <w:rFonts w:ascii="標楷體" w:eastAsia="標楷體" w:hAnsi="標楷體" w:cs="Courier New"/>
                <w:szCs w:val="24"/>
              </w:rPr>
              <w:t>、</w:t>
            </w:r>
            <w:r w:rsidRPr="00F47E3F">
              <w:rPr>
                <w:rFonts w:ascii="標楷體" w:eastAsia="標楷體" w:hAnsi="標楷體" w:cs="Courier New" w:hint="eastAsia"/>
                <w:szCs w:val="24"/>
              </w:rPr>
              <w:t>180</w:t>
            </w:r>
            <w:r w:rsidRPr="00F47E3F">
              <w:rPr>
                <w:rFonts w:ascii="標楷體" w:eastAsia="標楷體" w:hAnsi="標楷體" w:cs="Courier New"/>
                <w:szCs w:val="24"/>
              </w:rPr>
              <w:t>、</w:t>
            </w:r>
            <w:r w:rsidRPr="00F47E3F">
              <w:rPr>
                <w:rFonts w:ascii="標楷體" w:eastAsia="標楷體" w:hAnsi="標楷體" w:cs="Courier New" w:hint="eastAsia"/>
                <w:szCs w:val="24"/>
              </w:rPr>
              <w:t>192-193。妨害性自主有罪確定、新入監女性人數，詳參專書網頁版附件「第二篇-數據」表2-2-3、表2-4-6：</w:t>
            </w:r>
            <w:hyperlink r:id="rId9" w:history="1">
              <w:r w:rsidRPr="00F47E3F">
                <w:rPr>
                  <w:rStyle w:val="afa"/>
                  <w:rFonts w:ascii="標楷體" w:eastAsia="標楷體" w:hAnsi="標楷體" w:cs="Courier New"/>
                  <w:color w:val="auto"/>
                  <w:szCs w:val="24"/>
                  <w:u w:val="none"/>
                </w:rPr>
                <w:t>https://www.cprc.moj.gov.tw/1563/1590/1592/45180/</w:t>
              </w:r>
            </w:hyperlink>
            <w:r w:rsidRPr="00F47E3F">
              <w:rPr>
                <w:rFonts w:ascii="標楷體" w:eastAsia="標楷體" w:hAnsi="標楷體" w:cs="Courier New" w:hint="eastAsia"/>
                <w:szCs w:val="24"/>
              </w:rPr>
              <w:t>)</w:t>
            </w:r>
            <w:r w:rsidRPr="00F47E3F">
              <w:rPr>
                <w:rFonts w:ascii="標楷體" w:eastAsia="標楷體" w:hAnsi="標楷體" w:cs="Courier New"/>
                <w:szCs w:val="24"/>
              </w:rPr>
              <w:t>。</w:t>
            </w:r>
          </w:p>
          <w:p w:rsidR="00574685" w:rsidRPr="00F47E3F" w:rsidRDefault="00574685" w:rsidP="00574685">
            <w:pPr>
              <w:suppressAutoHyphens w:val="0"/>
              <w:spacing w:line="360" w:lineRule="exact"/>
              <w:ind w:leftChars="192" w:left="883" w:hangingChars="176" w:hanging="422"/>
              <w:rPr>
                <w:rFonts w:ascii="標楷體" w:eastAsia="標楷體" w:hAnsi="標楷體" w:cs="Courier New"/>
                <w:szCs w:val="24"/>
              </w:rPr>
            </w:pPr>
            <w:r w:rsidRPr="00F47E3F">
              <w:rPr>
                <w:rFonts w:ascii="標楷體" w:eastAsia="標楷體" w:hAnsi="標楷體" w:cs="Courier New" w:hint="eastAsia"/>
                <w:szCs w:val="24"/>
              </w:rPr>
              <w:t>4、妨害性隱私及不實性影像罪之案件數、嫌疑人數與性別，及起訴人數與起訴率、不起訴人數與不起訴率、緩起訴件數、有罪確定人數與性別（詳上開專書頁19、50</w:t>
            </w:r>
            <w:r w:rsidRPr="00F47E3F">
              <w:rPr>
                <w:rFonts w:ascii="標楷體" w:eastAsia="標楷體" w:hAnsi="標楷體" w:cs="Courier New"/>
                <w:szCs w:val="24"/>
              </w:rPr>
              <w:t>-5</w:t>
            </w:r>
            <w:r w:rsidRPr="00F47E3F">
              <w:rPr>
                <w:rFonts w:ascii="標楷體" w:eastAsia="標楷體" w:hAnsi="標楷體" w:cs="Courier New" w:hint="eastAsia"/>
                <w:szCs w:val="24"/>
              </w:rPr>
              <w:t>3、82、150、153、156。女性嫌疑人數及有罪確定人數，詳參專書網頁版附件「第一篇-數據」表1-2-3，及「第二篇-數據」表2-2-3：</w:t>
            </w:r>
            <w:hyperlink r:id="rId10" w:history="1">
              <w:r w:rsidRPr="00F47E3F">
                <w:rPr>
                  <w:rStyle w:val="afa"/>
                  <w:rFonts w:ascii="標楷體" w:eastAsia="標楷體" w:hAnsi="標楷體" w:cs="Courier New"/>
                  <w:color w:val="auto"/>
                  <w:szCs w:val="24"/>
                  <w:u w:val="none"/>
                </w:rPr>
                <w:t>https://www.cprc.moj.gov.tw/1563/1590/1592/45180/</w:t>
              </w:r>
            </w:hyperlink>
            <w:r w:rsidRPr="00F47E3F">
              <w:rPr>
                <w:rFonts w:ascii="標楷體" w:eastAsia="標楷體" w:hAnsi="標楷體" w:cs="Courier New" w:hint="eastAsia"/>
                <w:szCs w:val="24"/>
              </w:rPr>
              <w:t>）。</w:t>
            </w:r>
          </w:p>
          <w:p w:rsidR="00574685" w:rsidRPr="00F47E3F" w:rsidRDefault="00574685" w:rsidP="00574685">
            <w:pPr>
              <w:suppressAutoHyphens w:val="0"/>
              <w:spacing w:line="360" w:lineRule="exact"/>
              <w:ind w:leftChars="192" w:left="883" w:hangingChars="176" w:hanging="422"/>
              <w:rPr>
                <w:rFonts w:ascii="標楷體" w:eastAsia="標楷體" w:hAnsi="標楷體" w:cs="Courier New"/>
                <w:szCs w:val="24"/>
              </w:rPr>
            </w:pPr>
            <w:r w:rsidRPr="00F47E3F">
              <w:rPr>
                <w:rFonts w:ascii="標楷體" w:eastAsia="標楷體" w:hAnsi="標楷體" w:cs="Courier New" w:hint="eastAsia"/>
                <w:szCs w:val="24"/>
              </w:rPr>
              <w:t>5、</w:t>
            </w:r>
            <w:r w:rsidRPr="00F47E3F">
              <w:rPr>
                <w:rFonts w:ascii="標楷體" w:eastAsia="標楷體" w:hAnsi="標楷體" w:cs="Courier New"/>
                <w:szCs w:val="24"/>
              </w:rPr>
              <w:t>家庭暴力防治法之偵查新收件數、起訴人數與起訴率、不起訴人數與不起訴率、</w:t>
            </w:r>
            <w:r w:rsidRPr="00F47E3F">
              <w:rPr>
                <w:rFonts w:ascii="標楷體" w:eastAsia="標楷體" w:hAnsi="標楷體" w:cs="Courier New" w:hint="eastAsia"/>
                <w:szCs w:val="24"/>
              </w:rPr>
              <w:t>緩起訴件數、</w:t>
            </w:r>
            <w:r w:rsidRPr="00F47E3F">
              <w:rPr>
                <w:rFonts w:ascii="標楷體" w:eastAsia="標楷體" w:hAnsi="標楷體" w:cs="Courier New"/>
                <w:szCs w:val="24"/>
              </w:rPr>
              <w:t>有罪確定人數</w:t>
            </w:r>
            <w:r w:rsidRPr="00F47E3F">
              <w:rPr>
                <w:rFonts w:ascii="標楷體" w:eastAsia="標楷體" w:hAnsi="標楷體" w:cs="Courier New" w:hint="eastAsia"/>
                <w:szCs w:val="24"/>
              </w:rPr>
              <w:t>與性別</w:t>
            </w:r>
            <w:r w:rsidRPr="00F47E3F">
              <w:rPr>
                <w:rFonts w:ascii="標楷體" w:eastAsia="標楷體" w:hAnsi="標楷體" w:cs="Courier New"/>
                <w:szCs w:val="24"/>
              </w:rPr>
              <w:t>、已執行拘役</w:t>
            </w:r>
            <w:r w:rsidRPr="00F47E3F">
              <w:rPr>
                <w:rFonts w:ascii="標楷體" w:eastAsia="標楷體" w:hAnsi="標楷體" w:cs="Courier New" w:hint="eastAsia"/>
                <w:szCs w:val="24"/>
              </w:rPr>
              <w:t>(</w:t>
            </w:r>
            <w:r w:rsidRPr="00F47E3F">
              <w:rPr>
                <w:rFonts w:ascii="標楷體" w:eastAsia="標楷體" w:hAnsi="標楷體" w:cs="Courier New"/>
                <w:szCs w:val="24"/>
              </w:rPr>
              <w:t>含易科罰金、易服社會勞動</w:t>
            </w:r>
            <w:r w:rsidRPr="00F47E3F">
              <w:rPr>
                <w:rFonts w:ascii="標楷體" w:eastAsia="標楷體" w:hAnsi="標楷體" w:cs="Courier New" w:hint="eastAsia"/>
                <w:szCs w:val="24"/>
              </w:rPr>
              <w:t>)</w:t>
            </w:r>
            <w:r w:rsidRPr="00F47E3F">
              <w:rPr>
                <w:rFonts w:ascii="標楷體" w:eastAsia="標楷體" w:hAnsi="標楷體" w:cs="Courier New"/>
                <w:szCs w:val="24"/>
              </w:rPr>
              <w:t>人數</w:t>
            </w:r>
            <w:r w:rsidRPr="00F47E3F">
              <w:rPr>
                <w:rFonts w:ascii="標楷體" w:eastAsia="標楷體" w:hAnsi="標楷體" w:cs="Courier New" w:hint="eastAsia"/>
                <w:szCs w:val="24"/>
              </w:rPr>
              <w:t>、新入監人數與性別(詳</w:t>
            </w:r>
            <w:r w:rsidRPr="00F47E3F">
              <w:rPr>
                <w:rFonts w:ascii="標楷體" w:eastAsia="標楷體" w:hAnsi="標楷體" w:cs="Courier New"/>
                <w:szCs w:val="24"/>
              </w:rPr>
              <w:t>上開</w:t>
            </w:r>
            <w:r w:rsidRPr="00F47E3F">
              <w:rPr>
                <w:rFonts w:ascii="標楷體" w:eastAsia="標楷體" w:hAnsi="標楷體" w:cs="Courier New" w:hint="eastAsia"/>
                <w:szCs w:val="24"/>
              </w:rPr>
              <w:t>專</w:t>
            </w:r>
            <w:r w:rsidRPr="00F47E3F">
              <w:rPr>
                <w:rFonts w:ascii="標楷體" w:eastAsia="標楷體" w:hAnsi="標楷體" w:cs="Courier New"/>
                <w:szCs w:val="24"/>
              </w:rPr>
              <w:t>書頁</w:t>
            </w:r>
            <w:r w:rsidRPr="00F47E3F">
              <w:rPr>
                <w:rFonts w:ascii="標楷體" w:eastAsia="標楷體" w:hAnsi="標楷體" w:cs="Courier New" w:hint="eastAsia"/>
                <w:szCs w:val="24"/>
              </w:rPr>
              <w:t>147</w:t>
            </w:r>
            <w:r w:rsidRPr="00F47E3F">
              <w:rPr>
                <w:rFonts w:ascii="標楷體" w:eastAsia="標楷體" w:hAnsi="標楷體" w:cs="Courier New"/>
                <w:szCs w:val="24"/>
              </w:rPr>
              <w:t>、</w:t>
            </w:r>
            <w:r w:rsidRPr="00F47E3F">
              <w:rPr>
                <w:rFonts w:ascii="標楷體" w:eastAsia="標楷體" w:hAnsi="標楷體" w:cs="Courier New" w:hint="eastAsia"/>
                <w:szCs w:val="24"/>
              </w:rPr>
              <w:t>151</w:t>
            </w:r>
            <w:r w:rsidRPr="00F47E3F">
              <w:rPr>
                <w:rFonts w:ascii="標楷體" w:eastAsia="標楷體" w:hAnsi="標楷體" w:cs="Courier New"/>
                <w:szCs w:val="24"/>
              </w:rPr>
              <w:t>、</w:t>
            </w:r>
            <w:r w:rsidRPr="00F47E3F">
              <w:rPr>
                <w:rFonts w:ascii="標楷體" w:eastAsia="標楷體" w:hAnsi="標楷體" w:cs="Courier New" w:hint="eastAsia"/>
                <w:szCs w:val="24"/>
              </w:rPr>
              <w:t>154</w:t>
            </w:r>
            <w:r w:rsidRPr="00F47E3F">
              <w:rPr>
                <w:rFonts w:ascii="標楷體" w:eastAsia="標楷體" w:hAnsi="標楷體" w:cs="Courier New"/>
                <w:szCs w:val="24"/>
              </w:rPr>
              <w:t>、</w:t>
            </w:r>
            <w:r w:rsidRPr="00F47E3F">
              <w:rPr>
                <w:rFonts w:ascii="標楷體" w:eastAsia="標楷體" w:hAnsi="標楷體" w:cs="Courier New" w:hint="eastAsia"/>
                <w:szCs w:val="24"/>
              </w:rPr>
              <w:t>156</w:t>
            </w:r>
            <w:r w:rsidRPr="00F47E3F">
              <w:rPr>
                <w:rFonts w:ascii="標楷體" w:eastAsia="標楷體" w:hAnsi="標楷體" w:cs="Courier New"/>
                <w:szCs w:val="24"/>
              </w:rPr>
              <w:t>、</w:t>
            </w:r>
            <w:r w:rsidRPr="00F47E3F">
              <w:rPr>
                <w:rFonts w:ascii="標楷體" w:eastAsia="標楷體" w:hAnsi="標楷體" w:cs="Courier New" w:hint="eastAsia"/>
                <w:szCs w:val="24"/>
              </w:rPr>
              <w:t>170-172、183、192-194</w:t>
            </w:r>
            <w:r w:rsidRPr="00F47E3F">
              <w:rPr>
                <w:rFonts w:ascii="標楷體" w:eastAsia="標楷體" w:hAnsi="標楷體" w:cs="Courier New"/>
                <w:szCs w:val="24"/>
              </w:rPr>
              <w:t>)。</w:t>
            </w:r>
          </w:p>
          <w:p w:rsidR="00574685" w:rsidRPr="00B31B92" w:rsidRDefault="00574685" w:rsidP="00574685">
            <w:pPr>
              <w:suppressAutoHyphens w:val="0"/>
              <w:spacing w:line="360" w:lineRule="exact"/>
              <w:ind w:leftChars="192" w:left="883" w:hangingChars="176" w:hanging="422"/>
              <w:rPr>
                <w:rFonts w:ascii="標楷體" w:eastAsia="標楷體" w:hAnsi="標楷體" w:cs="Courier New"/>
                <w:szCs w:val="24"/>
              </w:rPr>
            </w:pPr>
            <w:r w:rsidRPr="00F47E3F">
              <w:rPr>
                <w:rFonts w:ascii="標楷體" w:eastAsia="標楷體" w:hAnsi="標楷體" w:cs="Courier New" w:hint="eastAsia"/>
                <w:szCs w:val="24"/>
              </w:rPr>
              <w:t>6、跟蹤騷擾防制法之</w:t>
            </w:r>
            <w:r w:rsidRPr="00F47E3F">
              <w:rPr>
                <w:rFonts w:ascii="標楷體" w:eastAsia="標楷體" w:hAnsi="標楷體" w:cs="Courier New"/>
                <w:szCs w:val="24"/>
              </w:rPr>
              <w:t>案件數、嫌疑人數與性別</w:t>
            </w:r>
            <w:r w:rsidRPr="00F47E3F">
              <w:rPr>
                <w:rFonts w:ascii="標楷體" w:eastAsia="標楷體" w:hAnsi="標楷體" w:cs="Courier New" w:hint="eastAsia"/>
                <w:szCs w:val="24"/>
              </w:rPr>
              <w:t>，</w:t>
            </w:r>
            <w:r w:rsidRPr="00F47E3F">
              <w:rPr>
                <w:rFonts w:ascii="標楷體" w:eastAsia="標楷體" w:hAnsi="標楷體" w:cs="Courier New"/>
                <w:szCs w:val="24"/>
              </w:rPr>
              <w:t>偵查新收件數、起訴人數與起訴率、不起訴人數與不起訴率、</w:t>
            </w:r>
            <w:r w:rsidRPr="00F47E3F">
              <w:rPr>
                <w:rFonts w:ascii="標楷體" w:eastAsia="標楷體" w:hAnsi="標楷體" w:cs="Courier New" w:hint="eastAsia"/>
                <w:szCs w:val="24"/>
              </w:rPr>
              <w:t>緩起訴件數、</w:t>
            </w:r>
            <w:r w:rsidRPr="00F47E3F">
              <w:rPr>
                <w:rFonts w:ascii="標楷體" w:eastAsia="標楷體" w:hAnsi="標楷體" w:cs="Courier New"/>
                <w:szCs w:val="24"/>
              </w:rPr>
              <w:t>有罪確定人數</w:t>
            </w:r>
            <w:r w:rsidRPr="00F47E3F">
              <w:rPr>
                <w:rFonts w:ascii="標楷體" w:eastAsia="標楷體" w:hAnsi="標楷體" w:cs="Courier New" w:hint="eastAsia"/>
                <w:szCs w:val="24"/>
              </w:rPr>
              <w:t>與性別、新入監人數與性別（詳</w:t>
            </w:r>
            <w:r w:rsidRPr="00F47E3F">
              <w:rPr>
                <w:rFonts w:ascii="標楷體" w:eastAsia="標楷體" w:hAnsi="標楷體" w:cs="Courier New"/>
                <w:szCs w:val="24"/>
              </w:rPr>
              <w:t>上開</w:t>
            </w:r>
            <w:r w:rsidRPr="00F47E3F">
              <w:rPr>
                <w:rFonts w:ascii="標楷體" w:eastAsia="標楷體" w:hAnsi="標楷體" w:cs="Courier New" w:hint="eastAsia"/>
                <w:szCs w:val="24"/>
              </w:rPr>
              <w:t>專</w:t>
            </w:r>
            <w:r w:rsidRPr="00F47E3F">
              <w:rPr>
                <w:rFonts w:ascii="標楷體" w:eastAsia="標楷體" w:hAnsi="標楷體" w:cs="Courier New"/>
                <w:szCs w:val="24"/>
              </w:rPr>
              <w:t>書頁</w:t>
            </w:r>
            <w:r w:rsidRPr="00F47E3F">
              <w:rPr>
                <w:rFonts w:ascii="標楷體" w:eastAsia="標楷體" w:hAnsi="標楷體" w:cs="Courier New" w:hint="eastAsia"/>
                <w:szCs w:val="24"/>
              </w:rPr>
              <w:t>18-19、60、82、147、151、154、156。有罪確定、新入監人數，詳參專書網頁版附件「第二篇-數據」表2-2-3、表2-4-6：</w:t>
            </w:r>
            <w:hyperlink r:id="rId11" w:history="1">
              <w:r w:rsidRPr="00F47E3F">
                <w:rPr>
                  <w:rStyle w:val="afa"/>
                  <w:rFonts w:ascii="標楷體" w:eastAsia="標楷體" w:hAnsi="標楷體" w:cs="Courier New"/>
                  <w:color w:val="auto"/>
                  <w:szCs w:val="24"/>
                  <w:u w:val="none"/>
                </w:rPr>
                <w:t>https://www.cprc.moj.gov.tw/1563/1590/1592/45180/</w:t>
              </w:r>
            </w:hyperlink>
            <w:r w:rsidRPr="00F47E3F">
              <w:rPr>
                <w:rFonts w:ascii="標楷體" w:eastAsia="標楷體" w:hAnsi="標楷體" w:cs="Courier New" w:hint="eastAsia"/>
                <w:szCs w:val="24"/>
              </w:rPr>
              <w:t>）。</w:t>
            </w:r>
          </w:p>
          <w:p w:rsidR="00574685" w:rsidRPr="00F47E3F" w:rsidRDefault="00574685" w:rsidP="00574685">
            <w:pPr>
              <w:suppressAutoHyphens w:val="0"/>
              <w:spacing w:line="360" w:lineRule="exact"/>
              <w:ind w:leftChars="13" w:left="597" w:hangingChars="236" w:hanging="566"/>
              <w:jc w:val="both"/>
              <w:rPr>
                <w:rFonts w:ascii="標楷體" w:eastAsia="標楷體" w:hAnsi="標楷體" w:cs="Calibri"/>
                <w:kern w:val="0"/>
                <w:szCs w:val="28"/>
              </w:rPr>
            </w:pPr>
            <w:r w:rsidRPr="00B31B92">
              <w:rPr>
                <w:rFonts w:ascii="標楷體" w:eastAsia="標楷體" w:hAnsi="標楷體" w:cs="Courier New" w:hint="eastAsia"/>
                <w:szCs w:val="24"/>
              </w:rPr>
              <w:t>(三)</w:t>
            </w:r>
            <w:r w:rsidRPr="00B31B92">
              <w:rPr>
                <w:rFonts w:ascii="標楷體" w:eastAsia="標楷體" w:hAnsi="標楷體" w:cs="Courier New"/>
                <w:szCs w:val="24"/>
              </w:rPr>
              <w:t>被害</w:t>
            </w:r>
            <w:r w:rsidRPr="00F47E3F">
              <w:rPr>
                <w:rFonts w:ascii="標楷體" w:eastAsia="標楷體" w:hAnsi="標楷體" w:cs="Courier New"/>
                <w:szCs w:val="24"/>
              </w:rPr>
              <w:t>數據，包含：</w:t>
            </w:r>
          </w:p>
          <w:p w:rsidR="00574685" w:rsidRPr="00F47E3F" w:rsidRDefault="00574685" w:rsidP="00574685">
            <w:pPr>
              <w:suppressAutoHyphens w:val="0"/>
              <w:spacing w:line="360" w:lineRule="exact"/>
              <w:ind w:leftChars="192" w:left="883" w:hangingChars="176" w:hanging="422"/>
              <w:jc w:val="both"/>
              <w:rPr>
                <w:rFonts w:ascii="標楷體" w:eastAsia="標楷體" w:hAnsi="標楷體" w:cs="Courier New"/>
                <w:szCs w:val="24"/>
              </w:rPr>
            </w:pPr>
            <w:r w:rsidRPr="00F47E3F">
              <w:rPr>
                <w:rFonts w:ascii="標楷體" w:eastAsia="標楷體" w:hAnsi="標楷體" w:cs="Courier New" w:hint="eastAsia"/>
                <w:szCs w:val="24"/>
              </w:rPr>
              <w:t>1、</w:t>
            </w:r>
            <w:r w:rsidRPr="00F47E3F">
              <w:rPr>
                <w:rFonts w:ascii="標楷體" w:eastAsia="標楷體" w:hAnsi="標楷體" w:cs="Courier New"/>
                <w:szCs w:val="24"/>
              </w:rPr>
              <w:t>性交猥褻、</w:t>
            </w:r>
            <w:r w:rsidRPr="00F47E3F">
              <w:rPr>
                <w:rFonts w:ascii="標楷體" w:eastAsia="標楷體" w:hAnsi="標楷體" w:cs="Courier New" w:hint="eastAsia"/>
                <w:szCs w:val="24"/>
              </w:rPr>
              <w:t>妨害性隱私及不實性影像、</w:t>
            </w:r>
            <w:r w:rsidRPr="00F47E3F">
              <w:rPr>
                <w:rFonts w:ascii="標楷體" w:eastAsia="標楷體" w:hAnsi="標楷體" w:cs="Courier New"/>
                <w:szCs w:val="24"/>
              </w:rPr>
              <w:t>性騷擾防治法</w:t>
            </w:r>
            <w:r w:rsidRPr="00F47E3F">
              <w:rPr>
                <w:rFonts w:ascii="標楷體" w:eastAsia="標楷體" w:hAnsi="標楷體" w:cs="Courier New" w:hint="eastAsia"/>
                <w:szCs w:val="24"/>
              </w:rPr>
              <w:t>、跟蹤騷擾防制法</w:t>
            </w:r>
            <w:r w:rsidRPr="00F47E3F">
              <w:rPr>
                <w:rFonts w:ascii="標楷體" w:eastAsia="標楷體" w:hAnsi="標楷體" w:cs="Courier New"/>
                <w:szCs w:val="24"/>
              </w:rPr>
              <w:t>之刑事案件被害人數</w:t>
            </w:r>
            <w:r w:rsidRPr="00F47E3F">
              <w:rPr>
                <w:rFonts w:ascii="標楷體" w:eastAsia="標楷體" w:hAnsi="標楷體" w:cs="Courier New" w:hint="eastAsia"/>
                <w:szCs w:val="24"/>
              </w:rPr>
              <w:t>、</w:t>
            </w:r>
            <w:r w:rsidRPr="00F47E3F">
              <w:rPr>
                <w:rFonts w:ascii="標楷體" w:eastAsia="標楷體" w:hAnsi="標楷體" w:cs="Courier New"/>
                <w:szCs w:val="24"/>
              </w:rPr>
              <w:t>性別</w:t>
            </w:r>
            <w:r w:rsidRPr="00F47E3F">
              <w:rPr>
                <w:rFonts w:ascii="標楷體" w:eastAsia="標楷體" w:hAnsi="標楷體" w:cs="Courier New" w:hint="eastAsia"/>
                <w:szCs w:val="24"/>
              </w:rPr>
              <w:t>與年齡 (詳</w:t>
            </w:r>
            <w:r w:rsidRPr="00F47E3F">
              <w:rPr>
                <w:rFonts w:ascii="標楷體" w:eastAsia="標楷體" w:hAnsi="標楷體" w:cs="Courier New"/>
                <w:szCs w:val="24"/>
              </w:rPr>
              <w:t>上開</w:t>
            </w:r>
            <w:r w:rsidRPr="00F47E3F">
              <w:rPr>
                <w:rFonts w:ascii="標楷體" w:eastAsia="標楷體" w:hAnsi="標楷體" w:cs="Courier New" w:hint="eastAsia"/>
                <w:szCs w:val="24"/>
              </w:rPr>
              <w:t>專</w:t>
            </w:r>
            <w:r w:rsidRPr="00F47E3F">
              <w:rPr>
                <w:rFonts w:ascii="標楷體" w:eastAsia="標楷體" w:hAnsi="標楷體" w:cs="Courier New"/>
                <w:szCs w:val="24"/>
              </w:rPr>
              <w:t>書頁</w:t>
            </w:r>
            <w:r w:rsidRPr="00F47E3F">
              <w:rPr>
                <w:rFonts w:ascii="標楷體" w:eastAsia="標楷體" w:hAnsi="標楷體" w:cs="Courier New" w:hint="eastAsia"/>
                <w:szCs w:val="24"/>
              </w:rPr>
              <w:t>346-348、376-378)</w:t>
            </w:r>
            <w:r w:rsidRPr="00F47E3F">
              <w:rPr>
                <w:rFonts w:ascii="標楷體" w:eastAsia="標楷體" w:hAnsi="標楷體" w:cs="Courier New"/>
                <w:szCs w:val="24"/>
              </w:rPr>
              <w:t>。</w:t>
            </w:r>
          </w:p>
          <w:p w:rsidR="00574685" w:rsidRPr="00F47E3F" w:rsidRDefault="00574685" w:rsidP="00574685">
            <w:pPr>
              <w:suppressAutoHyphens w:val="0"/>
              <w:spacing w:line="360" w:lineRule="exact"/>
              <w:ind w:leftChars="192" w:left="883" w:hangingChars="176" w:hanging="422"/>
              <w:jc w:val="both"/>
              <w:rPr>
                <w:rFonts w:ascii="標楷體" w:eastAsia="標楷體" w:hAnsi="標楷體" w:cs="Courier New"/>
                <w:szCs w:val="24"/>
              </w:rPr>
            </w:pPr>
            <w:r w:rsidRPr="00F47E3F">
              <w:rPr>
                <w:rFonts w:ascii="標楷體" w:eastAsia="標楷體" w:hAnsi="標楷體" w:cs="Courier New" w:hint="eastAsia"/>
                <w:szCs w:val="24"/>
              </w:rPr>
              <w:t>2、</w:t>
            </w:r>
            <w:r w:rsidRPr="00F47E3F">
              <w:rPr>
                <w:rFonts w:ascii="標楷體" w:eastAsia="標楷體" w:hAnsi="標楷體" w:cs="Courier New"/>
                <w:szCs w:val="24"/>
              </w:rPr>
              <w:t>性侵害犯罪之經犯罪被害人保護協會服務件數，及向地方檢察署申請犯罪被害補償金事件終結</w:t>
            </w:r>
            <w:r w:rsidRPr="00F47E3F">
              <w:rPr>
                <w:rFonts w:ascii="標楷體" w:eastAsia="標楷體" w:hAnsi="標楷體" w:cs="Courier New" w:hint="eastAsia"/>
                <w:szCs w:val="24"/>
              </w:rPr>
              <w:t>之被害</w:t>
            </w:r>
            <w:r w:rsidRPr="00F47E3F">
              <w:rPr>
                <w:rFonts w:ascii="標楷體" w:eastAsia="標楷體" w:hAnsi="標楷體" w:cs="Courier New"/>
                <w:szCs w:val="24"/>
              </w:rPr>
              <w:t>人數</w:t>
            </w:r>
            <w:r w:rsidRPr="00F47E3F">
              <w:rPr>
                <w:rFonts w:ascii="標楷體" w:eastAsia="標楷體" w:hAnsi="標楷體" w:cs="Courier New" w:hint="eastAsia"/>
                <w:szCs w:val="24"/>
              </w:rPr>
              <w:t>(詳</w:t>
            </w:r>
            <w:r w:rsidRPr="00F47E3F">
              <w:rPr>
                <w:rFonts w:ascii="標楷體" w:eastAsia="標楷體" w:hAnsi="標楷體" w:cs="Courier New"/>
                <w:szCs w:val="24"/>
              </w:rPr>
              <w:t>上開</w:t>
            </w:r>
            <w:r w:rsidRPr="00F47E3F">
              <w:rPr>
                <w:rFonts w:ascii="標楷體" w:eastAsia="標楷體" w:hAnsi="標楷體" w:cs="Courier New" w:hint="eastAsia"/>
                <w:szCs w:val="24"/>
              </w:rPr>
              <w:t>專</w:t>
            </w:r>
            <w:r w:rsidRPr="00F47E3F">
              <w:rPr>
                <w:rFonts w:ascii="標楷體" w:eastAsia="標楷體" w:hAnsi="標楷體" w:cs="Courier New"/>
                <w:szCs w:val="24"/>
              </w:rPr>
              <w:t>書頁</w:t>
            </w:r>
            <w:r w:rsidRPr="00F47E3F">
              <w:rPr>
                <w:rFonts w:ascii="標楷體" w:eastAsia="標楷體" w:hAnsi="標楷體" w:cs="Courier New" w:hint="eastAsia"/>
                <w:szCs w:val="24"/>
              </w:rPr>
              <w:t>353、359</w:t>
            </w:r>
            <w:r w:rsidRPr="00F47E3F">
              <w:rPr>
                <w:rFonts w:ascii="標楷體" w:eastAsia="標楷體" w:hAnsi="標楷體" w:cs="Courier New"/>
                <w:szCs w:val="24"/>
              </w:rPr>
              <w:t>、</w:t>
            </w:r>
            <w:r w:rsidRPr="00F47E3F">
              <w:rPr>
                <w:rFonts w:ascii="標楷體" w:eastAsia="標楷體" w:hAnsi="標楷體" w:cs="Courier New" w:hint="eastAsia"/>
                <w:szCs w:val="24"/>
              </w:rPr>
              <w:t>380、389)</w:t>
            </w:r>
            <w:r w:rsidRPr="00F47E3F">
              <w:rPr>
                <w:rFonts w:ascii="標楷體" w:eastAsia="標楷體" w:hAnsi="標楷體" w:cs="Courier New"/>
                <w:szCs w:val="24"/>
              </w:rPr>
              <w:t>。</w:t>
            </w:r>
          </w:p>
          <w:p w:rsidR="00574685" w:rsidRPr="00F47E3F" w:rsidRDefault="00574685" w:rsidP="00574685">
            <w:pPr>
              <w:suppressAutoHyphens w:val="0"/>
              <w:spacing w:line="360" w:lineRule="exact"/>
              <w:ind w:leftChars="192" w:left="883" w:hangingChars="176" w:hanging="422"/>
              <w:jc w:val="both"/>
              <w:rPr>
                <w:rFonts w:ascii="標楷體" w:eastAsia="標楷體" w:hAnsi="標楷體" w:cs="Courier New"/>
                <w:szCs w:val="24"/>
              </w:rPr>
            </w:pPr>
            <w:r w:rsidRPr="00F47E3F">
              <w:rPr>
                <w:rFonts w:ascii="標楷體" w:eastAsia="標楷體" w:hAnsi="標楷體" w:cs="Courier New" w:hint="eastAsia"/>
                <w:szCs w:val="24"/>
              </w:rPr>
              <w:t>3、</w:t>
            </w:r>
            <w:r w:rsidRPr="00F47E3F">
              <w:rPr>
                <w:rFonts w:ascii="標楷體" w:eastAsia="標楷體" w:hAnsi="標楷體" w:cs="Courier New"/>
                <w:szCs w:val="24"/>
              </w:rPr>
              <w:t>妨害性自主犯罪</w:t>
            </w:r>
            <w:r w:rsidRPr="00F47E3F">
              <w:rPr>
                <w:rFonts w:ascii="標楷體" w:eastAsia="標楷體" w:hAnsi="標楷體" w:cs="Courier New" w:hint="eastAsia"/>
                <w:szCs w:val="24"/>
              </w:rPr>
              <w:t>、家庭暴力防治法違反保護令罪</w:t>
            </w:r>
            <w:r w:rsidRPr="00F47E3F">
              <w:rPr>
                <w:rFonts w:ascii="標楷體" w:eastAsia="標楷體" w:hAnsi="標楷體" w:cs="Courier New"/>
                <w:szCs w:val="24"/>
              </w:rPr>
              <w:t>之向地方檢察署申請犯罪被害補償金事件終結件數</w:t>
            </w:r>
            <w:r w:rsidRPr="00F47E3F">
              <w:rPr>
                <w:rFonts w:ascii="標楷體" w:eastAsia="標楷體" w:hAnsi="標楷體" w:cs="Courier New" w:hint="eastAsia"/>
                <w:szCs w:val="24"/>
              </w:rPr>
              <w:t>(詳</w:t>
            </w:r>
            <w:r w:rsidRPr="00F47E3F">
              <w:rPr>
                <w:rFonts w:ascii="標楷體" w:eastAsia="標楷體" w:hAnsi="標楷體" w:cs="Courier New"/>
                <w:szCs w:val="24"/>
              </w:rPr>
              <w:t>上開</w:t>
            </w:r>
            <w:r w:rsidRPr="00F47E3F">
              <w:rPr>
                <w:rFonts w:ascii="標楷體" w:eastAsia="標楷體" w:hAnsi="標楷體" w:cs="Courier New" w:hint="eastAsia"/>
                <w:szCs w:val="24"/>
              </w:rPr>
              <w:t>專</w:t>
            </w:r>
            <w:r w:rsidRPr="00F47E3F">
              <w:rPr>
                <w:rFonts w:ascii="標楷體" w:eastAsia="標楷體" w:hAnsi="標楷體" w:cs="Courier New"/>
                <w:szCs w:val="24"/>
              </w:rPr>
              <w:t>書頁3</w:t>
            </w:r>
            <w:r w:rsidRPr="00F47E3F">
              <w:rPr>
                <w:rFonts w:ascii="標楷體" w:eastAsia="標楷體" w:hAnsi="標楷體" w:cs="Courier New" w:hint="eastAsia"/>
                <w:szCs w:val="24"/>
              </w:rPr>
              <w:t>57</w:t>
            </w:r>
            <w:r w:rsidRPr="00F47E3F">
              <w:rPr>
                <w:rFonts w:ascii="標楷體" w:eastAsia="標楷體" w:hAnsi="標楷體" w:cs="Courier New"/>
                <w:szCs w:val="24"/>
              </w:rPr>
              <w:t>、</w:t>
            </w:r>
            <w:r w:rsidRPr="00F47E3F">
              <w:rPr>
                <w:rFonts w:ascii="標楷體" w:eastAsia="標楷體" w:hAnsi="標楷體" w:cs="Courier New" w:hint="eastAsia"/>
                <w:szCs w:val="24"/>
              </w:rPr>
              <w:t>388)</w:t>
            </w:r>
            <w:r w:rsidRPr="00F47E3F">
              <w:rPr>
                <w:rFonts w:ascii="標楷體" w:eastAsia="標楷體" w:hAnsi="標楷體" w:cs="Courier New"/>
                <w:szCs w:val="24"/>
              </w:rPr>
              <w:t>。</w:t>
            </w:r>
          </w:p>
          <w:p w:rsidR="00574685" w:rsidRPr="007878D7" w:rsidRDefault="00574685" w:rsidP="00574685">
            <w:pPr>
              <w:suppressAutoHyphens w:val="0"/>
              <w:spacing w:line="360" w:lineRule="exact"/>
              <w:ind w:leftChars="13" w:left="597" w:hangingChars="236" w:hanging="566"/>
              <w:jc w:val="both"/>
              <w:rPr>
                <w:rFonts w:ascii="標楷體" w:eastAsia="標楷體" w:hAnsi="標楷體" w:cs="Courier New"/>
                <w:szCs w:val="24"/>
              </w:rPr>
            </w:pPr>
            <w:r w:rsidRPr="00F47E3F">
              <w:rPr>
                <w:rFonts w:ascii="標楷體" w:eastAsia="標楷體" w:hAnsi="標楷體" w:cs="Courier New" w:hint="eastAsia"/>
                <w:szCs w:val="24"/>
              </w:rPr>
              <w:t>(四)焦點議題分析，主題為：我國性影像犯罪被害之即時性保護對策(詳上開專書頁360-375)。</w:t>
            </w:r>
          </w:p>
        </w:tc>
        <w:tc>
          <w:tcPr>
            <w:tcW w:w="2268" w:type="dxa"/>
          </w:tcPr>
          <w:p w:rsidR="00574685" w:rsidRDefault="00574685" w:rsidP="00574685">
            <w:pPr>
              <w:suppressAutoHyphens w:val="0"/>
              <w:spacing w:line="360" w:lineRule="exact"/>
              <w:jc w:val="both"/>
              <w:rPr>
                <w:rFonts w:ascii="標楷體" w:eastAsia="標楷體" w:hAnsi="標楷體" w:cs="Courier New"/>
                <w:color w:val="0000FF"/>
                <w:szCs w:val="24"/>
              </w:rPr>
            </w:pPr>
            <w:r w:rsidRPr="00250A3C">
              <w:rPr>
                <w:rFonts w:ascii="標楷體" w:eastAsia="標楷體" w:hAnsi="標楷體" w:cs="Courier New" w:hint="eastAsia"/>
                <w:color w:val="0000FF"/>
                <w:szCs w:val="24"/>
              </w:rPr>
              <w:t>(統計處)</w:t>
            </w:r>
          </w:p>
          <w:p w:rsidR="00574685" w:rsidRPr="00D43170" w:rsidRDefault="00574685" w:rsidP="00574685">
            <w:pPr>
              <w:suppressAutoHyphens w:val="0"/>
              <w:spacing w:line="360" w:lineRule="exact"/>
              <w:jc w:val="both"/>
              <w:rPr>
                <w:rFonts w:ascii="標楷體" w:eastAsia="標楷體" w:hAnsi="標楷體" w:cs="Courier New"/>
                <w:color w:val="0000FF"/>
                <w:szCs w:val="24"/>
              </w:rPr>
            </w:pPr>
            <w:r w:rsidRPr="00250A3C">
              <w:rPr>
                <w:rFonts w:ascii="標楷體" w:eastAsia="標楷體" w:hAnsi="標楷體" w:cs="Courier New" w:hint="eastAsia"/>
                <w:szCs w:val="24"/>
              </w:rPr>
              <w:t>依「行政院各部會性別統計精進作業」及本部性別平等專案小組第56次會議決議，</w:t>
            </w:r>
            <w:r>
              <w:rPr>
                <w:rFonts w:ascii="標楷體" w:eastAsia="標楷體" w:hAnsi="標楷體" w:cs="Courier New" w:hint="eastAsia"/>
                <w:szCs w:val="24"/>
              </w:rPr>
              <w:t>將</w:t>
            </w:r>
            <w:r w:rsidRPr="00250A3C">
              <w:rPr>
                <w:rFonts w:ascii="標楷體" w:eastAsia="標楷體" w:hAnsi="標楷體" w:cs="Courier New" w:hint="eastAsia"/>
                <w:szCs w:val="24"/>
              </w:rPr>
              <w:t>於115年底前完成相關指標「機關別」及「年齡別」等不利處境者複分類之建置作業，並上載「性別統計專區」。</w:t>
            </w:r>
          </w:p>
        </w:tc>
      </w:tr>
      <w:tr w:rsidR="00574685" w:rsidRPr="003B775F" w:rsidTr="00CF5C36">
        <w:trPr>
          <w:jc w:val="center"/>
        </w:trPr>
        <w:tc>
          <w:tcPr>
            <w:tcW w:w="14454" w:type="dxa"/>
            <w:gridSpan w:val="3"/>
          </w:tcPr>
          <w:p w:rsidR="00574685" w:rsidRPr="00D43170" w:rsidRDefault="00574685" w:rsidP="00574685">
            <w:pPr>
              <w:suppressAutoHyphens w:val="0"/>
              <w:spacing w:line="360" w:lineRule="exact"/>
              <w:jc w:val="both"/>
              <w:rPr>
                <w:rFonts w:ascii="標楷體" w:eastAsia="標楷體" w:hAnsi="標楷體" w:cs="Courier New"/>
                <w:color w:val="0000FF"/>
                <w:szCs w:val="24"/>
              </w:rPr>
            </w:pPr>
            <w:r w:rsidRPr="00757FDB">
              <w:rPr>
                <w:rFonts w:ascii="標楷體" w:eastAsia="標楷體" w:hAnsi="標楷體" w:cs="Courier New" w:hint="eastAsia"/>
                <w:b/>
                <w:szCs w:val="24"/>
              </w:rPr>
              <w:t>(五)健康、醫療與照顧</w:t>
            </w:r>
          </w:p>
        </w:tc>
      </w:tr>
      <w:tr w:rsidR="00574685" w:rsidRPr="003B775F" w:rsidTr="007F2BC1">
        <w:trPr>
          <w:jc w:val="center"/>
        </w:trPr>
        <w:tc>
          <w:tcPr>
            <w:tcW w:w="3344" w:type="dxa"/>
          </w:tcPr>
          <w:p w:rsidR="00574685" w:rsidRPr="00757FDB" w:rsidRDefault="00574685" w:rsidP="00574685">
            <w:pPr>
              <w:suppressAutoHyphens w:val="0"/>
              <w:spacing w:line="360" w:lineRule="exact"/>
              <w:ind w:leftChars="14" w:left="34" w:firstLine="2"/>
              <w:jc w:val="both"/>
              <w:rPr>
                <w:rFonts w:ascii="標楷體" w:eastAsia="標楷體" w:hAnsi="標楷體"/>
                <w:szCs w:val="24"/>
              </w:rPr>
            </w:pPr>
            <w:r w:rsidRPr="003B775F">
              <w:rPr>
                <w:rFonts w:ascii="標楷體" w:eastAsia="標楷體" w:hAnsi="標楷體" w:hint="eastAsia"/>
                <w:szCs w:val="24"/>
              </w:rPr>
              <w:t>推動不同性別者的健康平等，提高健康餘命及預防失能，強化對多元家庭的支持服務及權益保障。</w:t>
            </w:r>
          </w:p>
        </w:tc>
        <w:tc>
          <w:tcPr>
            <w:tcW w:w="8842" w:type="dxa"/>
          </w:tcPr>
          <w:p w:rsidR="00574685" w:rsidRDefault="00574685" w:rsidP="00574685">
            <w:pPr>
              <w:suppressAutoHyphens w:val="0"/>
              <w:spacing w:line="360" w:lineRule="exact"/>
              <w:jc w:val="both"/>
              <w:rPr>
                <w:rFonts w:ascii="標楷體" w:eastAsia="標楷體" w:hAnsi="標楷體" w:cs="Courier New"/>
                <w:color w:val="0000FF"/>
                <w:szCs w:val="24"/>
              </w:rPr>
            </w:pPr>
            <w:r w:rsidRPr="00812D5D">
              <w:rPr>
                <w:rFonts w:ascii="標楷體" w:eastAsia="標楷體" w:hAnsi="標楷體" w:cs="Courier New" w:hint="eastAsia"/>
                <w:color w:val="0000FF"/>
                <w:szCs w:val="24"/>
              </w:rPr>
              <w:t>(矯正署)</w:t>
            </w:r>
          </w:p>
          <w:p w:rsidR="00812D5D" w:rsidRPr="00812D5D" w:rsidRDefault="00812D5D" w:rsidP="001F5B07">
            <w:pPr>
              <w:pStyle w:val="a3"/>
              <w:numPr>
                <w:ilvl w:val="0"/>
                <w:numId w:val="56"/>
              </w:numPr>
              <w:suppressAutoHyphens w:val="0"/>
              <w:spacing w:line="360" w:lineRule="exact"/>
              <w:jc w:val="both"/>
              <w:rPr>
                <w:rFonts w:ascii="標楷體" w:eastAsia="標楷體" w:hAnsi="標楷體" w:cs="Courier New"/>
                <w:color w:val="0000FF"/>
                <w:szCs w:val="24"/>
              </w:rPr>
            </w:pPr>
            <w:r w:rsidRPr="00812D5D">
              <w:rPr>
                <w:rFonts w:ascii="標楷體" w:eastAsia="標楷體" w:hAnsi="標楷體" w:cs="Courier New" w:hint="eastAsia"/>
                <w:szCs w:val="24"/>
              </w:rPr>
              <w:t>為強化矯正機關收容人健康照護意識與預防保健，以落實「健康監獄」理念，矯正署督導各機關強化感染管制措施與自主健康管理教育，落實傳染病防治及降低群聚感染風險，考量收容人多有健康識能不足、個人衛生習慣不佳或長期忽視慢性病之情形，機關由「被動治療」轉為「主動預防」，配合衛生福利部國民健康署透過多元衛教(影片、海報、診間宣導)推動成人健康檢查，提升收容人病識感與自我照護能力，服務內容包括身體檢查、血液生化檢查、腎功能檢查及健康諮詢等項目，以達早期發現、早期轉介之效能，減少小病惡化為重症之機率。</w:t>
            </w:r>
          </w:p>
          <w:p w:rsidR="00812D5D" w:rsidRPr="000F11D3" w:rsidRDefault="00812D5D" w:rsidP="001F5B07">
            <w:pPr>
              <w:pStyle w:val="a3"/>
              <w:numPr>
                <w:ilvl w:val="0"/>
                <w:numId w:val="56"/>
              </w:numPr>
              <w:suppressAutoHyphens w:val="0"/>
              <w:spacing w:line="360" w:lineRule="exact"/>
              <w:jc w:val="both"/>
              <w:rPr>
                <w:rFonts w:ascii="標楷體" w:eastAsia="標楷體" w:hAnsi="標楷體" w:cs="Courier New"/>
                <w:color w:val="0000FF"/>
                <w:szCs w:val="24"/>
              </w:rPr>
            </w:pPr>
            <w:r>
              <w:rPr>
                <w:rFonts w:ascii="Times New Roman" w:eastAsia="標楷體" w:hAnsi="Times New Roman" w:hint="eastAsia"/>
                <w:color w:val="000000" w:themeColor="text1"/>
                <w:szCs w:val="24"/>
              </w:rPr>
              <w:t>各</w:t>
            </w:r>
            <w:r w:rsidRPr="002E2C96">
              <w:rPr>
                <w:rFonts w:ascii="Times New Roman" w:eastAsia="標楷體" w:hAnsi="Times New Roman"/>
                <w:color w:val="000000" w:themeColor="text1"/>
                <w:szCs w:val="24"/>
              </w:rPr>
              <w:t>矯正機關針對雙性人或跨性別收容人，於收容安置時，併予考量個案情形、人身安全及管理實需，分配至單人舍房或安排適當者同住之多人舍房。並將依其性別認同、性傾向及性別表現等及身心狀態，由教誨師、輔導員等人員，依個案情形進行生活管理、輔導等個別化處遇。</w:t>
            </w:r>
          </w:p>
        </w:tc>
        <w:tc>
          <w:tcPr>
            <w:tcW w:w="2268" w:type="dxa"/>
          </w:tcPr>
          <w:p w:rsidR="00574685" w:rsidRPr="00D43170" w:rsidRDefault="00574685" w:rsidP="00574685">
            <w:pPr>
              <w:suppressAutoHyphens w:val="0"/>
              <w:spacing w:line="360" w:lineRule="exact"/>
              <w:jc w:val="both"/>
              <w:rPr>
                <w:rFonts w:ascii="標楷體" w:eastAsia="標楷體" w:hAnsi="標楷體" w:cs="Courier New"/>
                <w:color w:val="0000FF"/>
                <w:szCs w:val="24"/>
              </w:rPr>
            </w:pPr>
          </w:p>
        </w:tc>
      </w:tr>
    </w:tbl>
    <w:p w:rsidR="002641D4" w:rsidRDefault="002641D4">
      <w:pPr>
        <w:suppressAutoHyphens w:val="0"/>
        <w:spacing w:line="440" w:lineRule="exact"/>
        <w:ind w:left="482" w:right="425"/>
        <w:jc w:val="both"/>
        <w:textAlignment w:val="auto"/>
        <w:rPr>
          <w:rFonts w:ascii="標楷體" w:eastAsia="標楷體" w:hAnsi="標楷體" w:cs="Courier New"/>
          <w:color w:val="808080"/>
          <w:szCs w:val="32"/>
        </w:rPr>
      </w:pPr>
    </w:p>
    <w:p w:rsidR="005B4E82" w:rsidRDefault="005B4E82">
      <w:pPr>
        <w:suppressAutoHyphens w:val="0"/>
        <w:spacing w:line="440" w:lineRule="exact"/>
        <w:ind w:left="482" w:right="425"/>
        <w:jc w:val="both"/>
        <w:textAlignment w:val="auto"/>
        <w:rPr>
          <w:rFonts w:ascii="標楷體" w:eastAsia="標楷體" w:hAnsi="標楷體" w:cs="Courier New"/>
          <w:color w:val="808080"/>
          <w:szCs w:val="32"/>
        </w:rPr>
      </w:pPr>
    </w:p>
    <w:p w:rsidR="005B4E82" w:rsidRDefault="005B4E82">
      <w:pPr>
        <w:suppressAutoHyphens w:val="0"/>
        <w:spacing w:line="440" w:lineRule="exact"/>
        <w:ind w:left="482" w:right="425"/>
        <w:jc w:val="both"/>
        <w:textAlignment w:val="auto"/>
        <w:rPr>
          <w:rFonts w:ascii="標楷體" w:eastAsia="標楷體" w:hAnsi="標楷體" w:cs="Courier New" w:hint="eastAsia"/>
          <w:color w:val="808080"/>
          <w:szCs w:val="32"/>
        </w:rPr>
      </w:pPr>
    </w:p>
    <w:p w:rsidR="00E81447" w:rsidRDefault="00472409" w:rsidP="00793B64">
      <w:pPr>
        <w:pStyle w:val="a3"/>
        <w:numPr>
          <w:ilvl w:val="0"/>
          <w:numId w:val="6"/>
        </w:numPr>
        <w:spacing w:line="600" w:lineRule="exact"/>
        <w:ind w:left="709" w:hanging="709"/>
        <w:jc w:val="both"/>
        <w:rPr>
          <w:rFonts w:ascii="標楷體" w:eastAsia="標楷體" w:hAnsi="標楷體" w:cs="Courier New"/>
          <w:b/>
          <w:sz w:val="32"/>
          <w:szCs w:val="32"/>
        </w:rPr>
      </w:pPr>
      <w:r>
        <w:rPr>
          <w:rFonts w:ascii="標楷體" w:eastAsia="標楷體" w:hAnsi="標楷體" w:cs="Courier New"/>
          <w:b/>
          <w:sz w:val="32"/>
          <w:szCs w:val="32"/>
        </w:rPr>
        <w:t>辦理與性別平等相關之宣導活動</w:t>
      </w:r>
    </w:p>
    <w:p w:rsidR="0095264B" w:rsidRPr="00746EE0" w:rsidRDefault="0095264B" w:rsidP="0095264B">
      <w:pPr>
        <w:numPr>
          <w:ilvl w:val="1"/>
          <w:numId w:val="4"/>
        </w:numPr>
        <w:suppressAutoHyphens w:val="0"/>
        <w:spacing w:line="440" w:lineRule="exact"/>
        <w:ind w:left="839" w:right="425" w:hanging="357"/>
        <w:jc w:val="both"/>
        <w:textAlignment w:val="auto"/>
        <w:rPr>
          <w:rFonts w:ascii="標楷體" w:eastAsia="標楷體" w:hAnsi="標楷體" w:cs="Courier New"/>
          <w:color w:val="404040" w:themeColor="text1" w:themeTint="BF"/>
          <w:szCs w:val="32"/>
        </w:rPr>
      </w:pPr>
      <w:r w:rsidRPr="00746EE0">
        <w:rPr>
          <w:rFonts w:ascii="標楷體" w:eastAsia="標楷體" w:hAnsi="標楷體" w:cs="Courier New"/>
          <w:color w:val="404040" w:themeColor="text1" w:themeTint="BF"/>
          <w:szCs w:val="32"/>
        </w:rPr>
        <w:t>請提報11</w:t>
      </w:r>
      <w:r>
        <w:rPr>
          <w:rFonts w:ascii="標楷體" w:eastAsia="標楷體" w:hAnsi="標楷體" w:cs="Courier New" w:hint="eastAsia"/>
          <w:color w:val="404040" w:themeColor="text1" w:themeTint="BF"/>
          <w:szCs w:val="32"/>
        </w:rPr>
        <w:t>4</w:t>
      </w:r>
      <w:r w:rsidRPr="00746EE0">
        <w:rPr>
          <w:rFonts w:ascii="標楷體" w:eastAsia="標楷體" w:hAnsi="標楷體" w:cs="Courier New"/>
          <w:color w:val="404040" w:themeColor="text1" w:themeTint="BF"/>
          <w:szCs w:val="32"/>
        </w:rPr>
        <w:t>年辦理之性別平等宣導活動，提報內容須包含辦理時間及地點、宣導活動內容(含所宣導之性平議題/概念)、宣導方式及對象、合作單位及資源連結、辦理成果(如場次、人次)及成效(影響層面、活動效益)等，文長500字以內。</w:t>
      </w:r>
    </w:p>
    <w:p w:rsidR="00E560F3" w:rsidRPr="0095264B" w:rsidRDefault="0095264B" w:rsidP="0095264B">
      <w:pPr>
        <w:numPr>
          <w:ilvl w:val="1"/>
          <w:numId w:val="4"/>
        </w:numPr>
        <w:suppressAutoHyphens w:val="0"/>
        <w:spacing w:line="440" w:lineRule="exact"/>
        <w:ind w:left="839" w:right="425" w:hanging="357"/>
        <w:jc w:val="both"/>
        <w:textAlignment w:val="auto"/>
        <w:rPr>
          <w:rFonts w:ascii="標楷體" w:eastAsia="標楷體" w:hAnsi="標楷體" w:cs="Courier New"/>
          <w:color w:val="404040" w:themeColor="text1" w:themeTint="BF"/>
          <w:szCs w:val="32"/>
        </w:rPr>
      </w:pPr>
      <w:r>
        <w:rPr>
          <w:rFonts w:ascii="標楷體" w:eastAsia="標楷體" w:hAnsi="標楷體" w:cs="Courier New"/>
          <w:color w:val="404040" w:themeColor="text1" w:themeTint="BF"/>
          <w:szCs w:val="32"/>
        </w:rPr>
        <w:t>請</w:t>
      </w:r>
      <w:r w:rsidRPr="00746EE0">
        <w:rPr>
          <w:rFonts w:ascii="標楷體" w:eastAsia="標楷體" w:hAnsi="標楷體" w:cs="Courier New"/>
          <w:color w:val="404040" w:themeColor="text1" w:themeTint="BF"/>
          <w:szCs w:val="32"/>
        </w:rPr>
        <w:t>依重要性擇選1至3項提報，並提供照片電子檔(JPG格式)，檔名請依「序號」及「宣導活動名稱」進行編號。</w:t>
      </w:r>
    </w:p>
    <w:tbl>
      <w:tblPr>
        <w:tblW w:w="14560" w:type="dxa"/>
        <w:jc w:val="center"/>
        <w:tblCellMar>
          <w:left w:w="10" w:type="dxa"/>
          <w:right w:w="10" w:type="dxa"/>
        </w:tblCellMar>
        <w:tblLook w:val="0000" w:firstRow="0" w:lastRow="0" w:firstColumn="0" w:lastColumn="0" w:noHBand="0" w:noVBand="0"/>
      </w:tblPr>
      <w:tblGrid>
        <w:gridCol w:w="371"/>
        <w:gridCol w:w="715"/>
        <w:gridCol w:w="1128"/>
        <w:gridCol w:w="9143"/>
        <w:gridCol w:w="3203"/>
      </w:tblGrid>
      <w:tr w:rsidR="00327784" w:rsidRPr="00E16630" w:rsidTr="00CD6DE2">
        <w:trPr>
          <w:trHeight w:val="594"/>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641D4" w:rsidRPr="00E16630" w:rsidRDefault="00472409">
            <w:pPr>
              <w:widowControl/>
              <w:suppressAutoHyphens w:val="0"/>
              <w:jc w:val="center"/>
              <w:textAlignment w:val="auto"/>
              <w:rPr>
                <w:rFonts w:ascii="標楷體" w:eastAsia="標楷體" w:hAnsi="標楷體" w:cs="Arial"/>
                <w:color w:val="000000"/>
                <w:kern w:val="0"/>
                <w:szCs w:val="24"/>
              </w:rPr>
            </w:pPr>
            <w:r w:rsidRPr="00E16630">
              <w:rPr>
                <w:rFonts w:ascii="標楷體" w:eastAsia="標楷體" w:hAnsi="標楷體" w:cs="Arial"/>
                <w:color w:val="000000"/>
                <w:kern w:val="0"/>
                <w:szCs w:val="24"/>
              </w:rPr>
              <w:t>序號</w:t>
            </w:r>
          </w:p>
        </w:tc>
        <w:tc>
          <w:tcPr>
            <w:tcW w:w="71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641D4" w:rsidRPr="00E16630" w:rsidRDefault="00472409">
            <w:pPr>
              <w:widowControl/>
              <w:suppressAutoHyphens w:val="0"/>
              <w:jc w:val="center"/>
              <w:textAlignment w:val="auto"/>
              <w:rPr>
                <w:rFonts w:ascii="標楷體" w:eastAsia="標楷體" w:hAnsi="標楷體" w:cs="Arial"/>
                <w:color w:val="000000"/>
                <w:kern w:val="0"/>
                <w:szCs w:val="24"/>
              </w:rPr>
            </w:pPr>
            <w:r w:rsidRPr="00E16630">
              <w:rPr>
                <w:rFonts w:ascii="標楷體" w:eastAsia="標楷體" w:hAnsi="標楷體" w:cs="Arial"/>
                <w:color w:val="000000"/>
                <w:kern w:val="0"/>
                <w:szCs w:val="24"/>
              </w:rPr>
              <w:t>提報單位</w:t>
            </w:r>
          </w:p>
        </w:tc>
        <w:tc>
          <w:tcPr>
            <w:tcW w:w="11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641D4" w:rsidRPr="00E16630" w:rsidRDefault="00472409">
            <w:pPr>
              <w:widowControl/>
              <w:suppressAutoHyphens w:val="0"/>
              <w:jc w:val="center"/>
              <w:textAlignment w:val="auto"/>
              <w:rPr>
                <w:rFonts w:ascii="標楷體" w:eastAsia="標楷體" w:hAnsi="標楷體" w:cs="Arial"/>
                <w:color w:val="000000"/>
                <w:kern w:val="0"/>
                <w:szCs w:val="24"/>
              </w:rPr>
            </w:pPr>
            <w:r w:rsidRPr="00E16630">
              <w:rPr>
                <w:rFonts w:ascii="標楷體" w:eastAsia="標楷體" w:hAnsi="標楷體" w:cs="Arial"/>
                <w:color w:val="000000"/>
                <w:kern w:val="0"/>
                <w:szCs w:val="24"/>
              </w:rPr>
              <w:t>宣導活動名稱</w:t>
            </w:r>
          </w:p>
        </w:tc>
        <w:tc>
          <w:tcPr>
            <w:tcW w:w="91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641D4" w:rsidRPr="00E16630" w:rsidRDefault="00472409">
            <w:pPr>
              <w:widowControl/>
              <w:suppressAutoHyphens w:val="0"/>
              <w:jc w:val="center"/>
              <w:textAlignment w:val="auto"/>
              <w:rPr>
                <w:rFonts w:ascii="標楷體" w:eastAsia="標楷體" w:hAnsi="標楷體" w:cs="Arial"/>
                <w:color w:val="000000"/>
                <w:kern w:val="0"/>
                <w:szCs w:val="24"/>
              </w:rPr>
            </w:pPr>
            <w:r w:rsidRPr="00E16630">
              <w:rPr>
                <w:rFonts w:ascii="標楷體" w:eastAsia="標楷體" w:hAnsi="標楷體" w:cs="Arial"/>
                <w:color w:val="000000"/>
                <w:kern w:val="0"/>
                <w:szCs w:val="24"/>
              </w:rPr>
              <w:t>活動內容及成果</w:t>
            </w:r>
          </w:p>
        </w:tc>
        <w:tc>
          <w:tcPr>
            <w:tcW w:w="319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641D4" w:rsidRPr="00E16630" w:rsidRDefault="00472409">
            <w:pPr>
              <w:widowControl/>
              <w:suppressAutoHyphens w:val="0"/>
              <w:jc w:val="center"/>
              <w:textAlignment w:val="auto"/>
              <w:rPr>
                <w:szCs w:val="24"/>
              </w:rPr>
            </w:pPr>
            <w:r w:rsidRPr="00E16630">
              <w:rPr>
                <w:rFonts w:ascii="標楷體" w:eastAsia="標楷體" w:hAnsi="標楷體" w:cs="Arial"/>
                <w:color w:val="000000"/>
                <w:kern w:val="0"/>
                <w:szCs w:val="24"/>
              </w:rPr>
              <w:t>活動照片(檔名)</w:t>
            </w:r>
          </w:p>
        </w:tc>
      </w:tr>
      <w:tr w:rsidR="007855C9" w:rsidRPr="00E16630" w:rsidTr="00CD6DE2">
        <w:trPr>
          <w:trHeight w:val="594"/>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7855C9" w:rsidRPr="00E16630" w:rsidRDefault="00793B64" w:rsidP="007855C9">
            <w:pPr>
              <w:widowControl/>
              <w:suppressAutoHyphens w:val="0"/>
              <w:jc w:val="center"/>
              <w:textAlignment w:val="auto"/>
              <w:rPr>
                <w:rFonts w:ascii="標楷體" w:eastAsia="標楷體" w:hAnsi="標楷體" w:cs="Arial"/>
                <w:color w:val="000000"/>
                <w:kern w:val="0"/>
                <w:szCs w:val="24"/>
              </w:rPr>
            </w:pPr>
            <w:r>
              <w:rPr>
                <w:rFonts w:ascii="標楷體" w:eastAsia="標楷體" w:hAnsi="標楷體" w:cs="Arial" w:hint="eastAsia"/>
                <w:color w:val="000000"/>
                <w:kern w:val="0"/>
                <w:szCs w:val="24"/>
              </w:rPr>
              <w:t>1</w:t>
            </w:r>
          </w:p>
        </w:tc>
        <w:tc>
          <w:tcPr>
            <w:tcW w:w="71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7855C9" w:rsidRPr="007855C9" w:rsidRDefault="007855C9" w:rsidP="007855C9">
            <w:pPr>
              <w:widowControl/>
              <w:suppressAutoHyphens w:val="0"/>
              <w:jc w:val="center"/>
              <w:textAlignment w:val="auto"/>
              <w:rPr>
                <w:rFonts w:ascii="標楷體" w:eastAsia="標楷體" w:hAnsi="標楷體" w:cs="Arial"/>
                <w:kern w:val="0"/>
                <w:szCs w:val="24"/>
              </w:rPr>
            </w:pPr>
            <w:r w:rsidRPr="007855C9">
              <w:rPr>
                <w:rFonts w:ascii="標楷體" w:eastAsia="標楷體" w:hAnsi="標楷體" w:cs="Arial" w:hint="eastAsia"/>
                <w:kern w:val="0"/>
                <w:szCs w:val="24"/>
              </w:rPr>
              <w:t>法制司</w:t>
            </w:r>
          </w:p>
        </w:tc>
        <w:tc>
          <w:tcPr>
            <w:tcW w:w="11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7855C9" w:rsidRPr="007855C9" w:rsidRDefault="007855C9" w:rsidP="0060373C">
            <w:pPr>
              <w:widowControl/>
              <w:suppressAutoHyphens w:val="0"/>
              <w:jc w:val="both"/>
              <w:textAlignment w:val="auto"/>
              <w:rPr>
                <w:rFonts w:ascii="標楷體" w:eastAsia="標楷體" w:hAnsi="標楷體" w:cs="Arial"/>
                <w:kern w:val="0"/>
                <w:szCs w:val="24"/>
              </w:rPr>
            </w:pPr>
            <w:r w:rsidRPr="007855C9">
              <w:rPr>
                <w:rFonts w:ascii="標楷體" w:eastAsia="標楷體" w:hAnsi="標楷體" w:cs="Arial" w:hint="eastAsia"/>
                <w:kern w:val="0"/>
                <w:szCs w:val="24"/>
              </w:rPr>
              <w:t>人權影展月</w:t>
            </w:r>
          </w:p>
        </w:tc>
        <w:tc>
          <w:tcPr>
            <w:tcW w:w="91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7855C9" w:rsidRPr="007855C9" w:rsidRDefault="007855C9" w:rsidP="001F5B07">
            <w:pPr>
              <w:pStyle w:val="a3"/>
              <w:numPr>
                <w:ilvl w:val="0"/>
                <w:numId w:val="55"/>
              </w:numPr>
              <w:suppressAutoHyphens w:val="0"/>
              <w:spacing w:line="360" w:lineRule="exact"/>
              <w:jc w:val="both"/>
              <w:rPr>
                <w:rFonts w:ascii="標楷體" w:eastAsia="標楷體" w:hAnsi="標楷體" w:cs="Courier New"/>
                <w:szCs w:val="24"/>
              </w:rPr>
            </w:pPr>
            <w:r w:rsidRPr="007855C9">
              <w:rPr>
                <w:rFonts w:ascii="標楷體" w:eastAsia="標楷體" w:hAnsi="標楷體" w:cs="Courier New" w:hint="eastAsia"/>
                <w:szCs w:val="24"/>
              </w:rPr>
              <w:t>為推動兩公約人權保障價值及促進轉型正義之社會溝通，同時響應每年12月10日之「國際人權日」與迎接115年兩公約第四次國家報告國際審查到來，本部特別自114年11月11日至12月10日舉辦「人權影展月」活動。此次活動以「人權無國界—經典再呈獻」為主軸，精選12部橫跨不同年份、國家且具教育意義與人權內涵之影片，提供公播版單次放映申請，藉由寓教於樂之方式，使人權保障觀念走進社會各角落（詳附件1）。</w:t>
            </w:r>
          </w:p>
          <w:p w:rsidR="007855C9" w:rsidRPr="007855C9" w:rsidRDefault="007855C9" w:rsidP="001F5B07">
            <w:pPr>
              <w:pStyle w:val="a3"/>
              <w:numPr>
                <w:ilvl w:val="0"/>
                <w:numId w:val="55"/>
              </w:numPr>
              <w:suppressAutoHyphens w:val="0"/>
              <w:spacing w:line="360" w:lineRule="exact"/>
              <w:jc w:val="both"/>
              <w:rPr>
                <w:rFonts w:ascii="標楷體" w:eastAsia="標楷體" w:hAnsi="標楷體" w:cs="Courier New"/>
                <w:szCs w:val="24"/>
              </w:rPr>
            </w:pPr>
            <w:r w:rsidRPr="007855C9">
              <w:rPr>
                <w:rFonts w:ascii="標楷體" w:eastAsia="標楷體" w:hAnsi="標楷體" w:cs="Courier New" w:hint="eastAsia"/>
                <w:szCs w:val="24"/>
              </w:rPr>
              <w:t>其中特別以《生而為人》及《她和她們的電影課》作為性別平等推廣面向之影片，並結合衍生之議題及概念，製作學習問卷（詳附件2、3）供觀影者填寫。前開2部影片於活動期間計有7次公播放映申請，總計227人觀看（詳附件4），生理男性計94人、生理女性計133人，且經檢視申請機關（單位）所提出相關成效資料（詳附件5），皆對本次活動提出高度評價。</w:t>
            </w:r>
          </w:p>
        </w:tc>
        <w:tc>
          <w:tcPr>
            <w:tcW w:w="319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7855C9" w:rsidRPr="00976417" w:rsidRDefault="007855C9" w:rsidP="00017CB7">
            <w:pPr>
              <w:ind w:leftChars="1" w:left="931" w:hangingChars="387" w:hanging="929"/>
              <w:rPr>
                <w:rFonts w:ascii="標楷體" w:eastAsia="標楷體" w:hAnsi="標楷體" w:cs="Arial"/>
                <w:kern w:val="0"/>
                <w:szCs w:val="24"/>
              </w:rPr>
            </w:pPr>
            <w:r w:rsidRPr="00976417">
              <w:rPr>
                <w:rFonts w:ascii="標楷體" w:eastAsia="標楷體" w:hAnsi="標楷體" w:cs="Arial" w:hint="eastAsia"/>
                <w:kern w:val="0"/>
                <w:szCs w:val="24"/>
              </w:rPr>
              <w:t>附件1</w:t>
            </w:r>
            <w:r w:rsidR="00017CB7">
              <w:rPr>
                <w:rFonts w:ascii="標楷體" w:eastAsia="標楷體" w:hAnsi="標楷體" w:cs="Arial" w:hint="eastAsia"/>
                <w:kern w:val="0"/>
                <w:szCs w:val="24"/>
              </w:rPr>
              <w:t>：策展海報</w:t>
            </w:r>
          </w:p>
          <w:p w:rsidR="007855C9" w:rsidRPr="00976417" w:rsidRDefault="007855C9" w:rsidP="00017CB7">
            <w:pPr>
              <w:ind w:leftChars="1" w:left="931" w:hangingChars="387" w:hanging="929"/>
              <w:rPr>
                <w:rFonts w:ascii="標楷體" w:eastAsia="標楷體" w:hAnsi="標楷體" w:cs="Courier New"/>
                <w:szCs w:val="24"/>
              </w:rPr>
            </w:pPr>
            <w:r w:rsidRPr="00976417">
              <w:rPr>
                <w:rFonts w:ascii="標楷體" w:eastAsia="標楷體" w:hAnsi="標楷體" w:cs="Arial" w:hint="eastAsia"/>
                <w:kern w:val="0"/>
                <w:szCs w:val="24"/>
              </w:rPr>
              <w:t>附件2：</w:t>
            </w:r>
            <w:r w:rsidR="00017CB7">
              <w:rPr>
                <w:rFonts w:ascii="標楷體" w:eastAsia="標楷體" w:hAnsi="標楷體" w:cs="Courier New" w:hint="eastAsia"/>
                <w:szCs w:val="24"/>
              </w:rPr>
              <w:t>《生而為人》學習問卷</w:t>
            </w:r>
          </w:p>
          <w:p w:rsidR="007855C9" w:rsidRPr="00976417" w:rsidRDefault="007855C9" w:rsidP="00017CB7">
            <w:pPr>
              <w:ind w:leftChars="1" w:left="931" w:hangingChars="387" w:hanging="929"/>
              <w:rPr>
                <w:rFonts w:ascii="標楷體" w:eastAsia="標楷體" w:hAnsi="標楷體" w:cs="Courier New"/>
                <w:szCs w:val="24"/>
              </w:rPr>
            </w:pPr>
            <w:r w:rsidRPr="00976417">
              <w:rPr>
                <w:rFonts w:ascii="標楷體" w:eastAsia="標楷體" w:hAnsi="標楷體" w:cs="Courier New" w:hint="eastAsia"/>
                <w:szCs w:val="24"/>
              </w:rPr>
              <w:t>附件3</w:t>
            </w:r>
            <w:r w:rsidR="00017CB7">
              <w:rPr>
                <w:rFonts w:ascii="標楷體" w:eastAsia="標楷體" w:hAnsi="標楷體" w:cs="Courier New" w:hint="eastAsia"/>
                <w:szCs w:val="24"/>
              </w:rPr>
              <w:t>：《她和她們的電影課》學習問卷</w:t>
            </w:r>
          </w:p>
          <w:p w:rsidR="007855C9" w:rsidRPr="00976417" w:rsidRDefault="007855C9" w:rsidP="00017CB7">
            <w:pPr>
              <w:ind w:leftChars="1" w:left="931" w:hangingChars="387" w:hanging="929"/>
              <w:rPr>
                <w:rFonts w:ascii="標楷體" w:eastAsia="標楷體" w:hAnsi="標楷體" w:cs="Arial"/>
                <w:kern w:val="0"/>
                <w:szCs w:val="24"/>
              </w:rPr>
            </w:pPr>
            <w:r w:rsidRPr="00976417">
              <w:rPr>
                <w:rFonts w:ascii="標楷體" w:eastAsia="標楷體" w:hAnsi="標楷體" w:cs="Arial" w:hint="eastAsia"/>
                <w:kern w:val="0"/>
                <w:szCs w:val="24"/>
              </w:rPr>
              <w:t>附件4</w:t>
            </w:r>
            <w:r w:rsidR="00017CB7">
              <w:rPr>
                <w:rFonts w:ascii="標楷體" w:eastAsia="標楷體" w:hAnsi="標楷體" w:cs="Arial" w:hint="eastAsia"/>
                <w:kern w:val="0"/>
                <w:szCs w:val="24"/>
              </w:rPr>
              <w:t>：相關統計表</w:t>
            </w:r>
          </w:p>
          <w:p w:rsidR="007855C9" w:rsidRPr="00265BC0" w:rsidRDefault="007855C9" w:rsidP="00017CB7">
            <w:pPr>
              <w:ind w:leftChars="1" w:left="931" w:hangingChars="387" w:hanging="929"/>
              <w:rPr>
                <w:rFonts w:ascii="標楷體" w:eastAsia="標楷體" w:hAnsi="標楷體" w:cs="Arial"/>
                <w:kern w:val="0"/>
                <w:szCs w:val="24"/>
              </w:rPr>
            </w:pPr>
            <w:r w:rsidRPr="00976417">
              <w:rPr>
                <w:rFonts w:ascii="標楷體" w:eastAsia="標楷體" w:hAnsi="標楷體" w:cs="Arial" w:hint="eastAsia"/>
                <w:kern w:val="0"/>
                <w:szCs w:val="24"/>
              </w:rPr>
              <w:t>附件5</w:t>
            </w:r>
            <w:r w:rsidR="00017CB7">
              <w:rPr>
                <w:rFonts w:ascii="標楷體" w:eastAsia="標楷體" w:hAnsi="標楷體" w:cs="Arial" w:hint="eastAsia"/>
                <w:kern w:val="0"/>
                <w:szCs w:val="24"/>
              </w:rPr>
              <w:t>：各場次成效資料</w:t>
            </w:r>
          </w:p>
        </w:tc>
      </w:tr>
      <w:tr w:rsidR="003B52EC" w:rsidRPr="00E16630" w:rsidTr="00CD6DE2">
        <w:trPr>
          <w:trHeight w:val="594"/>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3B52EC" w:rsidRDefault="003B52EC" w:rsidP="003B52EC">
            <w:pPr>
              <w:widowControl/>
              <w:suppressAutoHyphens w:val="0"/>
              <w:jc w:val="center"/>
              <w:textAlignment w:val="auto"/>
              <w:rPr>
                <w:rFonts w:ascii="標楷體" w:eastAsia="標楷體" w:hAnsi="標楷體" w:cs="Arial"/>
                <w:color w:val="000000"/>
                <w:kern w:val="0"/>
                <w:szCs w:val="24"/>
              </w:rPr>
            </w:pPr>
            <w:r>
              <w:rPr>
                <w:rFonts w:ascii="標楷體" w:eastAsia="標楷體" w:hAnsi="標楷體" w:cs="Arial" w:hint="eastAsia"/>
                <w:color w:val="000000"/>
                <w:kern w:val="0"/>
                <w:szCs w:val="24"/>
              </w:rPr>
              <w:t>2</w:t>
            </w:r>
          </w:p>
        </w:tc>
        <w:tc>
          <w:tcPr>
            <w:tcW w:w="71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3B52EC" w:rsidRPr="007855C9" w:rsidRDefault="003B52EC" w:rsidP="003B52EC">
            <w:pPr>
              <w:widowControl/>
              <w:suppressAutoHyphens w:val="0"/>
              <w:jc w:val="center"/>
              <w:textAlignment w:val="auto"/>
              <w:rPr>
                <w:rFonts w:ascii="標楷體" w:eastAsia="標楷體" w:hAnsi="標楷體" w:cs="Arial"/>
                <w:kern w:val="0"/>
                <w:szCs w:val="24"/>
              </w:rPr>
            </w:pPr>
            <w:r w:rsidRPr="007855C9">
              <w:rPr>
                <w:rFonts w:ascii="標楷體" w:eastAsia="標楷體" w:hAnsi="標楷體" w:cs="Arial" w:hint="eastAsia"/>
                <w:kern w:val="0"/>
                <w:szCs w:val="24"/>
              </w:rPr>
              <w:t>法制司</w:t>
            </w:r>
          </w:p>
        </w:tc>
        <w:tc>
          <w:tcPr>
            <w:tcW w:w="11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3B52EC" w:rsidRPr="00694EA2" w:rsidRDefault="003B52EC" w:rsidP="003B52EC">
            <w:pPr>
              <w:widowControl/>
              <w:suppressAutoHyphens w:val="0"/>
              <w:jc w:val="both"/>
              <w:textAlignment w:val="auto"/>
              <w:rPr>
                <w:rFonts w:ascii="標楷體" w:eastAsia="標楷體" w:hAnsi="標楷體" w:cs="Arial"/>
                <w:color w:val="FF0000"/>
                <w:kern w:val="0"/>
                <w:szCs w:val="24"/>
                <w:highlight w:val="yellow"/>
              </w:rPr>
            </w:pPr>
            <w:r w:rsidRPr="003B52EC">
              <w:rPr>
                <w:rFonts w:ascii="標楷體" w:eastAsia="標楷體" w:hAnsi="標楷體" w:cs="Arial" w:hint="eastAsia"/>
                <w:kern w:val="0"/>
                <w:szCs w:val="24"/>
              </w:rPr>
              <w:t>女性的二二八經驗：性別與轉型正義的交會</w:t>
            </w:r>
          </w:p>
        </w:tc>
        <w:tc>
          <w:tcPr>
            <w:tcW w:w="91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3B52EC" w:rsidRDefault="003B52EC" w:rsidP="003B52EC">
            <w:pPr>
              <w:pStyle w:val="a3"/>
              <w:numPr>
                <w:ilvl w:val="0"/>
                <w:numId w:val="64"/>
              </w:numPr>
              <w:suppressAutoHyphens w:val="0"/>
              <w:spacing w:line="360" w:lineRule="exact"/>
              <w:jc w:val="both"/>
              <w:rPr>
                <w:rFonts w:ascii="標楷體" w:eastAsia="標楷體" w:hAnsi="標楷體" w:cs="Courier New"/>
                <w:szCs w:val="24"/>
              </w:rPr>
            </w:pPr>
            <w:r w:rsidRPr="003B52EC">
              <w:rPr>
                <w:rFonts w:ascii="標楷體" w:eastAsia="標楷體" w:hAnsi="標楷體" w:cs="Courier New" w:hint="eastAsia"/>
                <w:szCs w:val="24"/>
              </w:rPr>
              <w:t>學者藉著《女性的二二八經驗：性別與轉型正義的交會》的課程分享，在此事件中因女性性別的角色而遭遇到的困境，認為轉型正義中女性的身分認定不只是家屬(附屬的身分)，應該是受難的主體；性別歧視與性別的不平等，在遭遇無法預期的事件中對於社會的發展所造成的影響。</w:t>
            </w:r>
          </w:p>
          <w:p w:rsidR="003B52EC" w:rsidRPr="003B52EC" w:rsidRDefault="003B52EC" w:rsidP="003B52EC">
            <w:pPr>
              <w:pStyle w:val="a3"/>
              <w:numPr>
                <w:ilvl w:val="0"/>
                <w:numId w:val="64"/>
              </w:numPr>
              <w:suppressAutoHyphens w:val="0"/>
              <w:spacing w:line="360" w:lineRule="exact"/>
              <w:jc w:val="both"/>
              <w:rPr>
                <w:rFonts w:ascii="標楷體" w:eastAsia="標楷體" w:hAnsi="標楷體" w:cs="Courier New"/>
                <w:szCs w:val="24"/>
              </w:rPr>
            </w:pPr>
            <w:r w:rsidRPr="003B52EC">
              <w:rPr>
                <w:rFonts w:ascii="標楷體" w:eastAsia="標楷體" w:hAnsi="標楷體" w:cs="Courier New" w:hint="eastAsia"/>
                <w:szCs w:val="24"/>
              </w:rPr>
              <w:t>影片中特別以訪談的方式陳述，從女性的角度經歷二二八事件，突然失去家人的震驚、面對社會上的地位改變(女性原為男性身分的依附)、經濟問題、子女的教育，以及在當時社會氛圍下必須隱瞞親人因為二二八事件死亡的事實與創傷。課程於「e等公務園」學習平台，總計上課人數1萬2,452人，以公開學習的方式，宣導性別平等對社會發展的重要性。</w:t>
            </w:r>
          </w:p>
        </w:tc>
        <w:tc>
          <w:tcPr>
            <w:tcW w:w="319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3B52EC" w:rsidRPr="00694EA2" w:rsidRDefault="003B52EC" w:rsidP="003B52EC">
            <w:pPr>
              <w:rPr>
                <w:rFonts w:ascii="標楷體" w:eastAsia="標楷體" w:hAnsi="標楷體" w:cs="標楷體"/>
                <w:color w:val="FF0000"/>
                <w:kern w:val="0"/>
                <w:szCs w:val="24"/>
                <w:highlight w:val="yellow"/>
                <w:lang w:val="x-none"/>
              </w:rPr>
            </w:pPr>
            <w:r w:rsidRPr="003B52EC">
              <w:rPr>
                <w:rFonts w:ascii="標楷體" w:eastAsia="標楷體" w:hAnsi="標楷體" w:cs="Arial" w:hint="eastAsia"/>
                <w:kern w:val="0"/>
                <w:szCs w:val="24"/>
              </w:rPr>
              <w:t>附件</w:t>
            </w:r>
            <w:r>
              <w:rPr>
                <w:rFonts w:ascii="標楷體" w:eastAsia="標楷體" w:hAnsi="標楷體" w:cs="Arial" w:hint="eastAsia"/>
                <w:kern w:val="0"/>
                <w:szCs w:val="24"/>
              </w:rPr>
              <w:t>6</w:t>
            </w:r>
            <w:r w:rsidRPr="003B52EC">
              <w:rPr>
                <w:rFonts w:ascii="標楷體" w:eastAsia="標楷體" w:hAnsi="標楷體" w:cs="Arial" w:hint="eastAsia"/>
                <w:kern w:val="0"/>
                <w:szCs w:val="24"/>
              </w:rPr>
              <w:t>：課程摘要</w:t>
            </w:r>
          </w:p>
        </w:tc>
      </w:tr>
      <w:tr w:rsidR="003B52EC" w:rsidRPr="00E16630" w:rsidTr="00CD6DE2">
        <w:trPr>
          <w:trHeight w:val="594"/>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3B52EC" w:rsidRDefault="003B52EC" w:rsidP="003B52EC">
            <w:pPr>
              <w:widowControl/>
              <w:suppressAutoHyphens w:val="0"/>
              <w:jc w:val="center"/>
              <w:textAlignment w:val="auto"/>
              <w:rPr>
                <w:rFonts w:ascii="標楷體" w:eastAsia="標楷體" w:hAnsi="標楷體" w:cs="Arial"/>
                <w:color w:val="000000"/>
                <w:kern w:val="0"/>
                <w:szCs w:val="24"/>
              </w:rPr>
            </w:pPr>
            <w:r>
              <w:rPr>
                <w:rFonts w:ascii="標楷體" w:eastAsia="標楷體" w:hAnsi="標楷體" w:cs="Arial" w:hint="eastAsia"/>
                <w:color w:val="000000"/>
                <w:kern w:val="0"/>
                <w:szCs w:val="24"/>
              </w:rPr>
              <w:t>3</w:t>
            </w:r>
          </w:p>
        </w:tc>
        <w:tc>
          <w:tcPr>
            <w:tcW w:w="71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3B52EC" w:rsidRPr="00EC59AE" w:rsidRDefault="003B52EC" w:rsidP="003B52EC">
            <w:pPr>
              <w:widowControl/>
              <w:suppressAutoHyphens w:val="0"/>
              <w:jc w:val="center"/>
              <w:textAlignment w:val="auto"/>
              <w:rPr>
                <w:rFonts w:ascii="標楷體" w:eastAsia="標楷體" w:hAnsi="標楷體" w:cs="Arial"/>
                <w:kern w:val="0"/>
                <w:szCs w:val="24"/>
              </w:rPr>
            </w:pPr>
            <w:r w:rsidRPr="00EC59AE">
              <w:rPr>
                <w:rFonts w:ascii="標楷體" w:eastAsia="標楷體" w:hAnsi="標楷體" w:cs="Arial" w:hint="eastAsia"/>
                <w:kern w:val="0"/>
                <w:szCs w:val="24"/>
              </w:rPr>
              <w:t>法律事務司</w:t>
            </w:r>
          </w:p>
        </w:tc>
        <w:tc>
          <w:tcPr>
            <w:tcW w:w="11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3B52EC" w:rsidRPr="00EC59AE" w:rsidRDefault="003B52EC" w:rsidP="003B52EC">
            <w:pPr>
              <w:widowControl/>
              <w:suppressAutoHyphens w:val="0"/>
              <w:jc w:val="both"/>
              <w:textAlignment w:val="auto"/>
              <w:rPr>
                <w:rFonts w:ascii="標楷體" w:eastAsia="標楷體" w:hAnsi="標楷體" w:cs="Arial"/>
                <w:kern w:val="0"/>
                <w:szCs w:val="24"/>
              </w:rPr>
            </w:pPr>
            <w:r>
              <w:rPr>
                <w:rFonts w:ascii="標楷體" w:eastAsia="標楷體" w:hAnsi="標楷體" w:cs="新細明體" w:hint="eastAsia"/>
                <w:kern w:val="0"/>
                <w:szCs w:val="24"/>
              </w:rPr>
              <w:t>「</w:t>
            </w:r>
            <w:r w:rsidRPr="00EC59AE">
              <w:rPr>
                <w:rFonts w:ascii="標楷體" w:eastAsia="標楷體" w:hAnsi="標楷體" w:cs="新細明體" w:hint="eastAsia"/>
                <w:kern w:val="0"/>
                <w:szCs w:val="24"/>
              </w:rPr>
              <w:t>落實性別平權 建構友善職場」講座</w:t>
            </w:r>
          </w:p>
        </w:tc>
        <w:tc>
          <w:tcPr>
            <w:tcW w:w="91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3B52EC" w:rsidRPr="00EC59AE" w:rsidRDefault="003B52EC" w:rsidP="003B52EC">
            <w:pPr>
              <w:spacing w:line="400" w:lineRule="exact"/>
              <w:jc w:val="both"/>
              <w:rPr>
                <w:rFonts w:ascii="標楷體" w:eastAsia="標楷體" w:hAnsi="標楷體" w:cs="新細明體"/>
                <w:kern w:val="0"/>
                <w:szCs w:val="24"/>
              </w:rPr>
            </w:pPr>
            <w:r w:rsidRPr="00EC59AE">
              <w:rPr>
                <w:rFonts w:ascii="標楷體" w:eastAsia="標楷體" w:hAnsi="標楷體" w:cs="新細明體" w:hint="eastAsia"/>
                <w:kern w:val="0"/>
                <w:szCs w:val="24"/>
              </w:rPr>
              <w:t>本宣導活動今（114）年賡續與企業合辦，於114年6月4日及27日分別與兆豐金融控股股份有限公司、安聯人壽保險股份有限公司共同舉辦「落實性別平權 建構友善職場」講座(共2場次)，邀請國立清華大學科技法律研究所林昀嫺副教授以活潑生動之方式，並輔以實際案例與司法院釋字第七四八號解釋施行法及性別平等工作法等相關法規規定，深入探討如何消除職場上的性別歧視與偏見，並建立友善平等的職場環境，促進對多元性別及家庭的尊重與認識，參加者討論踴躍，互動熱絡。</w:t>
            </w:r>
          </w:p>
          <w:p w:rsidR="003B52EC" w:rsidRPr="00EC59AE" w:rsidRDefault="003B52EC" w:rsidP="003B52EC">
            <w:pPr>
              <w:spacing w:line="400" w:lineRule="exact"/>
              <w:jc w:val="both"/>
              <w:rPr>
                <w:rFonts w:ascii="標楷體" w:eastAsia="標楷體" w:hAnsi="標楷體"/>
                <w:szCs w:val="24"/>
              </w:rPr>
            </w:pPr>
          </w:p>
        </w:tc>
        <w:tc>
          <w:tcPr>
            <w:tcW w:w="319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3B52EC" w:rsidRDefault="003B52EC" w:rsidP="003B52EC">
            <w:pPr>
              <w:suppressAutoHyphens w:val="0"/>
              <w:autoSpaceDE w:val="0"/>
              <w:adjustRightInd w:val="0"/>
              <w:snapToGrid w:val="0"/>
              <w:jc w:val="both"/>
              <w:textAlignment w:val="auto"/>
              <w:rPr>
                <w:rFonts w:ascii="標楷體" w:eastAsia="標楷體" w:hAnsi="標楷體" w:cs="標楷體"/>
                <w:kern w:val="0"/>
                <w:szCs w:val="24"/>
                <w:lang w:val="x-none"/>
              </w:rPr>
            </w:pPr>
            <w:r>
              <w:rPr>
                <w:rFonts w:ascii="標楷體" w:eastAsia="標楷體" w:hAnsi="標楷體" w:cs="標楷體" w:hint="eastAsia"/>
                <w:kern w:val="0"/>
                <w:szCs w:val="24"/>
                <w:lang w:val="x-none"/>
              </w:rPr>
              <w:t>第1場次</w:t>
            </w:r>
          </w:p>
          <w:p w:rsidR="003B52EC" w:rsidRDefault="003B52EC" w:rsidP="003B52EC">
            <w:pPr>
              <w:suppressAutoHyphens w:val="0"/>
              <w:autoSpaceDE w:val="0"/>
              <w:adjustRightInd w:val="0"/>
              <w:snapToGrid w:val="0"/>
              <w:jc w:val="both"/>
              <w:textAlignment w:val="auto"/>
              <w:rPr>
                <w:rFonts w:ascii="標楷體" w:eastAsia="標楷體" w:hAnsi="標楷體" w:cs="標楷體"/>
                <w:kern w:val="0"/>
                <w:szCs w:val="24"/>
                <w:lang w:val="x-none"/>
              </w:rPr>
            </w:pPr>
            <w:r>
              <w:rPr>
                <w:rFonts w:ascii="標楷體" w:eastAsia="標楷體" w:hAnsi="標楷體" w:cs="Arial"/>
                <w:noProof/>
                <w:kern w:val="0"/>
                <w:szCs w:val="24"/>
              </w:rPr>
              <w:drawing>
                <wp:inline distT="0" distB="0" distL="0" distR="0" wp14:anchorId="2B1186E0" wp14:editId="5A6FF7DF">
                  <wp:extent cx="1925053" cy="1381125"/>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4533" cy="1387926"/>
                          </a:xfrm>
                          <a:prstGeom prst="rect">
                            <a:avLst/>
                          </a:prstGeom>
                          <a:noFill/>
                        </pic:spPr>
                      </pic:pic>
                    </a:graphicData>
                  </a:graphic>
                </wp:inline>
              </w:drawing>
            </w:r>
          </w:p>
          <w:p w:rsidR="003B52EC" w:rsidRDefault="003B52EC" w:rsidP="003B52EC">
            <w:pPr>
              <w:suppressAutoHyphens w:val="0"/>
              <w:autoSpaceDE w:val="0"/>
              <w:adjustRightInd w:val="0"/>
              <w:snapToGrid w:val="0"/>
              <w:jc w:val="both"/>
              <w:textAlignment w:val="auto"/>
              <w:rPr>
                <w:rFonts w:ascii="標楷體" w:eastAsia="標楷體" w:hAnsi="標楷體" w:cs="標楷體"/>
                <w:kern w:val="0"/>
                <w:szCs w:val="24"/>
                <w:lang w:val="x-none"/>
              </w:rPr>
            </w:pPr>
          </w:p>
          <w:p w:rsidR="003B52EC" w:rsidRPr="00376FE3" w:rsidRDefault="003B52EC" w:rsidP="003B52EC">
            <w:pPr>
              <w:suppressAutoHyphens w:val="0"/>
              <w:autoSpaceDE w:val="0"/>
              <w:adjustRightInd w:val="0"/>
              <w:snapToGrid w:val="0"/>
              <w:jc w:val="both"/>
              <w:textAlignment w:val="auto"/>
              <w:rPr>
                <w:rFonts w:ascii="標楷體" w:eastAsia="標楷體" w:hAnsi="標楷體" w:cs="標楷體"/>
                <w:kern w:val="0"/>
                <w:szCs w:val="24"/>
                <w:lang w:val="x-none"/>
              </w:rPr>
            </w:pPr>
            <w:r>
              <w:rPr>
                <w:rFonts w:ascii="標楷體" w:eastAsia="標楷體" w:hAnsi="標楷體" w:cs="標楷體" w:hint="eastAsia"/>
                <w:kern w:val="0"/>
                <w:szCs w:val="24"/>
                <w:lang w:val="x-none"/>
              </w:rPr>
              <w:t>第2場次</w:t>
            </w:r>
            <w:r w:rsidRPr="00976B01">
              <w:rPr>
                <w:noProof/>
                <w:kern w:val="0"/>
                <w:szCs w:val="24"/>
              </w:rPr>
              <w:drawing>
                <wp:anchor distT="0" distB="0" distL="114300" distR="114300" simplePos="0" relativeHeight="251665408" behindDoc="1" locked="0" layoutInCell="1" allowOverlap="1" wp14:anchorId="1484FE35" wp14:editId="4D18E2B6">
                  <wp:simplePos x="0" y="0"/>
                  <wp:positionH relativeFrom="column">
                    <wp:posOffset>-17780</wp:posOffset>
                  </wp:positionH>
                  <wp:positionV relativeFrom="paragraph">
                    <wp:posOffset>204470</wp:posOffset>
                  </wp:positionV>
                  <wp:extent cx="1990725" cy="1403985"/>
                  <wp:effectExtent l="0" t="0" r="9525" b="5715"/>
                  <wp:wrapTight wrapText="bothSides">
                    <wp:wrapPolygon edited="0">
                      <wp:start x="0" y="0"/>
                      <wp:lineTo x="0" y="21395"/>
                      <wp:lineTo x="21497" y="21395"/>
                      <wp:lineTo x="21497" y="0"/>
                      <wp:lineTo x="0" y="0"/>
                    </wp:wrapPolygon>
                  </wp:wrapTight>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7552.jpg"/>
                          <pic:cNvPicPr/>
                        </pic:nvPicPr>
                        <pic:blipFill rotWithShape="1">
                          <a:blip r:embed="rId13" cstate="print">
                            <a:extLst>
                              <a:ext uri="{28A0092B-C50C-407E-A947-70E740481C1C}">
                                <a14:useLocalDpi xmlns:a14="http://schemas.microsoft.com/office/drawing/2010/main" val="0"/>
                              </a:ext>
                            </a:extLst>
                          </a:blip>
                          <a:srcRect t="7843"/>
                          <a:stretch/>
                        </pic:blipFill>
                        <pic:spPr bwMode="auto">
                          <a:xfrm>
                            <a:off x="0" y="0"/>
                            <a:ext cx="1990725" cy="1403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9A54D8" w:rsidRPr="009A54D8" w:rsidRDefault="009A54D8" w:rsidP="009A54D8">
      <w:pPr>
        <w:spacing w:line="600" w:lineRule="exact"/>
        <w:jc w:val="both"/>
        <w:rPr>
          <w:rFonts w:ascii="標楷體" w:eastAsia="標楷體" w:hAnsi="標楷體" w:cs="Courier New"/>
          <w:b/>
          <w:sz w:val="32"/>
          <w:szCs w:val="32"/>
        </w:rPr>
      </w:pPr>
    </w:p>
    <w:p w:rsidR="002641D4" w:rsidRPr="00F20A1A" w:rsidRDefault="00472409" w:rsidP="00F20A1A">
      <w:pPr>
        <w:pStyle w:val="a3"/>
        <w:numPr>
          <w:ilvl w:val="0"/>
          <w:numId w:val="6"/>
        </w:numPr>
        <w:spacing w:line="600" w:lineRule="exact"/>
        <w:ind w:left="709" w:hanging="709"/>
        <w:jc w:val="both"/>
        <w:rPr>
          <w:rFonts w:ascii="標楷體" w:eastAsia="標楷體" w:hAnsi="標楷體" w:cs="Courier New"/>
          <w:b/>
          <w:sz w:val="32"/>
          <w:szCs w:val="32"/>
        </w:rPr>
      </w:pPr>
      <w:r w:rsidRPr="004D19E7">
        <w:rPr>
          <w:rFonts w:ascii="標楷體" w:eastAsia="標楷體" w:hAnsi="標楷體" w:cs="Courier New"/>
          <w:b/>
          <w:sz w:val="32"/>
          <w:szCs w:val="32"/>
        </w:rPr>
        <w:t>訂定/修正與性別平等相關之法案</w:t>
      </w:r>
    </w:p>
    <w:p w:rsidR="00E81447" w:rsidRPr="00CA78CB" w:rsidRDefault="002B375A" w:rsidP="00CA78CB">
      <w:pPr>
        <w:numPr>
          <w:ilvl w:val="1"/>
          <w:numId w:val="4"/>
        </w:numPr>
        <w:suppressAutoHyphens w:val="0"/>
        <w:spacing w:line="440" w:lineRule="exact"/>
        <w:ind w:left="839" w:right="425" w:hanging="357"/>
        <w:jc w:val="both"/>
        <w:textAlignment w:val="auto"/>
        <w:rPr>
          <w:rFonts w:ascii="標楷體" w:eastAsia="標楷體" w:hAnsi="標楷體" w:cs="Courier New"/>
          <w:color w:val="808080"/>
          <w:szCs w:val="24"/>
        </w:rPr>
      </w:pPr>
      <w:r w:rsidRPr="00746EE0">
        <w:rPr>
          <w:rFonts w:ascii="標楷體" w:eastAsia="標楷體" w:hAnsi="標楷體" w:cs="Courier New"/>
          <w:color w:val="404040" w:themeColor="text1" w:themeTint="BF"/>
          <w:szCs w:val="32"/>
        </w:rPr>
        <w:t>請提報11</w:t>
      </w:r>
      <w:r>
        <w:rPr>
          <w:rFonts w:ascii="標楷體" w:eastAsia="標楷體" w:hAnsi="標楷體" w:cs="Courier New" w:hint="eastAsia"/>
          <w:color w:val="404040" w:themeColor="text1" w:themeTint="BF"/>
          <w:szCs w:val="32"/>
        </w:rPr>
        <w:t>4</w:t>
      </w:r>
      <w:r w:rsidRPr="00746EE0">
        <w:rPr>
          <w:rFonts w:ascii="標楷體" w:eastAsia="標楷體" w:hAnsi="標楷體" w:cs="Courier New"/>
          <w:color w:val="404040" w:themeColor="text1" w:themeTint="BF"/>
          <w:szCs w:val="32"/>
        </w:rPr>
        <w:t>年度報院或經本院院會通過與性別平等有關之法案，其提報內容應包含立(修)法目的、法案重點內容、生效日，以及與性別平等有關之議題及影響層面，文長500字以內。</w:t>
      </w:r>
    </w:p>
    <w:tbl>
      <w:tblPr>
        <w:tblW w:w="14029" w:type="dxa"/>
        <w:jc w:val="center"/>
        <w:tblCellMar>
          <w:left w:w="10" w:type="dxa"/>
          <w:right w:w="10" w:type="dxa"/>
        </w:tblCellMar>
        <w:tblLook w:val="0000" w:firstRow="0" w:lastRow="0" w:firstColumn="0" w:lastColumn="0" w:noHBand="0" w:noVBand="0"/>
      </w:tblPr>
      <w:tblGrid>
        <w:gridCol w:w="1559"/>
        <w:gridCol w:w="1966"/>
        <w:gridCol w:w="10504"/>
      </w:tblGrid>
      <w:tr w:rsidR="002641D4" w:rsidRPr="00E16630" w:rsidTr="00D802FC">
        <w:trPr>
          <w:trHeight w:val="562"/>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641D4" w:rsidRPr="00E16630" w:rsidRDefault="00472409">
            <w:pPr>
              <w:widowControl/>
              <w:suppressAutoHyphens w:val="0"/>
              <w:jc w:val="center"/>
              <w:textAlignment w:val="auto"/>
              <w:rPr>
                <w:rFonts w:ascii="標楷體" w:eastAsia="標楷體" w:hAnsi="標楷體" w:cs="Arial"/>
                <w:color w:val="000000"/>
                <w:kern w:val="0"/>
                <w:szCs w:val="24"/>
              </w:rPr>
            </w:pPr>
            <w:r w:rsidRPr="00E16630">
              <w:rPr>
                <w:rFonts w:ascii="標楷體" w:eastAsia="標楷體" w:hAnsi="標楷體" w:cs="Arial"/>
                <w:color w:val="000000"/>
                <w:kern w:val="0"/>
                <w:szCs w:val="24"/>
              </w:rPr>
              <w:t>法規名稱</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41D4" w:rsidRPr="00E16630" w:rsidRDefault="00472409">
            <w:pPr>
              <w:widowControl/>
              <w:suppressAutoHyphens w:val="0"/>
              <w:jc w:val="center"/>
              <w:textAlignment w:val="auto"/>
              <w:rPr>
                <w:rFonts w:ascii="標楷體" w:eastAsia="標楷體" w:hAnsi="標楷體" w:cs="Arial"/>
                <w:color w:val="000000"/>
                <w:kern w:val="0"/>
                <w:szCs w:val="24"/>
              </w:rPr>
            </w:pPr>
            <w:r w:rsidRPr="00E16630">
              <w:rPr>
                <w:rFonts w:ascii="標楷體" w:eastAsia="標楷體" w:hAnsi="標楷體" w:cs="Arial"/>
                <w:color w:val="000000"/>
                <w:kern w:val="0"/>
                <w:szCs w:val="24"/>
              </w:rPr>
              <w:t>提報單位</w:t>
            </w:r>
          </w:p>
        </w:tc>
        <w:tc>
          <w:tcPr>
            <w:tcW w:w="105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641D4" w:rsidRPr="00E16630" w:rsidRDefault="00472409">
            <w:pPr>
              <w:widowControl/>
              <w:suppressAutoHyphens w:val="0"/>
              <w:jc w:val="center"/>
              <w:textAlignment w:val="auto"/>
              <w:rPr>
                <w:rFonts w:ascii="標楷體" w:eastAsia="標楷體" w:hAnsi="標楷體" w:cs="Arial"/>
                <w:color w:val="000000"/>
                <w:kern w:val="0"/>
                <w:szCs w:val="24"/>
              </w:rPr>
            </w:pPr>
            <w:r w:rsidRPr="00E16630">
              <w:rPr>
                <w:rFonts w:ascii="標楷體" w:eastAsia="標楷體" w:hAnsi="標楷體" w:cs="Arial"/>
                <w:color w:val="000000"/>
                <w:kern w:val="0"/>
                <w:szCs w:val="24"/>
              </w:rPr>
              <w:t>內容說明</w:t>
            </w:r>
          </w:p>
        </w:tc>
      </w:tr>
      <w:tr w:rsidR="0060373C" w:rsidRPr="00E16630" w:rsidTr="00D802FC">
        <w:trPr>
          <w:trHeight w:val="562"/>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373C" w:rsidRPr="00930522" w:rsidRDefault="0060373C" w:rsidP="0060373C">
            <w:pPr>
              <w:widowControl/>
              <w:suppressAutoHyphens w:val="0"/>
              <w:jc w:val="both"/>
              <w:rPr>
                <w:rFonts w:ascii="標楷體" w:eastAsia="標楷體" w:hAnsi="標楷體" w:cs="Arial"/>
                <w:kern w:val="0"/>
                <w:szCs w:val="24"/>
              </w:rPr>
            </w:pPr>
            <w:r w:rsidRPr="00930522">
              <w:rPr>
                <w:rFonts w:ascii="標楷體" w:eastAsia="標楷體" w:hAnsi="標楷體" w:cs="Arial" w:hint="eastAsia"/>
                <w:kern w:val="0"/>
                <w:szCs w:val="24"/>
              </w:rPr>
              <w:t>「民法親屬編」部分條文修正草案及「民法親屬編施行法」第7條之1修正草案</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373C" w:rsidRPr="00930522" w:rsidRDefault="0060373C" w:rsidP="0060373C">
            <w:pPr>
              <w:widowControl/>
              <w:suppressAutoHyphens w:val="0"/>
              <w:jc w:val="center"/>
              <w:rPr>
                <w:rFonts w:ascii="標楷體" w:eastAsia="標楷體" w:hAnsi="標楷體" w:cs="Arial"/>
                <w:kern w:val="0"/>
                <w:szCs w:val="24"/>
              </w:rPr>
            </w:pPr>
            <w:r w:rsidRPr="00930522">
              <w:rPr>
                <w:rFonts w:ascii="標楷體" w:eastAsia="標楷體" w:hAnsi="標楷體" w:cs="Arial" w:hint="eastAsia"/>
                <w:kern w:val="0"/>
                <w:szCs w:val="24"/>
              </w:rPr>
              <w:t>法律事務司</w:t>
            </w:r>
          </w:p>
        </w:tc>
        <w:tc>
          <w:tcPr>
            <w:tcW w:w="105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373C" w:rsidRPr="00930522" w:rsidRDefault="0060373C" w:rsidP="0060373C">
            <w:pPr>
              <w:widowControl/>
              <w:suppressAutoHyphens w:val="0"/>
              <w:spacing w:line="400" w:lineRule="exact"/>
              <w:jc w:val="both"/>
              <w:rPr>
                <w:rFonts w:ascii="標楷體" w:eastAsia="標楷體" w:hAnsi="標楷體" w:cs="Arial"/>
                <w:kern w:val="0"/>
                <w:szCs w:val="24"/>
              </w:rPr>
            </w:pPr>
            <w:r w:rsidRPr="00E73DC2">
              <w:rPr>
                <w:rFonts w:ascii="標楷體" w:eastAsia="標楷體" w:hAnsi="標楷體" w:hint="eastAsia"/>
                <w:color w:val="000000" w:themeColor="text1"/>
                <w:szCs w:val="24"/>
              </w:rPr>
              <w:t>為因應憲法法庭112年憲判字第4號判決(限制唯一有責配偶請求裁判離婚案)意旨，檢討修正現行民法有關裁判離婚原因及離婚後財產上效力規範相關規定;修正贍養費相關規定，以符合消除對婦女一切形式歧視公約（CEDAW）第29號一般性建議之意旨，本部擬具「民法親屬編」部分條文修正草案及「民法親屬編施行法」第7條之1修正草案，</w:t>
            </w:r>
            <w:r w:rsidRPr="00895185">
              <w:rPr>
                <w:rFonts w:ascii="標楷體" w:eastAsia="標楷體" w:hAnsi="標楷體" w:hint="eastAsia"/>
                <w:color w:val="000000" w:themeColor="text1"/>
                <w:szCs w:val="24"/>
              </w:rPr>
              <w:t>於114年2月20日經行政院院會審查通過，行政院、司法院已於同年9月3日會銜函請立法院審議。</w:t>
            </w:r>
          </w:p>
        </w:tc>
      </w:tr>
      <w:tr w:rsidR="00692A4A" w:rsidRPr="00E16630" w:rsidTr="00D802FC">
        <w:trPr>
          <w:trHeight w:val="562"/>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A4A" w:rsidRPr="005D43CC" w:rsidRDefault="00692A4A" w:rsidP="00692A4A">
            <w:pPr>
              <w:widowControl/>
              <w:suppressAutoHyphens w:val="0"/>
              <w:jc w:val="both"/>
              <w:rPr>
                <w:rFonts w:ascii="標楷體" w:eastAsia="標楷體" w:hAnsi="標楷體" w:cs="Arial"/>
                <w:kern w:val="0"/>
                <w:szCs w:val="24"/>
              </w:rPr>
            </w:pPr>
            <w:r w:rsidRPr="005D43CC">
              <w:rPr>
                <w:rFonts w:ascii="標楷體" w:eastAsia="標楷體" w:hAnsi="標楷體" w:cs="Arial" w:hint="eastAsia"/>
                <w:kern w:val="0"/>
                <w:szCs w:val="24"/>
              </w:rPr>
              <w:t>刑法第80條及刑法施行法第8條之2修正草案</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A4A" w:rsidRPr="005D43CC" w:rsidRDefault="00692A4A" w:rsidP="0060373C">
            <w:pPr>
              <w:widowControl/>
              <w:suppressAutoHyphens w:val="0"/>
              <w:jc w:val="center"/>
              <w:rPr>
                <w:rFonts w:ascii="標楷體" w:eastAsia="標楷體" w:hAnsi="標楷體" w:cs="Arial"/>
                <w:kern w:val="0"/>
                <w:szCs w:val="24"/>
              </w:rPr>
            </w:pPr>
            <w:r w:rsidRPr="005D43CC">
              <w:rPr>
                <w:rFonts w:ascii="標楷體" w:eastAsia="標楷體" w:hAnsi="標楷體" w:cs="Arial" w:hint="eastAsia"/>
                <w:kern w:val="0"/>
                <w:szCs w:val="24"/>
              </w:rPr>
              <w:t>檢察司</w:t>
            </w:r>
          </w:p>
        </w:tc>
        <w:tc>
          <w:tcPr>
            <w:tcW w:w="105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A4A" w:rsidRPr="00E73DC2" w:rsidRDefault="005D43CC" w:rsidP="005D43CC">
            <w:pPr>
              <w:widowControl/>
              <w:suppressAutoHyphens w:val="0"/>
              <w:spacing w:line="400" w:lineRule="exact"/>
              <w:jc w:val="both"/>
              <w:rPr>
                <w:rFonts w:ascii="標楷體" w:eastAsia="標楷體" w:hAnsi="標楷體"/>
                <w:color w:val="000000" w:themeColor="text1"/>
                <w:szCs w:val="24"/>
              </w:rPr>
            </w:pPr>
            <w:r w:rsidRPr="005D43CC">
              <w:rPr>
                <w:rFonts w:ascii="標楷體" w:eastAsia="標楷體" w:hAnsi="標楷體" w:hint="eastAsia"/>
                <w:color w:val="000000" w:themeColor="text1"/>
                <w:szCs w:val="24"/>
              </w:rPr>
              <w:t>鑑於性侵害犯罪本質具有隱密性，被害人案發時如其身心發展尚未成熟，可能因受害造成之心理創傷、因未能充分理解可得行使之法律上權利，或因與加害人間權力不對等，使其未能及時尋求社會資源之救助，迨被害人欲尋求法律救濟，卻因追訴權時效屆滿而無從透過刑事司法實現正義，本部擬具「中華民國刑法」第80條修正草案，增訂第3項，使犯第221條至第227條、第228條、第229條、第332條第2項第2款、第334條第2項第2款或第248條第2項第1款之罪者，於犯罪成立之日至被害人滿二十歲以前所經過之期間，不計入追訴權時效期間。本部以</w:t>
            </w:r>
            <w:r w:rsidRPr="005D43CC">
              <w:rPr>
                <w:rFonts w:ascii="標楷體" w:eastAsia="標楷體" w:hAnsi="標楷體"/>
                <w:color w:val="000000" w:themeColor="text1"/>
                <w:szCs w:val="24"/>
              </w:rPr>
              <w:t>114年9月8日法檢字第11404530400號函</w:t>
            </w:r>
            <w:r w:rsidRPr="005D43CC">
              <w:rPr>
                <w:rFonts w:ascii="標楷體" w:eastAsia="標楷體" w:hAnsi="標楷體" w:hint="eastAsia"/>
                <w:color w:val="000000" w:themeColor="text1"/>
                <w:szCs w:val="24"/>
              </w:rPr>
              <w:t>報行政院審查。</w:t>
            </w:r>
          </w:p>
        </w:tc>
      </w:tr>
    </w:tbl>
    <w:p w:rsidR="002641D4" w:rsidRPr="00171CF1" w:rsidRDefault="002641D4">
      <w:pPr>
        <w:suppressAutoHyphens w:val="0"/>
        <w:spacing w:line="400" w:lineRule="exact"/>
        <w:ind w:right="-1"/>
        <w:jc w:val="both"/>
        <w:textAlignment w:val="auto"/>
        <w:rPr>
          <w:rFonts w:ascii="標楷體" w:eastAsia="標楷體" w:hAnsi="標楷體" w:cs="Courier New"/>
          <w:color w:val="808080"/>
          <w:szCs w:val="32"/>
        </w:rPr>
      </w:pPr>
    </w:p>
    <w:p w:rsidR="007E2E25" w:rsidRDefault="00472409" w:rsidP="00B05DC2">
      <w:pPr>
        <w:pStyle w:val="a3"/>
        <w:numPr>
          <w:ilvl w:val="0"/>
          <w:numId w:val="6"/>
        </w:numPr>
        <w:spacing w:line="600" w:lineRule="exact"/>
        <w:ind w:left="709" w:hanging="709"/>
        <w:jc w:val="both"/>
        <w:rPr>
          <w:rFonts w:ascii="標楷體" w:eastAsia="標楷體" w:hAnsi="標楷體" w:cs="Courier New"/>
          <w:b/>
          <w:sz w:val="32"/>
          <w:szCs w:val="32"/>
        </w:rPr>
      </w:pPr>
      <w:r>
        <w:rPr>
          <w:rFonts w:ascii="標楷體" w:eastAsia="標楷體" w:hAnsi="標楷體" w:cs="Courier New"/>
          <w:b/>
          <w:sz w:val="32"/>
          <w:szCs w:val="32"/>
        </w:rPr>
        <w:t>辦理與性別議題相關之研究</w:t>
      </w:r>
    </w:p>
    <w:p w:rsidR="002B375A" w:rsidRPr="00746EE0" w:rsidRDefault="002B375A" w:rsidP="002B375A">
      <w:pPr>
        <w:numPr>
          <w:ilvl w:val="1"/>
          <w:numId w:val="4"/>
        </w:numPr>
        <w:suppressAutoHyphens w:val="0"/>
        <w:spacing w:line="440" w:lineRule="exact"/>
        <w:ind w:left="839" w:right="425" w:hanging="357"/>
        <w:jc w:val="both"/>
        <w:textAlignment w:val="auto"/>
        <w:rPr>
          <w:rFonts w:ascii="標楷體" w:eastAsia="標楷體" w:hAnsi="標楷體" w:cs="Courier New"/>
          <w:color w:val="404040" w:themeColor="text1" w:themeTint="BF"/>
          <w:szCs w:val="32"/>
        </w:rPr>
      </w:pPr>
      <w:r w:rsidRPr="00746EE0">
        <w:rPr>
          <w:rFonts w:ascii="標楷體" w:eastAsia="標楷體" w:hAnsi="標楷體" w:cs="Courier New"/>
          <w:color w:val="404040" w:themeColor="text1" w:themeTint="BF"/>
          <w:szCs w:val="32"/>
        </w:rPr>
        <w:t>請提報11</w:t>
      </w:r>
      <w:r>
        <w:rPr>
          <w:rFonts w:ascii="標楷體" w:eastAsia="標楷體" w:hAnsi="標楷體" w:cs="Courier New" w:hint="eastAsia"/>
          <w:color w:val="404040" w:themeColor="text1" w:themeTint="BF"/>
          <w:szCs w:val="32"/>
        </w:rPr>
        <w:t>4</w:t>
      </w:r>
      <w:r w:rsidRPr="00746EE0">
        <w:rPr>
          <w:rFonts w:ascii="標楷體" w:eastAsia="標楷體" w:hAnsi="標楷體" w:cs="Courier New"/>
          <w:color w:val="404040" w:themeColor="text1" w:themeTint="BF"/>
          <w:szCs w:val="32"/>
        </w:rPr>
        <w:t>年辦理與性別議題有關之研究(含委託辦理)，提報內容包括辦理機關、研究目的、研究內容、研究方法、研究結果與發現，以及說明如何</w:t>
      </w:r>
      <w:r>
        <w:rPr>
          <w:rFonts w:ascii="標楷體" w:eastAsia="標楷體" w:hAnsi="標楷體" w:cs="Courier New" w:hint="eastAsia"/>
          <w:color w:val="404040" w:themeColor="text1" w:themeTint="BF"/>
          <w:szCs w:val="32"/>
        </w:rPr>
        <w:t>將</w:t>
      </w:r>
      <w:r w:rsidRPr="00746EE0">
        <w:rPr>
          <w:rFonts w:ascii="標楷體" w:eastAsia="標楷體" w:hAnsi="標楷體" w:cs="Courier New"/>
          <w:color w:val="404040" w:themeColor="text1" w:themeTint="BF"/>
          <w:szCs w:val="32"/>
        </w:rPr>
        <w:t>研究結果</w:t>
      </w:r>
      <w:r>
        <w:rPr>
          <w:rFonts w:ascii="標楷體" w:eastAsia="標楷體" w:hAnsi="標楷體" w:cs="Courier New" w:hint="eastAsia"/>
          <w:color w:val="404040" w:themeColor="text1" w:themeTint="BF"/>
          <w:szCs w:val="32"/>
        </w:rPr>
        <w:t>運用</w:t>
      </w:r>
      <w:r w:rsidRPr="00746EE0">
        <w:rPr>
          <w:rFonts w:ascii="標楷體" w:eastAsia="標楷體" w:hAnsi="標楷體" w:cs="Courier New"/>
          <w:color w:val="404040" w:themeColor="text1" w:themeTint="BF"/>
          <w:szCs w:val="32"/>
        </w:rPr>
        <w:t>於推動性平業務，文長500字以內。</w:t>
      </w:r>
    </w:p>
    <w:p w:rsidR="002B375A" w:rsidRPr="002B375A" w:rsidRDefault="002B375A" w:rsidP="002B375A">
      <w:pPr>
        <w:numPr>
          <w:ilvl w:val="1"/>
          <w:numId w:val="4"/>
        </w:numPr>
        <w:suppressAutoHyphens w:val="0"/>
        <w:spacing w:line="440" w:lineRule="exact"/>
        <w:ind w:left="839" w:right="425" w:hanging="357"/>
        <w:jc w:val="both"/>
        <w:textAlignment w:val="auto"/>
        <w:rPr>
          <w:rFonts w:ascii="標楷體" w:eastAsia="標楷體" w:hAnsi="標楷體" w:cs="Courier New"/>
          <w:color w:val="404040" w:themeColor="text1" w:themeTint="BF"/>
          <w:szCs w:val="32"/>
        </w:rPr>
      </w:pPr>
      <w:r w:rsidRPr="00746EE0">
        <w:rPr>
          <w:rFonts w:ascii="標楷體" w:eastAsia="標楷體" w:hAnsi="標楷體" w:cs="Courier New"/>
          <w:color w:val="404040" w:themeColor="text1" w:themeTint="BF"/>
          <w:szCs w:val="32"/>
        </w:rPr>
        <w:t>提報範圍包含11</w:t>
      </w:r>
      <w:r>
        <w:rPr>
          <w:rFonts w:ascii="標楷體" w:eastAsia="標楷體" w:hAnsi="標楷體" w:cs="Courier New" w:hint="eastAsia"/>
          <w:color w:val="404040" w:themeColor="text1" w:themeTint="BF"/>
          <w:szCs w:val="32"/>
        </w:rPr>
        <w:t>4</w:t>
      </w:r>
      <w:r w:rsidRPr="00746EE0">
        <w:rPr>
          <w:rFonts w:ascii="標楷體" w:eastAsia="標楷體" w:hAnsi="標楷體" w:cs="Courier New"/>
          <w:color w:val="404040" w:themeColor="text1" w:themeTint="BF"/>
          <w:szCs w:val="32"/>
        </w:rPr>
        <w:t>年度尚未完成之研究。</w:t>
      </w:r>
    </w:p>
    <w:tbl>
      <w:tblPr>
        <w:tblW w:w="14018" w:type="dxa"/>
        <w:tblInd w:w="578" w:type="dxa"/>
        <w:tblLayout w:type="fixed"/>
        <w:tblCellMar>
          <w:left w:w="10" w:type="dxa"/>
          <w:right w:w="10" w:type="dxa"/>
        </w:tblCellMar>
        <w:tblLook w:val="0000" w:firstRow="0" w:lastRow="0" w:firstColumn="0" w:lastColumn="0" w:noHBand="0" w:noVBand="0"/>
      </w:tblPr>
      <w:tblGrid>
        <w:gridCol w:w="668"/>
        <w:gridCol w:w="2010"/>
        <w:gridCol w:w="1631"/>
        <w:gridCol w:w="2069"/>
        <w:gridCol w:w="7640"/>
      </w:tblGrid>
      <w:tr w:rsidR="004D1EF1" w:rsidRPr="00E16630" w:rsidTr="002B720A">
        <w:trPr>
          <w:trHeight w:val="668"/>
        </w:trPr>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641D4" w:rsidRPr="00E16630" w:rsidRDefault="00472409">
            <w:pPr>
              <w:widowControl/>
              <w:suppressAutoHyphens w:val="0"/>
              <w:jc w:val="center"/>
              <w:textAlignment w:val="auto"/>
              <w:rPr>
                <w:rFonts w:ascii="標楷體" w:eastAsia="標楷體" w:hAnsi="標楷體" w:cs="Arial"/>
                <w:color w:val="000000"/>
                <w:kern w:val="0"/>
                <w:szCs w:val="24"/>
              </w:rPr>
            </w:pPr>
            <w:r w:rsidRPr="00E16630">
              <w:rPr>
                <w:rFonts w:ascii="標楷體" w:eastAsia="標楷體" w:hAnsi="標楷體" w:cs="Arial"/>
                <w:color w:val="000000"/>
                <w:kern w:val="0"/>
                <w:szCs w:val="24"/>
              </w:rPr>
              <w:t>序號</w:t>
            </w:r>
          </w:p>
        </w:tc>
        <w:tc>
          <w:tcPr>
            <w:tcW w:w="20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641D4" w:rsidRPr="00E16630" w:rsidRDefault="00472409">
            <w:pPr>
              <w:widowControl/>
              <w:suppressAutoHyphens w:val="0"/>
              <w:jc w:val="center"/>
              <w:textAlignment w:val="auto"/>
              <w:rPr>
                <w:rFonts w:ascii="標楷體" w:eastAsia="標楷體" w:hAnsi="標楷體" w:cs="Arial"/>
                <w:color w:val="000000"/>
                <w:kern w:val="0"/>
                <w:szCs w:val="24"/>
              </w:rPr>
            </w:pPr>
            <w:r w:rsidRPr="00E16630">
              <w:rPr>
                <w:rFonts w:ascii="標楷體" w:eastAsia="標楷體" w:hAnsi="標楷體" w:cs="Arial"/>
                <w:color w:val="000000"/>
                <w:kern w:val="0"/>
                <w:szCs w:val="24"/>
              </w:rPr>
              <w:t>研究名稱</w:t>
            </w:r>
          </w:p>
        </w:tc>
        <w:tc>
          <w:tcPr>
            <w:tcW w:w="163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641D4" w:rsidRPr="00E16630" w:rsidRDefault="00472409">
            <w:pPr>
              <w:widowControl/>
              <w:suppressAutoHyphens w:val="0"/>
              <w:jc w:val="center"/>
              <w:textAlignment w:val="auto"/>
              <w:rPr>
                <w:rFonts w:ascii="標楷體" w:eastAsia="標楷體" w:hAnsi="標楷體" w:cs="Arial"/>
                <w:color w:val="000000"/>
                <w:kern w:val="0"/>
                <w:szCs w:val="24"/>
              </w:rPr>
            </w:pPr>
            <w:r w:rsidRPr="00E16630">
              <w:rPr>
                <w:rFonts w:ascii="標楷體" w:eastAsia="標楷體" w:hAnsi="標楷體" w:cs="Arial"/>
                <w:color w:val="000000"/>
                <w:kern w:val="0"/>
                <w:szCs w:val="24"/>
              </w:rPr>
              <w:t>提報單位</w:t>
            </w:r>
          </w:p>
        </w:tc>
        <w:tc>
          <w:tcPr>
            <w:tcW w:w="206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641D4" w:rsidRPr="00E16630" w:rsidRDefault="00472409">
            <w:pPr>
              <w:widowControl/>
              <w:suppressAutoHyphens w:val="0"/>
              <w:spacing w:line="400" w:lineRule="exact"/>
              <w:jc w:val="center"/>
              <w:textAlignment w:val="auto"/>
              <w:rPr>
                <w:rFonts w:ascii="標楷體" w:eastAsia="標楷體" w:hAnsi="標楷體" w:cs="Arial"/>
                <w:kern w:val="0"/>
                <w:szCs w:val="24"/>
              </w:rPr>
            </w:pPr>
            <w:r w:rsidRPr="00E16630">
              <w:rPr>
                <w:rFonts w:ascii="標楷體" w:eastAsia="標楷體" w:hAnsi="標楷體" w:cs="Arial"/>
                <w:kern w:val="0"/>
                <w:szCs w:val="24"/>
              </w:rPr>
              <w:t>研究單位</w:t>
            </w:r>
          </w:p>
          <w:p w:rsidR="002641D4" w:rsidRPr="00E16630" w:rsidRDefault="00472409">
            <w:pPr>
              <w:widowControl/>
              <w:suppressAutoHyphens w:val="0"/>
              <w:spacing w:line="400" w:lineRule="exact"/>
              <w:jc w:val="center"/>
              <w:textAlignment w:val="auto"/>
              <w:rPr>
                <w:rFonts w:ascii="標楷體" w:eastAsia="標楷體" w:hAnsi="標楷體" w:cs="Arial"/>
                <w:kern w:val="0"/>
                <w:szCs w:val="24"/>
              </w:rPr>
            </w:pPr>
            <w:r w:rsidRPr="00E16630">
              <w:rPr>
                <w:rFonts w:ascii="標楷體" w:eastAsia="標楷體" w:hAnsi="標楷體" w:cs="Arial"/>
                <w:kern w:val="0"/>
                <w:szCs w:val="24"/>
              </w:rPr>
              <w:t>(委託研究/</w:t>
            </w:r>
          </w:p>
          <w:p w:rsidR="002641D4" w:rsidRPr="00E16630" w:rsidRDefault="00472409">
            <w:pPr>
              <w:widowControl/>
              <w:suppressAutoHyphens w:val="0"/>
              <w:spacing w:line="400" w:lineRule="exact"/>
              <w:jc w:val="center"/>
              <w:textAlignment w:val="auto"/>
              <w:rPr>
                <w:rFonts w:ascii="標楷體" w:eastAsia="標楷體" w:hAnsi="標楷體" w:cs="Arial"/>
                <w:kern w:val="0"/>
                <w:szCs w:val="24"/>
              </w:rPr>
            </w:pPr>
            <w:r w:rsidRPr="00E16630">
              <w:rPr>
                <w:rFonts w:ascii="標楷體" w:eastAsia="標楷體" w:hAnsi="標楷體" w:cs="Arial"/>
                <w:kern w:val="0"/>
                <w:szCs w:val="24"/>
              </w:rPr>
              <w:t>單位自辦)</w:t>
            </w:r>
          </w:p>
        </w:tc>
        <w:tc>
          <w:tcPr>
            <w:tcW w:w="76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641D4" w:rsidRPr="00E16630" w:rsidRDefault="00472409">
            <w:pPr>
              <w:widowControl/>
              <w:suppressAutoHyphens w:val="0"/>
              <w:jc w:val="center"/>
              <w:textAlignment w:val="auto"/>
              <w:rPr>
                <w:rFonts w:ascii="標楷體" w:eastAsia="標楷體" w:hAnsi="標楷體" w:cs="Arial"/>
                <w:color w:val="000000"/>
                <w:kern w:val="0"/>
                <w:szCs w:val="24"/>
              </w:rPr>
            </w:pPr>
            <w:r w:rsidRPr="00E16630">
              <w:rPr>
                <w:rFonts w:ascii="標楷體" w:eastAsia="標楷體" w:hAnsi="標楷體" w:cs="Arial"/>
                <w:color w:val="000000"/>
                <w:kern w:val="0"/>
                <w:szCs w:val="24"/>
              </w:rPr>
              <w:t>研究內容說明</w:t>
            </w:r>
          </w:p>
        </w:tc>
      </w:tr>
      <w:tr w:rsidR="007878D7" w:rsidRPr="00E16630" w:rsidTr="002B720A">
        <w:trPr>
          <w:trHeight w:val="668"/>
        </w:trPr>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878D7" w:rsidRPr="007878D7" w:rsidRDefault="007878D7" w:rsidP="007878D7">
            <w:pPr>
              <w:widowControl/>
              <w:suppressAutoHyphens w:val="0"/>
              <w:jc w:val="center"/>
              <w:textAlignment w:val="auto"/>
              <w:rPr>
                <w:rFonts w:ascii="標楷體" w:eastAsia="標楷體" w:hAnsi="標楷體" w:cs="Arial"/>
                <w:kern w:val="0"/>
                <w:szCs w:val="24"/>
              </w:rPr>
            </w:pPr>
          </w:p>
        </w:tc>
        <w:tc>
          <w:tcPr>
            <w:tcW w:w="20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878D7" w:rsidRPr="007878D7" w:rsidRDefault="00B05DC2" w:rsidP="00B05DC2">
            <w:pPr>
              <w:widowControl/>
              <w:suppressAutoHyphens w:val="0"/>
              <w:jc w:val="center"/>
              <w:textAlignment w:val="auto"/>
              <w:rPr>
                <w:rFonts w:ascii="標楷體" w:eastAsia="標楷體" w:hAnsi="標楷體" w:cs="Arial"/>
                <w:kern w:val="0"/>
                <w:szCs w:val="24"/>
              </w:rPr>
            </w:pPr>
            <w:r>
              <w:rPr>
                <w:rFonts w:ascii="標楷體" w:eastAsia="標楷體" w:hAnsi="標楷體" w:cs="Arial" w:hint="eastAsia"/>
                <w:kern w:val="0"/>
                <w:szCs w:val="24"/>
              </w:rPr>
              <w:t>無</w:t>
            </w:r>
          </w:p>
        </w:tc>
        <w:tc>
          <w:tcPr>
            <w:tcW w:w="163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878D7" w:rsidRPr="007878D7" w:rsidRDefault="007878D7" w:rsidP="007878D7">
            <w:pPr>
              <w:widowControl/>
              <w:suppressAutoHyphens w:val="0"/>
              <w:ind w:leftChars="-19" w:left="-44" w:hanging="2"/>
              <w:jc w:val="center"/>
              <w:textAlignment w:val="auto"/>
              <w:rPr>
                <w:rFonts w:ascii="標楷體" w:eastAsia="標楷體" w:hAnsi="標楷體" w:cs="Arial"/>
                <w:kern w:val="0"/>
                <w:szCs w:val="24"/>
              </w:rPr>
            </w:pPr>
          </w:p>
        </w:tc>
        <w:tc>
          <w:tcPr>
            <w:tcW w:w="206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878D7" w:rsidRPr="007878D7" w:rsidRDefault="007878D7" w:rsidP="007878D7">
            <w:pPr>
              <w:widowControl/>
              <w:suppressAutoHyphens w:val="0"/>
              <w:jc w:val="center"/>
              <w:textAlignment w:val="auto"/>
              <w:rPr>
                <w:rFonts w:ascii="標楷體" w:eastAsia="標楷體" w:hAnsi="標楷體" w:cs="Arial"/>
                <w:kern w:val="0"/>
                <w:szCs w:val="24"/>
              </w:rPr>
            </w:pPr>
          </w:p>
        </w:tc>
        <w:tc>
          <w:tcPr>
            <w:tcW w:w="76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878D7" w:rsidRPr="007878D7" w:rsidRDefault="007878D7" w:rsidP="007878D7">
            <w:pPr>
              <w:widowControl/>
              <w:suppressAutoHyphens w:val="0"/>
              <w:textAlignment w:val="auto"/>
              <w:rPr>
                <w:rFonts w:ascii="標楷體" w:eastAsia="標楷體" w:hAnsi="標楷體" w:cs="Arial"/>
                <w:kern w:val="0"/>
                <w:szCs w:val="24"/>
              </w:rPr>
            </w:pPr>
          </w:p>
        </w:tc>
      </w:tr>
    </w:tbl>
    <w:p w:rsidR="005B4E82" w:rsidRDefault="005B4E82">
      <w:pPr>
        <w:suppressAutoHyphens w:val="0"/>
        <w:spacing w:line="500" w:lineRule="exact"/>
        <w:ind w:left="567"/>
        <w:jc w:val="both"/>
        <w:textAlignment w:val="auto"/>
        <w:rPr>
          <w:rFonts w:ascii="標楷體" w:eastAsia="標楷體" w:hAnsi="標楷體" w:cs="Courier New"/>
          <w:sz w:val="32"/>
          <w:szCs w:val="32"/>
        </w:rPr>
      </w:pPr>
    </w:p>
    <w:p w:rsidR="00886065" w:rsidRDefault="00886065">
      <w:pPr>
        <w:suppressAutoHyphens w:val="0"/>
        <w:spacing w:line="500" w:lineRule="exact"/>
        <w:ind w:left="567"/>
        <w:jc w:val="both"/>
        <w:textAlignment w:val="auto"/>
        <w:rPr>
          <w:rFonts w:ascii="標楷體" w:eastAsia="標楷體" w:hAnsi="標楷體" w:cs="Courier New" w:hint="eastAsia"/>
          <w:sz w:val="32"/>
          <w:szCs w:val="32"/>
        </w:rPr>
      </w:pPr>
    </w:p>
    <w:p w:rsidR="004D19E7" w:rsidRPr="00D17029" w:rsidRDefault="004D19E7" w:rsidP="00F20A1A">
      <w:pPr>
        <w:pStyle w:val="a3"/>
        <w:numPr>
          <w:ilvl w:val="0"/>
          <w:numId w:val="6"/>
        </w:numPr>
        <w:spacing w:line="600" w:lineRule="exact"/>
        <w:ind w:left="709" w:hanging="709"/>
        <w:jc w:val="both"/>
        <w:rPr>
          <w:rFonts w:ascii="標楷體" w:eastAsia="標楷體" w:hAnsi="標楷體" w:cs="Courier New"/>
          <w:b/>
          <w:sz w:val="32"/>
          <w:szCs w:val="32"/>
        </w:rPr>
      </w:pPr>
      <w:r w:rsidRPr="00D17029">
        <w:rPr>
          <w:rFonts w:ascii="標楷體" w:eastAsia="標楷體" w:hAnsi="標楷體" w:cs="Courier New" w:hint="eastAsia"/>
          <w:b/>
          <w:sz w:val="32"/>
          <w:szCs w:val="32"/>
        </w:rPr>
        <w:t>所屬委員會將性別比例納入設置依據情形</w:t>
      </w:r>
    </w:p>
    <w:tbl>
      <w:tblPr>
        <w:tblStyle w:val="af9"/>
        <w:tblW w:w="9337" w:type="dxa"/>
        <w:tblInd w:w="279" w:type="dxa"/>
        <w:tblLayout w:type="fixed"/>
        <w:tblLook w:val="04A0" w:firstRow="1" w:lastRow="0" w:firstColumn="1" w:lastColumn="0" w:noHBand="0" w:noVBand="1"/>
      </w:tblPr>
      <w:tblGrid>
        <w:gridCol w:w="1195"/>
        <w:gridCol w:w="949"/>
        <w:gridCol w:w="1098"/>
        <w:gridCol w:w="1701"/>
        <w:gridCol w:w="1701"/>
        <w:gridCol w:w="1276"/>
        <w:gridCol w:w="1417"/>
      </w:tblGrid>
      <w:tr w:rsidR="00121A4B" w:rsidRPr="001734A7" w:rsidTr="007C003C">
        <w:trPr>
          <w:trHeight w:val="375"/>
        </w:trPr>
        <w:tc>
          <w:tcPr>
            <w:tcW w:w="2144" w:type="dxa"/>
            <w:gridSpan w:val="2"/>
            <w:vMerge w:val="restart"/>
            <w:tcBorders>
              <w:top w:val="single" w:sz="18" w:space="0" w:color="auto"/>
              <w:left w:val="single" w:sz="18" w:space="0" w:color="auto"/>
              <w:right w:val="single" w:sz="18" w:space="0" w:color="auto"/>
            </w:tcBorders>
          </w:tcPr>
          <w:p w:rsidR="00121A4B" w:rsidRPr="001734A7" w:rsidRDefault="00121A4B" w:rsidP="007C003C">
            <w:pPr>
              <w:widowControl/>
              <w:suppressAutoHyphens w:val="0"/>
              <w:spacing w:line="400" w:lineRule="exact"/>
              <w:jc w:val="right"/>
              <w:rPr>
                <w:rFonts w:ascii="標楷體" w:eastAsia="標楷體" w:hAnsi="標楷體"/>
                <w:sz w:val="28"/>
                <w:szCs w:val="28"/>
              </w:rPr>
            </w:pPr>
            <w:r w:rsidRPr="001734A7">
              <w:rPr>
                <w:rFonts w:ascii="標楷體" w:eastAsia="標楷體" w:hAnsi="標楷體" w:hint="eastAsia"/>
                <w:noProof/>
                <w:sz w:val="28"/>
                <w:szCs w:val="28"/>
              </w:rPr>
              <mc:AlternateContent>
                <mc:Choice Requires="wps">
                  <w:drawing>
                    <wp:anchor distT="0" distB="0" distL="114300" distR="114300" simplePos="0" relativeHeight="251659264" behindDoc="0" locked="0" layoutInCell="1" allowOverlap="1" wp14:anchorId="39C7C48E" wp14:editId="3FCC4F5B">
                      <wp:simplePos x="0" y="0"/>
                      <wp:positionH relativeFrom="column">
                        <wp:posOffset>-66675</wp:posOffset>
                      </wp:positionH>
                      <wp:positionV relativeFrom="paragraph">
                        <wp:posOffset>-15875</wp:posOffset>
                      </wp:positionV>
                      <wp:extent cx="1333500" cy="1043940"/>
                      <wp:effectExtent l="0" t="0" r="19050" b="22860"/>
                      <wp:wrapNone/>
                      <wp:docPr id="2" name="直線接點 2"/>
                      <wp:cNvGraphicFramePr/>
                      <a:graphic xmlns:a="http://schemas.openxmlformats.org/drawingml/2006/main">
                        <a:graphicData uri="http://schemas.microsoft.com/office/word/2010/wordprocessingShape">
                          <wps:wsp>
                            <wps:cNvCnPr/>
                            <wps:spPr>
                              <a:xfrm>
                                <a:off x="0" y="0"/>
                                <a:ext cx="1333500" cy="104394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21BAEA" id="直線接點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25pt" to="99.75pt,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" strokecolor="windowText" strokeweight=".25pt">
                      <v:stroke joinstyle="miter"/>
                    </v:line>
                  </w:pict>
                </mc:Fallback>
              </mc:AlternateContent>
            </w:r>
            <w:r w:rsidRPr="001734A7">
              <w:rPr>
                <w:rFonts w:ascii="標楷體" w:eastAsia="標楷體" w:hAnsi="標楷體" w:hint="eastAsia"/>
                <w:sz w:val="28"/>
                <w:szCs w:val="28"/>
              </w:rPr>
              <w:t>性別比例</w:t>
            </w:r>
          </w:p>
          <w:p w:rsidR="00121A4B" w:rsidRPr="001734A7" w:rsidRDefault="00121A4B" w:rsidP="007C003C">
            <w:pPr>
              <w:widowControl/>
              <w:suppressAutoHyphens w:val="0"/>
              <w:spacing w:line="400" w:lineRule="exact"/>
              <w:jc w:val="right"/>
              <w:rPr>
                <w:rFonts w:ascii="標楷體" w:eastAsia="標楷體" w:hAnsi="標楷體"/>
                <w:sz w:val="28"/>
                <w:szCs w:val="28"/>
              </w:rPr>
            </w:pPr>
            <w:r w:rsidRPr="001734A7">
              <w:rPr>
                <w:rFonts w:ascii="標楷體" w:eastAsia="標楷體" w:hAnsi="標楷體" w:hint="eastAsia"/>
                <w:sz w:val="28"/>
                <w:szCs w:val="28"/>
              </w:rPr>
              <w:t>納入情形</w:t>
            </w:r>
          </w:p>
          <w:p w:rsidR="00121A4B" w:rsidRPr="001734A7" w:rsidRDefault="00121A4B" w:rsidP="007C003C">
            <w:pPr>
              <w:widowControl/>
              <w:suppressAutoHyphens w:val="0"/>
              <w:spacing w:line="400" w:lineRule="exact"/>
              <w:rPr>
                <w:rFonts w:ascii="標楷體" w:eastAsia="標楷體" w:hAnsi="標楷體"/>
                <w:sz w:val="28"/>
                <w:szCs w:val="28"/>
              </w:rPr>
            </w:pPr>
            <w:r w:rsidRPr="001734A7">
              <w:rPr>
                <w:rFonts w:ascii="標楷體" w:eastAsia="標楷體" w:hAnsi="標楷體" w:hint="eastAsia"/>
                <w:sz w:val="28"/>
                <w:szCs w:val="28"/>
              </w:rPr>
              <w:t>任一性別</w:t>
            </w:r>
          </w:p>
          <w:p w:rsidR="00121A4B" w:rsidRPr="001734A7" w:rsidRDefault="00121A4B" w:rsidP="007C003C">
            <w:pPr>
              <w:widowControl/>
              <w:suppressAutoHyphens w:val="0"/>
              <w:spacing w:line="400" w:lineRule="exact"/>
              <w:rPr>
                <w:rFonts w:ascii="標楷體" w:eastAsia="標楷體" w:hAnsi="標楷體"/>
                <w:sz w:val="28"/>
                <w:szCs w:val="28"/>
              </w:rPr>
            </w:pPr>
            <w:r w:rsidRPr="001734A7">
              <w:rPr>
                <w:rFonts w:ascii="標楷體" w:eastAsia="標楷體" w:hAnsi="標楷體" w:hint="eastAsia"/>
                <w:sz w:val="28"/>
                <w:szCs w:val="28"/>
              </w:rPr>
              <w:t>比例達成現況</w:t>
            </w:r>
          </w:p>
        </w:tc>
        <w:tc>
          <w:tcPr>
            <w:tcW w:w="1098" w:type="dxa"/>
            <w:vMerge w:val="restart"/>
            <w:tcBorders>
              <w:top w:val="single" w:sz="18" w:space="0" w:color="auto"/>
              <w:left w:val="single" w:sz="18" w:space="0" w:color="auto"/>
              <w:right w:val="single" w:sz="18" w:space="0" w:color="auto"/>
            </w:tcBorders>
            <w:vAlign w:val="center"/>
          </w:tcPr>
          <w:p w:rsidR="00121A4B" w:rsidRPr="001734A7" w:rsidRDefault="00121A4B" w:rsidP="007C003C">
            <w:pPr>
              <w:widowControl/>
              <w:suppressAutoHyphens w:val="0"/>
              <w:spacing w:line="400" w:lineRule="exact"/>
              <w:jc w:val="both"/>
              <w:rPr>
                <w:rFonts w:ascii="標楷體" w:eastAsia="標楷體" w:hAnsi="標楷體"/>
                <w:sz w:val="28"/>
                <w:szCs w:val="28"/>
              </w:rPr>
            </w:pPr>
            <w:r w:rsidRPr="00746EE0">
              <w:rPr>
                <w:rFonts w:ascii="標楷體" w:eastAsia="標楷體" w:hAnsi="標楷體" w:hint="eastAsia"/>
                <w:b/>
                <w:sz w:val="28"/>
                <w:szCs w:val="28"/>
              </w:rPr>
              <w:t>已納入設置依據</w:t>
            </w:r>
            <w:r w:rsidRPr="001734A7">
              <w:rPr>
                <w:rFonts w:ascii="標楷體" w:eastAsia="標楷體" w:hAnsi="標楷體" w:hint="eastAsia"/>
                <w:sz w:val="28"/>
                <w:szCs w:val="28"/>
              </w:rPr>
              <w:t>【A】</w:t>
            </w:r>
          </w:p>
        </w:tc>
        <w:tc>
          <w:tcPr>
            <w:tcW w:w="4678" w:type="dxa"/>
            <w:gridSpan w:val="3"/>
            <w:tcBorders>
              <w:top w:val="single" w:sz="18" w:space="0" w:color="auto"/>
              <w:left w:val="single" w:sz="18" w:space="0" w:color="auto"/>
              <w:bottom w:val="single" w:sz="6" w:space="0" w:color="auto"/>
              <w:right w:val="single" w:sz="18" w:space="0" w:color="auto"/>
            </w:tcBorders>
            <w:vAlign w:val="center"/>
          </w:tcPr>
          <w:p w:rsidR="00121A4B" w:rsidRPr="00746EE0" w:rsidRDefault="00121A4B" w:rsidP="007C003C">
            <w:pPr>
              <w:widowControl/>
              <w:suppressAutoHyphens w:val="0"/>
              <w:spacing w:line="400" w:lineRule="exact"/>
              <w:jc w:val="center"/>
              <w:rPr>
                <w:rFonts w:ascii="標楷體" w:eastAsia="標楷體" w:hAnsi="標楷體"/>
                <w:b/>
                <w:sz w:val="28"/>
                <w:szCs w:val="28"/>
              </w:rPr>
            </w:pPr>
            <w:r w:rsidRPr="00746EE0">
              <w:rPr>
                <w:rFonts w:ascii="標楷體" w:eastAsia="標楷體" w:hAnsi="標楷體" w:hint="eastAsia"/>
                <w:b/>
                <w:sz w:val="28"/>
                <w:szCs w:val="28"/>
              </w:rPr>
              <w:t>尚未納入設置依據</w:t>
            </w:r>
          </w:p>
        </w:tc>
        <w:tc>
          <w:tcPr>
            <w:tcW w:w="1417" w:type="dxa"/>
            <w:vMerge w:val="restart"/>
            <w:tcBorders>
              <w:top w:val="single" w:sz="18" w:space="0" w:color="auto"/>
              <w:left w:val="single" w:sz="18"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總計【A+D】</w:t>
            </w:r>
          </w:p>
        </w:tc>
      </w:tr>
      <w:tr w:rsidR="00121A4B" w:rsidRPr="001734A7" w:rsidTr="007C003C">
        <w:trPr>
          <w:trHeight w:val="687"/>
        </w:trPr>
        <w:tc>
          <w:tcPr>
            <w:tcW w:w="2144" w:type="dxa"/>
            <w:gridSpan w:val="2"/>
            <w:vMerge/>
            <w:tcBorders>
              <w:left w:val="single" w:sz="18" w:space="0" w:color="auto"/>
              <w:bottom w:val="single" w:sz="18" w:space="0" w:color="auto"/>
              <w:right w:val="single" w:sz="18" w:space="0" w:color="auto"/>
            </w:tcBorders>
            <w:vAlign w:val="bottom"/>
          </w:tcPr>
          <w:p w:rsidR="00121A4B" w:rsidRPr="001734A7" w:rsidRDefault="00121A4B" w:rsidP="007C003C">
            <w:pPr>
              <w:widowControl/>
              <w:suppressAutoHyphens w:val="0"/>
              <w:spacing w:line="400" w:lineRule="exact"/>
              <w:jc w:val="center"/>
              <w:rPr>
                <w:rFonts w:ascii="標楷體" w:eastAsia="標楷體" w:hAnsi="標楷體"/>
                <w:noProof/>
                <w:sz w:val="28"/>
                <w:szCs w:val="28"/>
              </w:rPr>
            </w:pPr>
          </w:p>
        </w:tc>
        <w:tc>
          <w:tcPr>
            <w:tcW w:w="1098" w:type="dxa"/>
            <w:vMerge/>
            <w:tcBorders>
              <w:left w:val="single" w:sz="18" w:space="0" w:color="auto"/>
              <w:bottom w:val="single" w:sz="18"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p>
        </w:tc>
        <w:tc>
          <w:tcPr>
            <w:tcW w:w="1701" w:type="dxa"/>
            <w:tcBorders>
              <w:top w:val="single" w:sz="6" w:space="0" w:color="auto"/>
              <w:left w:val="single" w:sz="18" w:space="0" w:color="auto"/>
              <w:bottom w:val="single" w:sz="18" w:space="0" w:color="auto"/>
              <w:right w:val="single" w:sz="6"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特殊事由與其他【B】</w:t>
            </w:r>
          </w:p>
        </w:tc>
        <w:tc>
          <w:tcPr>
            <w:tcW w:w="1701" w:type="dxa"/>
            <w:tcBorders>
              <w:top w:val="single" w:sz="6" w:space="0" w:color="auto"/>
              <w:left w:val="single" w:sz="6" w:space="0" w:color="auto"/>
              <w:bottom w:val="single" w:sz="18" w:space="0" w:color="auto"/>
              <w:right w:val="single" w:sz="4"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應納入設置依據【C】</w:t>
            </w:r>
          </w:p>
        </w:tc>
        <w:tc>
          <w:tcPr>
            <w:tcW w:w="1276" w:type="dxa"/>
            <w:tcBorders>
              <w:left w:val="single" w:sz="4" w:space="0" w:color="auto"/>
              <w:bottom w:val="single" w:sz="18" w:space="0" w:color="auto"/>
              <w:right w:val="single" w:sz="18" w:space="0" w:color="auto"/>
            </w:tcBorders>
            <w:vAlign w:val="center"/>
          </w:tcPr>
          <w:p w:rsidR="00121A4B" w:rsidRPr="001734A7" w:rsidRDefault="00121A4B" w:rsidP="007C003C">
            <w:pPr>
              <w:widowControl/>
              <w:suppressAutoHyphens w:val="0"/>
              <w:spacing w:line="400" w:lineRule="exact"/>
              <w:ind w:leftChars="-41" w:left="-98" w:rightChars="-47" w:right="-113"/>
              <w:jc w:val="center"/>
              <w:rPr>
                <w:rFonts w:ascii="標楷體" w:eastAsia="標楷體" w:hAnsi="標楷體"/>
                <w:sz w:val="28"/>
                <w:szCs w:val="28"/>
              </w:rPr>
            </w:pPr>
            <w:r w:rsidRPr="001734A7">
              <w:rPr>
                <w:rFonts w:ascii="標楷體" w:eastAsia="標楷體" w:hAnsi="標楷體" w:hint="eastAsia"/>
                <w:sz w:val="28"/>
                <w:szCs w:val="28"/>
              </w:rPr>
              <w:t>小計【D】(D=B+C)</w:t>
            </w:r>
          </w:p>
        </w:tc>
        <w:tc>
          <w:tcPr>
            <w:tcW w:w="1417" w:type="dxa"/>
            <w:vMerge/>
            <w:tcBorders>
              <w:left w:val="single" w:sz="18" w:space="0" w:color="auto"/>
              <w:bottom w:val="single" w:sz="18"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p>
        </w:tc>
      </w:tr>
      <w:tr w:rsidR="00121A4B" w:rsidRPr="001734A7" w:rsidTr="007C003C">
        <w:tc>
          <w:tcPr>
            <w:tcW w:w="1195" w:type="dxa"/>
            <w:vMerge w:val="restart"/>
            <w:tcBorders>
              <w:top w:val="single" w:sz="18" w:space="0" w:color="auto"/>
              <w:left w:val="single" w:sz="18" w:space="0" w:color="auto"/>
              <w:bottom w:val="single" w:sz="6" w:space="0" w:color="auto"/>
              <w:right w:val="single" w:sz="6"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已達1/3</w:t>
            </w:r>
          </w:p>
        </w:tc>
        <w:tc>
          <w:tcPr>
            <w:tcW w:w="949" w:type="dxa"/>
            <w:tcBorders>
              <w:top w:val="single" w:sz="18" w:space="0" w:color="auto"/>
              <w:left w:val="single" w:sz="6" w:space="0" w:color="auto"/>
              <w:bottom w:val="single" w:sz="6"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個數</w:t>
            </w:r>
          </w:p>
        </w:tc>
        <w:tc>
          <w:tcPr>
            <w:tcW w:w="1098" w:type="dxa"/>
            <w:tcBorders>
              <w:top w:val="single" w:sz="18" w:space="0" w:color="auto"/>
              <w:left w:val="single" w:sz="18" w:space="0" w:color="auto"/>
              <w:bottom w:val="single" w:sz="6" w:space="0" w:color="auto"/>
              <w:right w:val="single" w:sz="18" w:space="0" w:color="auto"/>
            </w:tcBorders>
            <w:vAlign w:val="center"/>
          </w:tcPr>
          <w:p w:rsidR="00121A4B" w:rsidRPr="001734A7" w:rsidRDefault="000F669B"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69</w:t>
            </w:r>
          </w:p>
        </w:tc>
        <w:tc>
          <w:tcPr>
            <w:tcW w:w="1701" w:type="dxa"/>
            <w:tcBorders>
              <w:top w:val="single" w:sz="18" w:space="0" w:color="auto"/>
              <w:left w:val="single" w:sz="18" w:space="0" w:color="auto"/>
              <w:bottom w:val="single" w:sz="6" w:space="0" w:color="auto"/>
              <w:right w:val="single" w:sz="6" w:space="0" w:color="auto"/>
            </w:tcBorders>
            <w:vAlign w:val="center"/>
          </w:tcPr>
          <w:p w:rsidR="00121A4B" w:rsidRPr="001734A7" w:rsidRDefault="000F669B" w:rsidP="007C003C">
            <w:pPr>
              <w:widowControl/>
              <w:suppressAutoHyphens w:val="0"/>
              <w:spacing w:line="400" w:lineRule="exact"/>
              <w:jc w:val="center"/>
              <w:rPr>
                <w:rFonts w:ascii="標楷體" w:eastAsia="標楷體" w:hAnsi="標楷體"/>
                <w:sz w:val="28"/>
                <w:szCs w:val="28"/>
              </w:rPr>
            </w:pPr>
            <w:r>
              <w:rPr>
                <w:rFonts w:ascii="標楷體" w:eastAsia="標楷體" w:hAnsi="標楷體"/>
                <w:sz w:val="28"/>
                <w:szCs w:val="28"/>
              </w:rPr>
              <w:t>6</w:t>
            </w:r>
          </w:p>
        </w:tc>
        <w:tc>
          <w:tcPr>
            <w:tcW w:w="1701" w:type="dxa"/>
            <w:tcBorders>
              <w:top w:val="single" w:sz="18" w:space="0" w:color="auto"/>
              <w:left w:val="single" w:sz="6" w:space="0" w:color="auto"/>
              <w:bottom w:val="single" w:sz="6" w:space="0" w:color="auto"/>
              <w:right w:val="single" w:sz="4" w:space="0" w:color="auto"/>
            </w:tcBorders>
            <w:vAlign w:val="center"/>
          </w:tcPr>
          <w:p w:rsidR="00121A4B" w:rsidRPr="001734A7" w:rsidRDefault="000F669B"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2</w:t>
            </w:r>
          </w:p>
        </w:tc>
        <w:tc>
          <w:tcPr>
            <w:tcW w:w="1276" w:type="dxa"/>
            <w:tcBorders>
              <w:top w:val="single" w:sz="18" w:space="0" w:color="auto"/>
              <w:left w:val="single" w:sz="4" w:space="0" w:color="auto"/>
              <w:bottom w:val="single" w:sz="6" w:space="0" w:color="auto"/>
              <w:right w:val="single" w:sz="18" w:space="0" w:color="auto"/>
            </w:tcBorders>
          </w:tcPr>
          <w:p w:rsidR="00121A4B" w:rsidRPr="001734A7" w:rsidRDefault="000F669B"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8</w:t>
            </w:r>
          </w:p>
        </w:tc>
        <w:tc>
          <w:tcPr>
            <w:tcW w:w="1417" w:type="dxa"/>
            <w:tcBorders>
              <w:top w:val="single" w:sz="18" w:space="0" w:color="auto"/>
              <w:left w:val="single" w:sz="18" w:space="0" w:color="auto"/>
              <w:bottom w:val="single" w:sz="6" w:space="0" w:color="auto"/>
              <w:right w:val="single" w:sz="18" w:space="0" w:color="auto"/>
            </w:tcBorders>
            <w:vAlign w:val="center"/>
          </w:tcPr>
          <w:p w:rsidR="00121A4B" w:rsidRPr="001734A7" w:rsidRDefault="000F669B"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77</w:t>
            </w:r>
          </w:p>
        </w:tc>
      </w:tr>
      <w:tr w:rsidR="00121A4B" w:rsidRPr="001734A7" w:rsidTr="007C003C">
        <w:tc>
          <w:tcPr>
            <w:tcW w:w="1195" w:type="dxa"/>
            <w:vMerge/>
            <w:tcBorders>
              <w:top w:val="single" w:sz="6" w:space="0" w:color="auto"/>
              <w:left w:val="single" w:sz="18" w:space="0" w:color="auto"/>
              <w:bottom w:val="single" w:sz="18" w:space="0" w:color="auto"/>
              <w:right w:val="single" w:sz="6"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p>
        </w:tc>
        <w:tc>
          <w:tcPr>
            <w:tcW w:w="949" w:type="dxa"/>
            <w:tcBorders>
              <w:top w:val="single" w:sz="6" w:space="0" w:color="auto"/>
              <w:left w:val="single" w:sz="6" w:space="0" w:color="auto"/>
              <w:bottom w:val="single" w:sz="18"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w:t>
            </w:r>
          </w:p>
        </w:tc>
        <w:tc>
          <w:tcPr>
            <w:tcW w:w="1098" w:type="dxa"/>
            <w:tcBorders>
              <w:top w:val="single" w:sz="6" w:space="0" w:color="auto"/>
              <w:left w:val="single" w:sz="18" w:space="0" w:color="auto"/>
              <w:bottom w:val="single" w:sz="18" w:space="0" w:color="auto"/>
              <w:right w:val="single" w:sz="18" w:space="0" w:color="auto"/>
            </w:tcBorders>
            <w:vAlign w:val="center"/>
          </w:tcPr>
          <w:p w:rsidR="00121A4B" w:rsidRPr="001734A7" w:rsidRDefault="009612BF"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89.61</w:t>
            </w:r>
          </w:p>
        </w:tc>
        <w:tc>
          <w:tcPr>
            <w:tcW w:w="1701" w:type="dxa"/>
            <w:tcBorders>
              <w:top w:val="single" w:sz="6" w:space="0" w:color="auto"/>
              <w:left w:val="single" w:sz="18" w:space="0" w:color="auto"/>
              <w:bottom w:val="single" w:sz="18" w:space="0" w:color="auto"/>
              <w:right w:val="single" w:sz="6" w:space="0" w:color="auto"/>
            </w:tcBorders>
            <w:vAlign w:val="center"/>
          </w:tcPr>
          <w:p w:rsidR="00121A4B" w:rsidRPr="001734A7" w:rsidRDefault="009612BF"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7.79</w:t>
            </w:r>
          </w:p>
        </w:tc>
        <w:tc>
          <w:tcPr>
            <w:tcW w:w="1701" w:type="dxa"/>
            <w:tcBorders>
              <w:top w:val="single" w:sz="6" w:space="0" w:color="auto"/>
              <w:left w:val="single" w:sz="6" w:space="0" w:color="auto"/>
              <w:bottom w:val="single" w:sz="18" w:space="0" w:color="auto"/>
              <w:right w:val="single" w:sz="4" w:space="0" w:color="auto"/>
            </w:tcBorders>
            <w:vAlign w:val="center"/>
          </w:tcPr>
          <w:p w:rsidR="00121A4B" w:rsidRPr="001734A7" w:rsidRDefault="009612BF"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2.60</w:t>
            </w:r>
          </w:p>
        </w:tc>
        <w:tc>
          <w:tcPr>
            <w:tcW w:w="1276" w:type="dxa"/>
            <w:tcBorders>
              <w:top w:val="single" w:sz="6" w:space="0" w:color="auto"/>
              <w:left w:val="single" w:sz="4" w:space="0" w:color="auto"/>
              <w:bottom w:val="single" w:sz="18" w:space="0" w:color="auto"/>
              <w:right w:val="single" w:sz="18" w:space="0" w:color="auto"/>
            </w:tcBorders>
          </w:tcPr>
          <w:p w:rsidR="00121A4B" w:rsidRPr="001734A7" w:rsidRDefault="009612BF"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10.39</w:t>
            </w:r>
          </w:p>
        </w:tc>
        <w:tc>
          <w:tcPr>
            <w:tcW w:w="1417" w:type="dxa"/>
            <w:tcBorders>
              <w:top w:val="single" w:sz="6" w:space="0" w:color="auto"/>
              <w:left w:val="single" w:sz="18" w:space="0" w:color="auto"/>
              <w:bottom w:val="single" w:sz="18"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100.00</w:t>
            </w:r>
          </w:p>
        </w:tc>
      </w:tr>
      <w:tr w:rsidR="00121A4B" w:rsidRPr="001734A7" w:rsidTr="007C003C">
        <w:tc>
          <w:tcPr>
            <w:tcW w:w="1195" w:type="dxa"/>
            <w:vMerge w:val="restart"/>
            <w:tcBorders>
              <w:top w:val="single" w:sz="18" w:space="0" w:color="auto"/>
              <w:left w:val="single" w:sz="18" w:space="0" w:color="auto"/>
              <w:bottom w:val="single" w:sz="6" w:space="0" w:color="auto"/>
              <w:right w:val="single" w:sz="6"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未達1/3</w:t>
            </w:r>
          </w:p>
        </w:tc>
        <w:tc>
          <w:tcPr>
            <w:tcW w:w="949" w:type="dxa"/>
            <w:tcBorders>
              <w:top w:val="single" w:sz="18" w:space="0" w:color="auto"/>
              <w:left w:val="single" w:sz="6" w:space="0" w:color="auto"/>
              <w:bottom w:val="single" w:sz="6"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個數</w:t>
            </w:r>
          </w:p>
        </w:tc>
        <w:tc>
          <w:tcPr>
            <w:tcW w:w="1098" w:type="dxa"/>
            <w:tcBorders>
              <w:top w:val="single" w:sz="18" w:space="0" w:color="auto"/>
              <w:left w:val="single" w:sz="18" w:space="0" w:color="auto"/>
              <w:bottom w:val="single" w:sz="6" w:space="0" w:color="auto"/>
              <w:right w:val="single" w:sz="18" w:space="0" w:color="auto"/>
            </w:tcBorders>
            <w:vAlign w:val="center"/>
          </w:tcPr>
          <w:p w:rsidR="00121A4B" w:rsidRPr="001734A7" w:rsidRDefault="000F669B"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0</w:t>
            </w:r>
          </w:p>
        </w:tc>
        <w:tc>
          <w:tcPr>
            <w:tcW w:w="1701" w:type="dxa"/>
            <w:tcBorders>
              <w:top w:val="single" w:sz="18" w:space="0" w:color="auto"/>
              <w:left w:val="single" w:sz="18" w:space="0" w:color="auto"/>
              <w:bottom w:val="single" w:sz="6" w:space="0" w:color="auto"/>
              <w:right w:val="single" w:sz="6" w:space="0" w:color="auto"/>
            </w:tcBorders>
            <w:vAlign w:val="center"/>
          </w:tcPr>
          <w:p w:rsidR="00121A4B" w:rsidRPr="001734A7" w:rsidRDefault="000F669B" w:rsidP="007C003C">
            <w:pPr>
              <w:widowControl/>
              <w:suppressAutoHyphens w:val="0"/>
              <w:spacing w:line="400" w:lineRule="exact"/>
              <w:jc w:val="center"/>
              <w:rPr>
                <w:rFonts w:ascii="標楷體" w:eastAsia="標楷體" w:hAnsi="標楷體"/>
                <w:sz w:val="28"/>
                <w:szCs w:val="28"/>
              </w:rPr>
            </w:pPr>
            <w:r>
              <w:rPr>
                <w:rFonts w:ascii="標楷體" w:eastAsia="標楷體" w:hAnsi="標楷體"/>
                <w:sz w:val="28"/>
                <w:szCs w:val="28"/>
              </w:rPr>
              <w:t>2</w:t>
            </w:r>
          </w:p>
        </w:tc>
        <w:tc>
          <w:tcPr>
            <w:tcW w:w="1701" w:type="dxa"/>
            <w:tcBorders>
              <w:top w:val="single" w:sz="18" w:space="0" w:color="auto"/>
              <w:left w:val="single" w:sz="6" w:space="0" w:color="auto"/>
              <w:bottom w:val="single" w:sz="6" w:space="0" w:color="auto"/>
              <w:right w:val="single" w:sz="4" w:space="0" w:color="auto"/>
            </w:tcBorders>
            <w:vAlign w:val="center"/>
          </w:tcPr>
          <w:p w:rsidR="00121A4B" w:rsidRPr="001734A7" w:rsidRDefault="000F669B"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0</w:t>
            </w:r>
          </w:p>
        </w:tc>
        <w:tc>
          <w:tcPr>
            <w:tcW w:w="1276" w:type="dxa"/>
            <w:tcBorders>
              <w:top w:val="single" w:sz="18" w:space="0" w:color="auto"/>
              <w:left w:val="single" w:sz="4" w:space="0" w:color="auto"/>
              <w:bottom w:val="single" w:sz="6" w:space="0" w:color="auto"/>
              <w:right w:val="single" w:sz="18" w:space="0" w:color="auto"/>
            </w:tcBorders>
          </w:tcPr>
          <w:p w:rsidR="00121A4B" w:rsidRPr="001734A7" w:rsidRDefault="000F669B"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2</w:t>
            </w:r>
          </w:p>
        </w:tc>
        <w:tc>
          <w:tcPr>
            <w:tcW w:w="1417" w:type="dxa"/>
            <w:tcBorders>
              <w:top w:val="single" w:sz="18" w:space="0" w:color="auto"/>
              <w:left w:val="single" w:sz="18" w:space="0" w:color="auto"/>
              <w:bottom w:val="single" w:sz="6" w:space="0" w:color="auto"/>
              <w:right w:val="single" w:sz="18" w:space="0" w:color="auto"/>
            </w:tcBorders>
            <w:vAlign w:val="center"/>
          </w:tcPr>
          <w:p w:rsidR="00121A4B" w:rsidRPr="001734A7" w:rsidRDefault="000F669B"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2</w:t>
            </w:r>
          </w:p>
        </w:tc>
      </w:tr>
      <w:tr w:rsidR="00121A4B" w:rsidRPr="001734A7" w:rsidTr="007C003C">
        <w:tc>
          <w:tcPr>
            <w:tcW w:w="1195" w:type="dxa"/>
            <w:vMerge/>
            <w:tcBorders>
              <w:top w:val="single" w:sz="6" w:space="0" w:color="auto"/>
              <w:left w:val="single" w:sz="18" w:space="0" w:color="auto"/>
              <w:bottom w:val="single" w:sz="18" w:space="0" w:color="auto"/>
              <w:right w:val="single" w:sz="6"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p>
        </w:tc>
        <w:tc>
          <w:tcPr>
            <w:tcW w:w="949" w:type="dxa"/>
            <w:tcBorders>
              <w:top w:val="single" w:sz="6" w:space="0" w:color="auto"/>
              <w:left w:val="single" w:sz="6" w:space="0" w:color="auto"/>
              <w:bottom w:val="single" w:sz="18"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w:t>
            </w:r>
          </w:p>
        </w:tc>
        <w:tc>
          <w:tcPr>
            <w:tcW w:w="1098" w:type="dxa"/>
            <w:tcBorders>
              <w:top w:val="single" w:sz="6" w:space="0" w:color="auto"/>
              <w:left w:val="single" w:sz="18" w:space="0" w:color="auto"/>
              <w:bottom w:val="single" w:sz="18" w:space="0" w:color="auto"/>
              <w:right w:val="single" w:sz="18" w:space="0" w:color="auto"/>
            </w:tcBorders>
            <w:vAlign w:val="center"/>
          </w:tcPr>
          <w:p w:rsidR="00121A4B" w:rsidRPr="001734A7" w:rsidRDefault="00085542"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0</w:t>
            </w:r>
          </w:p>
        </w:tc>
        <w:tc>
          <w:tcPr>
            <w:tcW w:w="1701" w:type="dxa"/>
            <w:tcBorders>
              <w:top w:val="single" w:sz="6" w:space="0" w:color="auto"/>
              <w:left w:val="single" w:sz="18" w:space="0" w:color="auto"/>
              <w:bottom w:val="single" w:sz="18" w:space="0" w:color="auto"/>
              <w:right w:val="single" w:sz="6" w:space="0" w:color="auto"/>
            </w:tcBorders>
            <w:vAlign w:val="center"/>
          </w:tcPr>
          <w:p w:rsidR="00121A4B" w:rsidRPr="001734A7" w:rsidRDefault="00085542"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100</w:t>
            </w:r>
          </w:p>
        </w:tc>
        <w:tc>
          <w:tcPr>
            <w:tcW w:w="1701" w:type="dxa"/>
            <w:tcBorders>
              <w:top w:val="single" w:sz="6" w:space="0" w:color="auto"/>
              <w:left w:val="single" w:sz="6" w:space="0" w:color="auto"/>
              <w:bottom w:val="single" w:sz="18" w:space="0" w:color="auto"/>
              <w:right w:val="single" w:sz="4" w:space="0" w:color="auto"/>
            </w:tcBorders>
            <w:vAlign w:val="center"/>
          </w:tcPr>
          <w:p w:rsidR="00121A4B" w:rsidRPr="001734A7" w:rsidRDefault="00085542"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0</w:t>
            </w:r>
          </w:p>
        </w:tc>
        <w:tc>
          <w:tcPr>
            <w:tcW w:w="1276" w:type="dxa"/>
            <w:tcBorders>
              <w:top w:val="single" w:sz="6" w:space="0" w:color="auto"/>
              <w:left w:val="single" w:sz="4" w:space="0" w:color="auto"/>
              <w:bottom w:val="single" w:sz="18" w:space="0" w:color="auto"/>
              <w:right w:val="single" w:sz="18" w:space="0" w:color="auto"/>
            </w:tcBorders>
          </w:tcPr>
          <w:p w:rsidR="00121A4B" w:rsidRPr="001734A7" w:rsidRDefault="00085542"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100</w:t>
            </w:r>
          </w:p>
        </w:tc>
        <w:tc>
          <w:tcPr>
            <w:tcW w:w="1417" w:type="dxa"/>
            <w:tcBorders>
              <w:top w:val="single" w:sz="6" w:space="0" w:color="auto"/>
              <w:left w:val="single" w:sz="18" w:space="0" w:color="auto"/>
              <w:bottom w:val="single" w:sz="18"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100.00</w:t>
            </w:r>
          </w:p>
        </w:tc>
      </w:tr>
      <w:tr w:rsidR="00121A4B" w:rsidRPr="001734A7" w:rsidTr="007C003C">
        <w:tc>
          <w:tcPr>
            <w:tcW w:w="1195" w:type="dxa"/>
            <w:vMerge w:val="restart"/>
            <w:tcBorders>
              <w:top w:val="single" w:sz="18" w:space="0" w:color="auto"/>
              <w:left w:val="single" w:sz="18" w:space="0" w:color="auto"/>
              <w:bottom w:val="single" w:sz="6" w:space="0" w:color="auto"/>
              <w:right w:val="single" w:sz="6"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總計</w:t>
            </w:r>
          </w:p>
        </w:tc>
        <w:tc>
          <w:tcPr>
            <w:tcW w:w="949" w:type="dxa"/>
            <w:tcBorders>
              <w:top w:val="single" w:sz="18" w:space="0" w:color="auto"/>
              <w:left w:val="single" w:sz="6" w:space="0" w:color="auto"/>
              <w:bottom w:val="single" w:sz="6"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個數</w:t>
            </w:r>
          </w:p>
        </w:tc>
        <w:tc>
          <w:tcPr>
            <w:tcW w:w="1098" w:type="dxa"/>
            <w:tcBorders>
              <w:top w:val="single" w:sz="18" w:space="0" w:color="auto"/>
              <w:left w:val="single" w:sz="18" w:space="0" w:color="auto"/>
              <w:bottom w:val="single" w:sz="6" w:space="0" w:color="auto"/>
              <w:right w:val="single" w:sz="18" w:space="0" w:color="auto"/>
            </w:tcBorders>
            <w:vAlign w:val="center"/>
          </w:tcPr>
          <w:p w:rsidR="00121A4B" w:rsidRPr="001734A7" w:rsidRDefault="000F669B"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69</w:t>
            </w:r>
          </w:p>
        </w:tc>
        <w:tc>
          <w:tcPr>
            <w:tcW w:w="1701" w:type="dxa"/>
            <w:tcBorders>
              <w:top w:val="single" w:sz="18" w:space="0" w:color="auto"/>
              <w:left w:val="single" w:sz="18" w:space="0" w:color="auto"/>
              <w:bottom w:val="single" w:sz="6" w:space="0" w:color="auto"/>
              <w:right w:val="single" w:sz="6" w:space="0" w:color="auto"/>
            </w:tcBorders>
            <w:vAlign w:val="center"/>
          </w:tcPr>
          <w:p w:rsidR="00121A4B" w:rsidRPr="001734A7" w:rsidRDefault="000F669B"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8</w:t>
            </w:r>
          </w:p>
        </w:tc>
        <w:tc>
          <w:tcPr>
            <w:tcW w:w="1701" w:type="dxa"/>
            <w:tcBorders>
              <w:top w:val="single" w:sz="18" w:space="0" w:color="auto"/>
              <w:left w:val="single" w:sz="6" w:space="0" w:color="auto"/>
              <w:bottom w:val="single" w:sz="6" w:space="0" w:color="auto"/>
              <w:right w:val="single" w:sz="4" w:space="0" w:color="auto"/>
            </w:tcBorders>
            <w:vAlign w:val="center"/>
          </w:tcPr>
          <w:p w:rsidR="00121A4B" w:rsidRPr="001734A7" w:rsidRDefault="000F669B"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2</w:t>
            </w:r>
          </w:p>
        </w:tc>
        <w:tc>
          <w:tcPr>
            <w:tcW w:w="1276" w:type="dxa"/>
            <w:tcBorders>
              <w:top w:val="single" w:sz="18" w:space="0" w:color="auto"/>
              <w:left w:val="single" w:sz="4" w:space="0" w:color="auto"/>
              <w:bottom w:val="single" w:sz="4" w:space="0" w:color="auto"/>
              <w:right w:val="single" w:sz="18" w:space="0" w:color="auto"/>
            </w:tcBorders>
          </w:tcPr>
          <w:p w:rsidR="00121A4B" w:rsidRPr="001734A7" w:rsidRDefault="000F669B"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10</w:t>
            </w:r>
          </w:p>
        </w:tc>
        <w:tc>
          <w:tcPr>
            <w:tcW w:w="1417" w:type="dxa"/>
            <w:tcBorders>
              <w:top w:val="single" w:sz="18" w:space="0" w:color="auto"/>
              <w:left w:val="single" w:sz="18" w:space="0" w:color="auto"/>
              <w:bottom w:val="single" w:sz="6" w:space="0" w:color="auto"/>
              <w:right w:val="single" w:sz="18" w:space="0" w:color="auto"/>
            </w:tcBorders>
            <w:vAlign w:val="center"/>
          </w:tcPr>
          <w:p w:rsidR="00121A4B" w:rsidRPr="001734A7" w:rsidRDefault="000F669B"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79</w:t>
            </w:r>
          </w:p>
        </w:tc>
      </w:tr>
      <w:tr w:rsidR="00121A4B" w:rsidRPr="001734A7" w:rsidTr="007C003C">
        <w:tc>
          <w:tcPr>
            <w:tcW w:w="1195" w:type="dxa"/>
            <w:vMerge/>
            <w:tcBorders>
              <w:top w:val="single" w:sz="6" w:space="0" w:color="auto"/>
              <w:left w:val="single" w:sz="18" w:space="0" w:color="auto"/>
              <w:bottom w:val="single" w:sz="18" w:space="0" w:color="auto"/>
              <w:right w:val="single" w:sz="6"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p>
        </w:tc>
        <w:tc>
          <w:tcPr>
            <w:tcW w:w="949" w:type="dxa"/>
            <w:tcBorders>
              <w:top w:val="single" w:sz="6" w:space="0" w:color="auto"/>
              <w:left w:val="single" w:sz="6" w:space="0" w:color="auto"/>
              <w:bottom w:val="single" w:sz="18"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w:t>
            </w:r>
          </w:p>
        </w:tc>
        <w:tc>
          <w:tcPr>
            <w:tcW w:w="1098" w:type="dxa"/>
            <w:tcBorders>
              <w:top w:val="single" w:sz="6" w:space="0" w:color="auto"/>
              <w:left w:val="single" w:sz="18" w:space="0" w:color="auto"/>
              <w:bottom w:val="single" w:sz="18" w:space="0" w:color="auto"/>
              <w:right w:val="single" w:sz="18" w:space="0" w:color="auto"/>
            </w:tcBorders>
            <w:vAlign w:val="center"/>
          </w:tcPr>
          <w:p w:rsidR="00121A4B" w:rsidRPr="001734A7" w:rsidRDefault="00085542"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87.34</w:t>
            </w:r>
          </w:p>
        </w:tc>
        <w:tc>
          <w:tcPr>
            <w:tcW w:w="1701" w:type="dxa"/>
            <w:tcBorders>
              <w:top w:val="single" w:sz="6" w:space="0" w:color="auto"/>
              <w:left w:val="single" w:sz="18" w:space="0" w:color="auto"/>
              <w:bottom w:val="single" w:sz="18" w:space="0" w:color="auto"/>
              <w:right w:val="single" w:sz="6" w:space="0" w:color="auto"/>
            </w:tcBorders>
            <w:vAlign w:val="center"/>
          </w:tcPr>
          <w:p w:rsidR="00121A4B" w:rsidRPr="001734A7" w:rsidRDefault="00085542"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10.13</w:t>
            </w:r>
          </w:p>
        </w:tc>
        <w:tc>
          <w:tcPr>
            <w:tcW w:w="1701" w:type="dxa"/>
            <w:tcBorders>
              <w:top w:val="single" w:sz="6" w:space="0" w:color="auto"/>
              <w:left w:val="single" w:sz="6" w:space="0" w:color="auto"/>
              <w:bottom w:val="single" w:sz="18" w:space="0" w:color="auto"/>
              <w:right w:val="single" w:sz="4" w:space="0" w:color="auto"/>
            </w:tcBorders>
            <w:vAlign w:val="center"/>
          </w:tcPr>
          <w:p w:rsidR="00121A4B" w:rsidRPr="001734A7" w:rsidRDefault="00085542"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2.53</w:t>
            </w:r>
          </w:p>
        </w:tc>
        <w:tc>
          <w:tcPr>
            <w:tcW w:w="1276" w:type="dxa"/>
            <w:tcBorders>
              <w:top w:val="single" w:sz="4" w:space="0" w:color="auto"/>
              <w:left w:val="single" w:sz="4" w:space="0" w:color="auto"/>
              <w:bottom w:val="single" w:sz="18" w:space="0" w:color="auto"/>
              <w:right w:val="single" w:sz="18" w:space="0" w:color="auto"/>
            </w:tcBorders>
          </w:tcPr>
          <w:p w:rsidR="00121A4B" w:rsidRPr="001734A7" w:rsidRDefault="00085542"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12.66</w:t>
            </w:r>
          </w:p>
        </w:tc>
        <w:tc>
          <w:tcPr>
            <w:tcW w:w="1417" w:type="dxa"/>
            <w:tcBorders>
              <w:top w:val="single" w:sz="6" w:space="0" w:color="auto"/>
              <w:left w:val="single" w:sz="18" w:space="0" w:color="auto"/>
              <w:bottom w:val="single" w:sz="18"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100.00</w:t>
            </w:r>
          </w:p>
        </w:tc>
      </w:tr>
    </w:tbl>
    <w:p w:rsidR="00121A4B" w:rsidRPr="00746EE0" w:rsidRDefault="00121A4B" w:rsidP="00121A4B">
      <w:pPr>
        <w:widowControl/>
        <w:numPr>
          <w:ilvl w:val="1"/>
          <w:numId w:val="4"/>
        </w:numPr>
        <w:suppressAutoHyphens w:val="0"/>
        <w:autoSpaceDN/>
        <w:spacing w:line="400" w:lineRule="exact"/>
        <w:ind w:leftChars="118" w:left="566" w:hanging="283"/>
        <w:jc w:val="both"/>
        <w:textAlignment w:val="auto"/>
        <w:rPr>
          <w:rFonts w:asciiTheme="minorHAnsi" w:eastAsiaTheme="minorEastAsia" w:hAnsiTheme="minorHAnsi" w:cstheme="minorBidi"/>
          <w:color w:val="404040" w:themeColor="text1" w:themeTint="BF"/>
          <w:kern w:val="2"/>
          <w:szCs w:val="24"/>
        </w:rPr>
      </w:pPr>
      <w:r w:rsidRPr="00746EE0">
        <w:rPr>
          <w:rFonts w:ascii="標楷體" w:eastAsia="標楷體" w:hAnsi="標楷體" w:cs="Courier New" w:hint="eastAsia"/>
          <w:color w:val="404040" w:themeColor="text1" w:themeTint="BF"/>
          <w:szCs w:val="24"/>
        </w:rPr>
        <w:t>填列說明：</w:t>
      </w:r>
    </w:p>
    <w:p w:rsidR="00121A4B" w:rsidRPr="00746EE0" w:rsidRDefault="00115566" w:rsidP="001F5B07">
      <w:pPr>
        <w:widowControl/>
        <w:numPr>
          <w:ilvl w:val="3"/>
          <w:numId w:val="39"/>
        </w:numPr>
        <w:suppressAutoHyphens w:val="0"/>
        <w:autoSpaceDN/>
        <w:spacing w:line="400" w:lineRule="exact"/>
        <w:ind w:left="851" w:hanging="338"/>
        <w:jc w:val="both"/>
        <w:textAlignment w:val="auto"/>
        <w:rPr>
          <w:rFonts w:ascii="標楷體" w:eastAsia="標楷體" w:hAnsi="標楷體" w:cs="Courier New"/>
          <w:color w:val="404040" w:themeColor="text1" w:themeTint="BF"/>
          <w:szCs w:val="24"/>
        </w:rPr>
      </w:pPr>
      <w:r w:rsidRPr="00746EE0">
        <w:rPr>
          <w:rFonts w:ascii="標楷體" w:eastAsia="標楷體" w:hAnsi="標楷體" w:cs="Courier New"/>
          <w:color w:val="404040" w:themeColor="text1" w:themeTint="BF"/>
          <w:szCs w:val="24"/>
        </w:rPr>
        <w:t>請提報</w:t>
      </w:r>
      <w:r w:rsidRPr="00746EE0">
        <w:rPr>
          <w:rFonts w:ascii="標楷體" w:eastAsia="標楷體" w:hAnsi="標楷體" w:cs="Courier New" w:hint="eastAsia"/>
          <w:color w:val="404040" w:themeColor="text1" w:themeTint="BF"/>
          <w:szCs w:val="24"/>
        </w:rPr>
        <w:t>截</w:t>
      </w:r>
      <w:r w:rsidRPr="00746EE0">
        <w:rPr>
          <w:rFonts w:ascii="標楷體" w:eastAsia="標楷體" w:hAnsi="標楷體" w:cs="Courier New" w:hint="eastAsia"/>
          <w:color w:val="404040" w:themeColor="text1" w:themeTint="BF"/>
          <w:szCs w:val="24"/>
          <w:u w:val="single"/>
        </w:rPr>
        <w:t>至11</w:t>
      </w:r>
      <w:r>
        <w:rPr>
          <w:rFonts w:ascii="標楷體" w:eastAsia="標楷體" w:hAnsi="標楷體" w:cs="Courier New" w:hint="eastAsia"/>
          <w:color w:val="404040" w:themeColor="text1" w:themeTint="BF"/>
          <w:szCs w:val="24"/>
          <w:u w:val="single"/>
        </w:rPr>
        <w:t>4</w:t>
      </w:r>
      <w:r w:rsidRPr="00746EE0">
        <w:rPr>
          <w:rFonts w:ascii="標楷體" w:eastAsia="標楷體" w:hAnsi="標楷體" w:cs="Courier New" w:hint="eastAsia"/>
          <w:color w:val="404040" w:themeColor="text1" w:themeTint="BF"/>
          <w:szCs w:val="24"/>
          <w:u w:val="single"/>
        </w:rPr>
        <w:t>年12月底</w:t>
      </w:r>
      <w:r w:rsidRPr="00746EE0">
        <w:rPr>
          <w:rFonts w:ascii="標楷體" w:eastAsia="標楷體" w:hAnsi="標楷體" w:cs="Courier New" w:hint="eastAsia"/>
          <w:color w:val="404040" w:themeColor="text1" w:themeTint="BF"/>
          <w:szCs w:val="24"/>
        </w:rPr>
        <w:t>所屬委員會(含2、3級機關，不含本院任務編組部分)將性別比例原則納入設置依據之情形(</w:t>
      </w:r>
      <w:r>
        <w:rPr>
          <w:rFonts w:ascii="標楷體" w:eastAsia="標楷體" w:hAnsi="標楷體" w:cs="Courier New" w:hint="eastAsia"/>
          <w:color w:val="404040" w:themeColor="text1" w:themeTint="BF"/>
          <w:szCs w:val="24"/>
        </w:rPr>
        <w:t>「</w:t>
      </w:r>
      <w:r w:rsidRPr="00746EE0">
        <w:rPr>
          <w:rFonts w:ascii="標楷體" w:eastAsia="標楷體" w:hAnsi="標楷體" w:cs="Courier New" w:hint="eastAsia"/>
          <w:color w:val="404040" w:themeColor="text1" w:themeTint="BF"/>
          <w:szCs w:val="24"/>
        </w:rPr>
        <w:t>%</w:t>
      </w:r>
      <w:r>
        <w:rPr>
          <w:rFonts w:ascii="標楷體" w:eastAsia="標楷體" w:hAnsi="標楷體" w:cs="Courier New" w:hint="eastAsia"/>
          <w:color w:val="404040" w:themeColor="text1" w:themeTint="BF"/>
          <w:szCs w:val="24"/>
        </w:rPr>
        <w:t>」請</w:t>
      </w:r>
      <w:r w:rsidRPr="00746EE0">
        <w:rPr>
          <w:rFonts w:ascii="標楷體" w:eastAsia="標楷體" w:hAnsi="標楷體" w:cs="Courier New" w:hint="eastAsia"/>
          <w:color w:val="404040" w:themeColor="text1" w:themeTint="BF"/>
          <w:szCs w:val="24"/>
        </w:rPr>
        <w:t>計算至</w:t>
      </w:r>
      <w:r w:rsidRPr="0034225F">
        <w:rPr>
          <w:rFonts w:ascii="標楷體" w:eastAsia="標楷體" w:hAnsi="標楷體" w:cs="Courier New" w:hint="eastAsia"/>
          <w:color w:val="404040" w:themeColor="text1" w:themeTint="BF"/>
          <w:szCs w:val="24"/>
        </w:rPr>
        <w:t>小數點後第2位)</w:t>
      </w:r>
      <w:r w:rsidRPr="00746EE0">
        <w:rPr>
          <w:rFonts w:ascii="標楷體" w:eastAsia="標楷體" w:hAnsi="標楷體" w:cs="Courier New" w:hint="eastAsia"/>
          <w:color w:val="404040" w:themeColor="text1" w:themeTint="BF"/>
          <w:szCs w:val="24"/>
        </w:rPr>
        <w:t>。</w:t>
      </w:r>
    </w:p>
    <w:p w:rsidR="00121A4B" w:rsidRPr="00746EE0" w:rsidRDefault="00115566" w:rsidP="001F5B07">
      <w:pPr>
        <w:widowControl/>
        <w:numPr>
          <w:ilvl w:val="3"/>
          <w:numId w:val="39"/>
        </w:numPr>
        <w:suppressAutoHyphens w:val="0"/>
        <w:autoSpaceDN/>
        <w:spacing w:line="400" w:lineRule="exact"/>
        <w:ind w:left="851" w:hanging="338"/>
        <w:jc w:val="both"/>
        <w:textAlignment w:val="auto"/>
        <w:rPr>
          <w:rFonts w:ascii="標楷體" w:eastAsia="標楷體" w:hAnsi="標楷體" w:cs="Courier New"/>
          <w:color w:val="404040" w:themeColor="text1" w:themeTint="BF"/>
          <w:szCs w:val="24"/>
        </w:rPr>
      </w:pPr>
      <w:r w:rsidRPr="00746EE0">
        <w:rPr>
          <w:rFonts w:ascii="標楷體" w:eastAsia="標楷體" w:hAnsi="標楷體" w:cstheme="minorBidi" w:hint="eastAsia"/>
          <w:color w:val="404040" w:themeColor="text1" w:themeTint="BF"/>
          <w:kern w:val="2"/>
          <w:szCs w:val="24"/>
        </w:rPr>
        <w:t>設置依據係依上位法規(涉及數個以上部會之共通性規定)組成，且上位法規</w:t>
      </w:r>
      <w:r w:rsidRPr="00746EE0">
        <w:rPr>
          <w:rFonts w:ascii="標楷體" w:eastAsia="標楷體" w:hAnsi="標楷體" w:cstheme="minorBidi" w:hint="eastAsia"/>
          <w:color w:val="404040" w:themeColor="text1" w:themeTint="BF"/>
          <w:kern w:val="2"/>
          <w:szCs w:val="24"/>
          <w:u w:val="single"/>
        </w:rPr>
        <w:t>已規定委員性別比例原則</w:t>
      </w:r>
      <w:r w:rsidRPr="00746EE0">
        <w:rPr>
          <w:rFonts w:ascii="標楷體" w:eastAsia="標楷體" w:hAnsi="標楷體" w:cstheme="minorBidi" w:hint="eastAsia"/>
          <w:color w:val="404040" w:themeColor="text1" w:themeTint="BF"/>
          <w:kern w:val="2"/>
          <w:szCs w:val="24"/>
        </w:rPr>
        <w:t>，</w:t>
      </w:r>
      <w:r>
        <w:rPr>
          <w:rFonts w:ascii="標楷體" w:eastAsia="標楷體" w:hAnsi="標楷體" w:cstheme="minorBidi" w:hint="eastAsia"/>
          <w:color w:val="404040" w:themeColor="text1" w:themeTint="BF"/>
          <w:kern w:val="2"/>
          <w:szCs w:val="24"/>
        </w:rPr>
        <w:t>請</w:t>
      </w:r>
      <w:r w:rsidRPr="00746EE0">
        <w:rPr>
          <w:rFonts w:ascii="標楷體" w:eastAsia="標楷體" w:hAnsi="標楷體" w:cstheme="minorBidi" w:hint="eastAsia"/>
          <w:color w:val="404040" w:themeColor="text1" w:themeTint="BF"/>
          <w:kern w:val="2"/>
          <w:szCs w:val="24"/>
        </w:rPr>
        <w:t>列計於「已納入設置依據【A】」。</w:t>
      </w:r>
    </w:p>
    <w:p w:rsidR="00121A4B" w:rsidRPr="00746EE0" w:rsidRDefault="00115566" w:rsidP="001F5B07">
      <w:pPr>
        <w:widowControl/>
        <w:numPr>
          <w:ilvl w:val="3"/>
          <w:numId w:val="39"/>
        </w:numPr>
        <w:suppressAutoHyphens w:val="0"/>
        <w:autoSpaceDN/>
        <w:spacing w:line="400" w:lineRule="exact"/>
        <w:ind w:left="851" w:hanging="338"/>
        <w:jc w:val="both"/>
        <w:textAlignment w:val="auto"/>
        <w:rPr>
          <w:rFonts w:ascii="標楷體" w:eastAsia="標楷體" w:hAnsi="標楷體" w:cs="Courier New"/>
          <w:color w:val="404040" w:themeColor="text1" w:themeTint="BF"/>
          <w:szCs w:val="24"/>
        </w:rPr>
      </w:pPr>
      <w:r w:rsidRPr="00746EE0">
        <w:rPr>
          <w:rFonts w:ascii="標楷體" w:eastAsia="標楷體" w:hAnsi="標楷體" w:cstheme="minorBidi" w:hint="eastAsia"/>
          <w:color w:val="404040" w:themeColor="text1" w:themeTint="BF"/>
          <w:kern w:val="2"/>
          <w:szCs w:val="24"/>
        </w:rPr>
        <w:t>「特殊事由與其他【B】」情形</w:t>
      </w:r>
      <w:r>
        <w:rPr>
          <w:rFonts w:ascii="標楷體" w:eastAsia="標楷體" w:hAnsi="標楷體" w:cstheme="minorBidi" w:hint="eastAsia"/>
          <w:color w:val="404040" w:themeColor="text1" w:themeTint="BF"/>
          <w:kern w:val="2"/>
          <w:szCs w:val="24"/>
        </w:rPr>
        <w:t>，包含</w:t>
      </w:r>
      <w:r w:rsidRPr="00746EE0">
        <w:rPr>
          <w:rFonts w:ascii="標楷體" w:eastAsia="標楷體" w:hAnsi="標楷體" w:cstheme="minorBidi" w:hint="eastAsia"/>
          <w:color w:val="404040" w:themeColor="text1" w:themeTint="BF"/>
          <w:kern w:val="2"/>
          <w:szCs w:val="24"/>
        </w:rPr>
        <w:t>如下：</w:t>
      </w:r>
    </w:p>
    <w:p w:rsidR="00121A4B" w:rsidRPr="00746EE0" w:rsidRDefault="00115566" w:rsidP="001F5B07">
      <w:pPr>
        <w:widowControl/>
        <w:numPr>
          <w:ilvl w:val="3"/>
          <w:numId w:val="38"/>
        </w:numPr>
        <w:suppressAutoHyphens w:val="0"/>
        <w:autoSpaceDN/>
        <w:spacing w:line="360" w:lineRule="exact"/>
        <w:ind w:left="993"/>
        <w:jc w:val="both"/>
        <w:textAlignment w:val="auto"/>
        <w:rPr>
          <w:rFonts w:ascii="標楷體" w:eastAsia="標楷體" w:hAnsi="標楷體" w:cstheme="minorBidi"/>
          <w:color w:val="404040" w:themeColor="text1" w:themeTint="BF"/>
          <w:kern w:val="2"/>
          <w:szCs w:val="24"/>
        </w:rPr>
      </w:pPr>
      <w:r w:rsidRPr="00746EE0">
        <w:rPr>
          <w:rFonts w:ascii="標楷體" w:eastAsia="標楷體" w:hAnsi="標楷體" w:cstheme="minorBidi" w:hint="eastAsia"/>
          <w:color w:val="404040" w:themeColor="text1" w:themeTint="BF"/>
          <w:kern w:val="2"/>
          <w:szCs w:val="24"/>
        </w:rPr>
        <w:t>設置依據屬法律位階者(如機關組織法)</w:t>
      </w:r>
      <w:r>
        <w:rPr>
          <w:rFonts w:ascii="標楷體" w:eastAsia="標楷體" w:hAnsi="標楷體" w:cstheme="minorBidi" w:hint="eastAsia"/>
          <w:color w:val="404040" w:themeColor="text1" w:themeTint="BF"/>
          <w:kern w:val="2"/>
          <w:szCs w:val="24"/>
        </w:rPr>
        <w:t>。</w:t>
      </w:r>
    </w:p>
    <w:p w:rsidR="00121A4B" w:rsidRPr="00746EE0" w:rsidRDefault="00115566" w:rsidP="001F5B07">
      <w:pPr>
        <w:widowControl/>
        <w:numPr>
          <w:ilvl w:val="3"/>
          <w:numId w:val="38"/>
        </w:numPr>
        <w:suppressAutoHyphens w:val="0"/>
        <w:autoSpaceDN/>
        <w:spacing w:line="360" w:lineRule="exact"/>
        <w:ind w:left="993"/>
        <w:jc w:val="both"/>
        <w:textAlignment w:val="auto"/>
        <w:rPr>
          <w:rFonts w:ascii="標楷體" w:eastAsia="標楷體" w:hAnsi="標楷體" w:cstheme="minorBidi"/>
          <w:color w:val="404040" w:themeColor="text1" w:themeTint="BF"/>
          <w:kern w:val="2"/>
          <w:szCs w:val="24"/>
        </w:rPr>
      </w:pPr>
      <w:r w:rsidRPr="00746EE0">
        <w:rPr>
          <w:rFonts w:ascii="標楷體" w:eastAsia="標楷體" w:hAnsi="標楷體" w:cstheme="minorBidi" w:hint="eastAsia"/>
          <w:color w:val="404040" w:themeColor="text1" w:themeTint="BF"/>
          <w:kern w:val="2"/>
          <w:szCs w:val="24"/>
        </w:rPr>
        <w:t>委員全數為指定職務人員</w:t>
      </w:r>
      <w:r>
        <w:rPr>
          <w:rFonts w:ascii="標楷體" w:eastAsia="標楷體" w:hAnsi="標楷體" w:cstheme="minorBidi" w:hint="eastAsia"/>
          <w:color w:val="404040" w:themeColor="text1" w:themeTint="BF"/>
          <w:kern w:val="2"/>
          <w:szCs w:val="24"/>
        </w:rPr>
        <w:t>。</w:t>
      </w:r>
    </w:p>
    <w:p w:rsidR="00121A4B" w:rsidRPr="00746EE0" w:rsidRDefault="00115566" w:rsidP="001F5B07">
      <w:pPr>
        <w:widowControl/>
        <w:numPr>
          <w:ilvl w:val="3"/>
          <w:numId w:val="38"/>
        </w:numPr>
        <w:suppressAutoHyphens w:val="0"/>
        <w:autoSpaceDN/>
        <w:spacing w:line="360" w:lineRule="exact"/>
        <w:ind w:left="992" w:hanging="482"/>
        <w:jc w:val="both"/>
        <w:textAlignment w:val="auto"/>
        <w:rPr>
          <w:rFonts w:ascii="標楷體" w:eastAsia="標楷體" w:hAnsi="標楷體" w:cstheme="minorBidi"/>
          <w:color w:val="404040" w:themeColor="text1" w:themeTint="BF"/>
          <w:kern w:val="2"/>
          <w:szCs w:val="24"/>
        </w:rPr>
      </w:pPr>
      <w:r w:rsidRPr="00746EE0">
        <w:rPr>
          <w:rFonts w:ascii="標楷體" w:eastAsia="標楷體" w:hAnsi="標楷體" w:cstheme="minorBidi" w:hint="eastAsia"/>
          <w:color w:val="404040" w:themeColor="text1" w:themeTint="BF"/>
          <w:kern w:val="2"/>
          <w:szCs w:val="24"/>
        </w:rPr>
        <w:t>組織設置係依上位法規(涉及數個以上部會之共通性規定)組成，且</w:t>
      </w:r>
      <w:r w:rsidRPr="00E24B0A">
        <w:rPr>
          <w:rFonts w:ascii="標楷體" w:eastAsia="標楷體" w:hAnsi="標楷體" w:cstheme="minorBidi" w:hint="eastAsia"/>
          <w:color w:val="404040" w:themeColor="text1" w:themeTint="BF"/>
          <w:kern w:val="2"/>
          <w:szCs w:val="24"/>
          <w:u w:val="single"/>
        </w:rPr>
        <w:t>上位法規未規定委員性別比例原則</w:t>
      </w:r>
      <w:r w:rsidRPr="00746EE0">
        <w:rPr>
          <w:rFonts w:ascii="標楷體" w:eastAsia="標楷體" w:hAnsi="標楷體" w:cstheme="minorBidi" w:hint="eastAsia"/>
          <w:color w:val="404040" w:themeColor="text1" w:themeTint="BF"/>
          <w:kern w:val="2"/>
          <w:szCs w:val="24"/>
        </w:rPr>
        <w:t>，</w:t>
      </w:r>
      <w:r w:rsidRPr="00E24B0A">
        <w:rPr>
          <w:rFonts w:ascii="標楷體" w:eastAsia="標楷體" w:hAnsi="標楷體" w:cstheme="minorBidi" w:hint="eastAsia"/>
          <w:color w:val="404040" w:themeColor="text1" w:themeTint="BF"/>
          <w:kern w:val="2"/>
          <w:szCs w:val="24"/>
          <w:u w:val="single"/>
        </w:rPr>
        <w:t>機關亦未自訂相關組成規範者</w:t>
      </w:r>
      <w:r w:rsidRPr="00746EE0">
        <w:rPr>
          <w:rFonts w:ascii="標楷體" w:eastAsia="標楷體" w:hAnsi="標楷體" w:cstheme="minorBidi" w:hint="eastAsia"/>
          <w:color w:val="404040" w:themeColor="text1" w:themeTint="BF"/>
          <w:kern w:val="2"/>
          <w:szCs w:val="24"/>
        </w:rPr>
        <w:t>。</w:t>
      </w:r>
    </w:p>
    <w:p w:rsidR="00121A4B" w:rsidRDefault="00115566" w:rsidP="001F5B07">
      <w:pPr>
        <w:widowControl/>
        <w:numPr>
          <w:ilvl w:val="3"/>
          <w:numId w:val="38"/>
        </w:numPr>
        <w:suppressAutoHyphens w:val="0"/>
        <w:autoSpaceDN/>
        <w:spacing w:line="360" w:lineRule="exact"/>
        <w:ind w:left="992" w:hanging="482"/>
        <w:jc w:val="both"/>
        <w:textAlignment w:val="auto"/>
        <w:rPr>
          <w:rFonts w:ascii="標楷體" w:eastAsia="標楷體" w:hAnsi="標楷體" w:cstheme="minorBidi"/>
          <w:color w:val="404040" w:themeColor="text1" w:themeTint="BF"/>
          <w:kern w:val="2"/>
          <w:szCs w:val="24"/>
        </w:rPr>
      </w:pPr>
      <w:r w:rsidRPr="00746EE0">
        <w:rPr>
          <w:rFonts w:ascii="標楷體" w:eastAsia="標楷體" w:hAnsi="標楷體" w:cstheme="minorBidi" w:hint="eastAsia"/>
          <w:color w:val="404040" w:themeColor="text1" w:themeTint="BF"/>
          <w:kern w:val="2"/>
          <w:szCs w:val="24"/>
        </w:rPr>
        <w:t>機關考績及甄審委員會符合「考績委員會組織規程」第2條第3項及「公務人員陞遷法施行細則」第7條第1項之</w:t>
      </w:r>
      <w:r w:rsidRPr="00E24B0A">
        <w:rPr>
          <w:rFonts w:ascii="標楷體" w:eastAsia="標楷體" w:hAnsi="標楷體" w:cstheme="minorBidi" w:hint="eastAsia"/>
          <w:color w:val="404040" w:themeColor="text1" w:themeTint="BF"/>
          <w:kern w:val="2"/>
          <w:szCs w:val="24"/>
          <w:u w:val="single"/>
        </w:rPr>
        <w:t>「但書」規定情形</w:t>
      </w:r>
      <w:r w:rsidRPr="00746EE0">
        <w:rPr>
          <w:rFonts w:ascii="標楷體" w:eastAsia="標楷體" w:hAnsi="標楷體" w:cstheme="minorBidi" w:hint="eastAsia"/>
          <w:color w:val="404040" w:themeColor="text1" w:themeTint="BF"/>
          <w:kern w:val="2"/>
          <w:szCs w:val="24"/>
        </w:rPr>
        <w:t>。</w:t>
      </w:r>
    </w:p>
    <w:p w:rsidR="00121A4B" w:rsidRDefault="00115566" w:rsidP="001F5B07">
      <w:pPr>
        <w:widowControl/>
        <w:numPr>
          <w:ilvl w:val="3"/>
          <w:numId w:val="38"/>
        </w:numPr>
        <w:suppressAutoHyphens w:val="0"/>
        <w:autoSpaceDN/>
        <w:spacing w:line="360" w:lineRule="exact"/>
        <w:ind w:left="992" w:hanging="482"/>
        <w:jc w:val="both"/>
        <w:textAlignment w:val="auto"/>
        <w:rPr>
          <w:rFonts w:ascii="標楷體" w:eastAsia="標楷體" w:hAnsi="標楷體" w:cstheme="minorBidi"/>
          <w:color w:val="404040" w:themeColor="text1" w:themeTint="BF"/>
          <w:kern w:val="2"/>
          <w:szCs w:val="24"/>
        </w:rPr>
      </w:pPr>
      <w:r w:rsidRPr="00746EE0">
        <w:rPr>
          <w:rFonts w:ascii="標楷體" w:eastAsia="標楷體" w:hAnsi="標楷體" w:cstheme="minorBidi" w:hint="eastAsia"/>
          <w:color w:val="404040" w:themeColor="text1" w:themeTint="BF"/>
          <w:kern w:val="2"/>
          <w:szCs w:val="24"/>
        </w:rPr>
        <w:t>尚未訂設置要點，惟已將性別比例原則評估納入組成任務編組簽文中規範。</w:t>
      </w:r>
    </w:p>
    <w:p w:rsidR="00121A4B" w:rsidRPr="00121A4B" w:rsidRDefault="00121A4B" w:rsidP="00121A4B">
      <w:pPr>
        <w:widowControl/>
        <w:suppressAutoHyphens w:val="0"/>
        <w:autoSpaceDN/>
        <w:spacing w:line="600" w:lineRule="exact"/>
        <w:ind w:left="993"/>
        <w:jc w:val="both"/>
        <w:textAlignment w:val="auto"/>
        <w:rPr>
          <w:rFonts w:ascii="標楷體" w:eastAsia="標楷體" w:hAnsi="標楷體" w:cs="Courier New"/>
          <w:b/>
          <w:sz w:val="32"/>
          <w:szCs w:val="32"/>
        </w:rPr>
      </w:pPr>
    </w:p>
    <w:p w:rsidR="00121A4B" w:rsidRPr="00D17029" w:rsidRDefault="00121A4B" w:rsidP="00F20A1A">
      <w:pPr>
        <w:pStyle w:val="a3"/>
        <w:numPr>
          <w:ilvl w:val="0"/>
          <w:numId w:val="6"/>
        </w:numPr>
        <w:spacing w:line="600" w:lineRule="exact"/>
        <w:ind w:left="709" w:hanging="709"/>
        <w:jc w:val="both"/>
        <w:rPr>
          <w:rFonts w:ascii="標楷體" w:eastAsia="標楷體" w:hAnsi="標楷體" w:cs="Courier New"/>
          <w:b/>
          <w:sz w:val="32"/>
          <w:szCs w:val="32"/>
        </w:rPr>
      </w:pPr>
      <w:r w:rsidRPr="00F20A1A">
        <w:rPr>
          <w:rFonts w:ascii="標楷體" w:eastAsia="標楷體" w:hAnsi="標楷體" w:cs="Courier New" w:hint="eastAsia"/>
          <w:b/>
          <w:sz w:val="32"/>
          <w:szCs w:val="32"/>
        </w:rPr>
        <w:t>主管之政府捐助財團法人將性別比例納入設置依據情形</w:t>
      </w:r>
    </w:p>
    <w:tbl>
      <w:tblPr>
        <w:tblStyle w:val="af9"/>
        <w:tblW w:w="9337" w:type="dxa"/>
        <w:tblInd w:w="279" w:type="dxa"/>
        <w:tblLayout w:type="fixed"/>
        <w:tblLook w:val="04A0" w:firstRow="1" w:lastRow="0" w:firstColumn="1" w:lastColumn="0" w:noHBand="0" w:noVBand="1"/>
      </w:tblPr>
      <w:tblGrid>
        <w:gridCol w:w="1195"/>
        <w:gridCol w:w="949"/>
        <w:gridCol w:w="1098"/>
        <w:gridCol w:w="1701"/>
        <w:gridCol w:w="1701"/>
        <w:gridCol w:w="1276"/>
        <w:gridCol w:w="1417"/>
      </w:tblGrid>
      <w:tr w:rsidR="00121A4B" w:rsidRPr="001734A7" w:rsidTr="007C003C">
        <w:trPr>
          <w:trHeight w:val="375"/>
        </w:trPr>
        <w:tc>
          <w:tcPr>
            <w:tcW w:w="2144" w:type="dxa"/>
            <w:gridSpan w:val="2"/>
            <w:vMerge w:val="restart"/>
            <w:tcBorders>
              <w:top w:val="single" w:sz="18" w:space="0" w:color="auto"/>
              <w:left w:val="single" w:sz="18" w:space="0" w:color="auto"/>
              <w:right w:val="single" w:sz="18" w:space="0" w:color="auto"/>
            </w:tcBorders>
          </w:tcPr>
          <w:p w:rsidR="00121A4B" w:rsidRPr="001734A7" w:rsidRDefault="00121A4B" w:rsidP="007C003C">
            <w:pPr>
              <w:widowControl/>
              <w:suppressAutoHyphens w:val="0"/>
              <w:spacing w:line="400" w:lineRule="exact"/>
              <w:jc w:val="right"/>
              <w:rPr>
                <w:rFonts w:ascii="標楷體" w:eastAsia="標楷體" w:hAnsi="標楷體"/>
                <w:sz w:val="28"/>
                <w:szCs w:val="28"/>
              </w:rPr>
            </w:pPr>
            <w:r w:rsidRPr="001734A7">
              <w:rPr>
                <w:rFonts w:ascii="標楷體" w:eastAsia="標楷體" w:hAnsi="標楷體" w:hint="eastAsia"/>
                <w:noProof/>
                <w:sz w:val="28"/>
                <w:szCs w:val="28"/>
              </w:rPr>
              <mc:AlternateContent>
                <mc:Choice Requires="wps">
                  <w:drawing>
                    <wp:anchor distT="0" distB="0" distL="114300" distR="114300" simplePos="0" relativeHeight="251661312" behindDoc="0" locked="0" layoutInCell="1" allowOverlap="1" wp14:anchorId="76B63618" wp14:editId="474620BE">
                      <wp:simplePos x="0" y="0"/>
                      <wp:positionH relativeFrom="column">
                        <wp:posOffset>-66675</wp:posOffset>
                      </wp:positionH>
                      <wp:positionV relativeFrom="paragraph">
                        <wp:posOffset>-15875</wp:posOffset>
                      </wp:positionV>
                      <wp:extent cx="1333500" cy="1043940"/>
                      <wp:effectExtent l="0" t="0" r="19050" b="22860"/>
                      <wp:wrapNone/>
                      <wp:docPr id="1" name="直線接點 1"/>
                      <wp:cNvGraphicFramePr/>
                      <a:graphic xmlns:a="http://schemas.openxmlformats.org/drawingml/2006/main">
                        <a:graphicData uri="http://schemas.microsoft.com/office/word/2010/wordprocessingShape">
                          <wps:wsp>
                            <wps:cNvCnPr/>
                            <wps:spPr>
                              <a:xfrm>
                                <a:off x="0" y="0"/>
                                <a:ext cx="1333500" cy="104394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2D2E51" id="直線接點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25pt" to="99.75pt,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" strokecolor="windowText" strokeweight=".25pt">
                      <v:stroke joinstyle="miter"/>
                    </v:line>
                  </w:pict>
                </mc:Fallback>
              </mc:AlternateContent>
            </w:r>
            <w:r w:rsidRPr="001734A7">
              <w:rPr>
                <w:rFonts w:ascii="標楷體" w:eastAsia="標楷體" w:hAnsi="標楷體" w:hint="eastAsia"/>
                <w:sz w:val="28"/>
                <w:szCs w:val="28"/>
              </w:rPr>
              <w:t>性別比例</w:t>
            </w:r>
          </w:p>
          <w:p w:rsidR="00121A4B" w:rsidRPr="001734A7" w:rsidRDefault="00121A4B" w:rsidP="007C003C">
            <w:pPr>
              <w:widowControl/>
              <w:suppressAutoHyphens w:val="0"/>
              <w:spacing w:line="400" w:lineRule="exact"/>
              <w:jc w:val="right"/>
              <w:rPr>
                <w:rFonts w:ascii="標楷體" w:eastAsia="標楷體" w:hAnsi="標楷體"/>
                <w:sz w:val="28"/>
                <w:szCs w:val="28"/>
              </w:rPr>
            </w:pPr>
            <w:r w:rsidRPr="001734A7">
              <w:rPr>
                <w:rFonts w:ascii="標楷體" w:eastAsia="標楷體" w:hAnsi="標楷體" w:hint="eastAsia"/>
                <w:sz w:val="28"/>
                <w:szCs w:val="28"/>
              </w:rPr>
              <w:t>納入情形</w:t>
            </w:r>
          </w:p>
          <w:p w:rsidR="00121A4B" w:rsidRPr="001734A7" w:rsidRDefault="00121A4B" w:rsidP="007C003C">
            <w:pPr>
              <w:widowControl/>
              <w:suppressAutoHyphens w:val="0"/>
              <w:spacing w:line="400" w:lineRule="exact"/>
              <w:rPr>
                <w:rFonts w:ascii="標楷體" w:eastAsia="標楷體" w:hAnsi="標楷體"/>
                <w:sz w:val="28"/>
                <w:szCs w:val="28"/>
              </w:rPr>
            </w:pPr>
            <w:r w:rsidRPr="001734A7">
              <w:rPr>
                <w:rFonts w:ascii="標楷體" w:eastAsia="標楷體" w:hAnsi="標楷體" w:hint="eastAsia"/>
                <w:sz w:val="28"/>
                <w:szCs w:val="28"/>
              </w:rPr>
              <w:t>任一性別</w:t>
            </w:r>
          </w:p>
          <w:p w:rsidR="00121A4B" w:rsidRPr="001734A7" w:rsidRDefault="00121A4B" w:rsidP="007C003C">
            <w:pPr>
              <w:widowControl/>
              <w:suppressAutoHyphens w:val="0"/>
              <w:spacing w:line="400" w:lineRule="exact"/>
              <w:rPr>
                <w:rFonts w:ascii="標楷體" w:eastAsia="標楷體" w:hAnsi="標楷體"/>
                <w:sz w:val="28"/>
                <w:szCs w:val="28"/>
              </w:rPr>
            </w:pPr>
            <w:r w:rsidRPr="001734A7">
              <w:rPr>
                <w:rFonts w:ascii="標楷體" w:eastAsia="標楷體" w:hAnsi="標楷體" w:hint="eastAsia"/>
                <w:sz w:val="28"/>
                <w:szCs w:val="28"/>
              </w:rPr>
              <w:t>比例達成現況</w:t>
            </w:r>
          </w:p>
        </w:tc>
        <w:tc>
          <w:tcPr>
            <w:tcW w:w="1098" w:type="dxa"/>
            <w:vMerge w:val="restart"/>
            <w:tcBorders>
              <w:top w:val="single" w:sz="18" w:space="0" w:color="auto"/>
              <w:left w:val="single" w:sz="18" w:space="0" w:color="auto"/>
              <w:right w:val="single" w:sz="18" w:space="0" w:color="auto"/>
            </w:tcBorders>
            <w:vAlign w:val="center"/>
          </w:tcPr>
          <w:p w:rsidR="00121A4B" w:rsidRPr="001734A7" w:rsidRDefault="00121A4B" w:rsidP="007C003C">
            <w:pPr>
              <w:widowControl/>
              <w:suppressAutoHyphens w:val="0"/>
              <w:spacing w:line="400" w:lineRule="exact"/>
              <w:jc w:val="both"/>
              <w:rPr>
                <w:rFonts w:ascii="標楷體" w:eastAsia="標楷體" w:hAnsi="標楷體"/>
                <w:sz w:val="28"/>
                <w:szCs w:val="28"/>
              </w:rPr>
            </w:pPr>
            <w:r w:rsidRPr="001734A7">
              <w:rPr>
                <w:rFonts w:ascii="標楷體" w:eastAsia="標楷體" w:hAnsi="標楷體" w:hint="eastAsia"/>
                <w:sz w:val="28"/>
                <w:szCs w:val="28"/>
              </w:rPr>
              <w:t>已納入設置依據【A】</w:t>
            </w:r>
          </w:p>
        </w:tc>
        <w:tc>
          <w:tcPr>
            <w:tcW w:w="4678" w:type="dxa"/>
            <w:gridSpan w:val="3"/>
            <w:tcBorders>
              <w:top w:val="single" w:sz="18" w:space="0" w:color="auto"/>
              <w:left w:val="single" w:sz="18" w:space="0" w:color="auto"/>
              <w:bottom w:val="single" w:sz="6"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尚未納入設置依據</w:t>
            </w:r>
          </w:p>
        </w:tc>
        <w:tc>
          <w:tcPr>
            <w:tcW w:w="1417" w:type="dxa"/>
            <w:vMerge w:val="restart"/>
            <w:tcBorders>
              <w:top w:val="single" w:sz="18" w:space="0" w:color="auto"/>
              <w:left w:val="single" w:sz="18"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總計【A+D】</w:t>
            </w:r>
          </w:p>
        </w:tc>
      </w:tr>
      <w:tr w:rsidR="00121A4B" w:rsidRPr="001734A7" w:rsidTr="007C003C">
        <w:trPr>
          <w:trHeight w:val="687"/>
        </w:trPr>
        <w:tc>
          <w:tcPr>
            <w:tcW w:w="2144" w:type="dxa"/>
            <w:gridSpan w:val="2"/>
            <w:vMerge/>
            <w:tcBorders>
              <w:left w:val="single" w:sz="18" w:space="0" w:color="auto"/>
              <w:bottom w:val="single" w:sz="18" w:space="0" w:color="auto"/>
              <w:right w:val="single" w:sz="18" w:space="0" w:color="auto"/>
            </w:tcBorders>
            <w:vAlign w:val="bottom"/>
          </w:tcPr>
          <w:p w:rsidR="00121A4B" w:rsidRPr="001734A7" w:rsidRDefault="00121A4B" w:rsidP="007C003C">
            <w:pPr>
              <w:widowControl/>
              <w:suppressAutoHyphens w:val="0"/>
              <w:spacing w:line="400" w:lineRule="exact"/>
              <w:jc w:val="center"/>
              <w:rPr>
                <w:rFonts w:ascii="標楷體" w:eastAsia="標楷體" w:hAnsi="標楷體"/>
                <w:noProof/>
                <w:sz w:val="28"/>
                <w:szCs w:val="28"/>
              </w:rPr>
            </w:pPr>
          </w:p>
        </w:tc>
        <w:tc>
          <w:tcPr>
            <w:tcW w:w="1098" w:type="dxa"/>
            <w:vMerge/>
            <w:tcBorders>
              <w:left w:val="single" w:sz="18" w:space="0" w:color="auto"/>
              <w:bottom w:val="single" w:sz="18"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p>
        </w:tc>
        <w:tc>
          <w:tcPr>
            <w:tcW w:w="1701" w:type="dxa"/>
            <w:tcBorders>
              <w:top w:val="single" w:sz="6" w:space="0" w:color="auto"/>
              <w:left w:val="single" w:sz="18" w:space="0" w:color="auto"/>
              <w:bottom w:val="single" w:sz="18" w:space="0" w:color="auto"/>
              <w:right w:val="single" w:sz="6"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特殊事由【B】</w:t>
            </w:r>
          </w:p>
        </w:tc>
        <w:tc>
          <w:tcPr>
            <w:tcW w:w="1701" w:type="dxa"/>
            <w:tcBorders>
              <w:top w:val="single" w:sz="6" w:space="0" w:color="auto"/>
              <w:left w:val="single" w:sz="6" w:space="0" w:color="auto"/>
              <w:bottom w:val="single" w:sz="18" w:space="0" w:color="auto"/>
              <w:right w:val="single" w:sz="4"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應納入設置依據【C】</w:t>
            </w:r>
          </w:p>
        </w:tc>
        <w:tc>
          <w:tcPr>
            <w:tcW w:w="1276" w:type="dxa"/>
            <w:tcBorders>
              <w:left w:val="single" w:sz="4" w:space="0" w:color="auto"/>
              <w:bottom w:val="single" w:sz="18" w:space="0" w:color="auto"/>
              <w:right w:val="single" w:sz="18" w:space="0" w:color="auto"/>
            </w:tcBorders>
            <w:vAlign w:val="center"/>
          </w:tcPr>
          <w:p w:rsidR="00121A4B" w:rsidRPr="001734A7" w:rsidRDefault="00121A4B" w:rsidP="007C003C">
            <w:pPr>
              <w:widowControl/>
              <w:suppressAutoHyphens w:val="0"/>
              <w:spacing w:line="400" w:lineRule="exact"/>
              <w:ind w:leftChars="-41" w:left="-98" w:rightChars="-47" w:right="-113"/>
              <w:jc w:val="center"/>
              <w:rPr>
                <w:rFonts w:ascii="標楷體" w:eastAsia="標楷體" w:hAnsi="標楷體"/>
                <w:sz w:val="28"/>
                <w:szCs w:val="28"/>
              </w:rPr>
            </w:pPr>
            <w:r w:rsidRPr="001734A7">
              <w:rPr>
                <w:rFonts w:ascii="標楷體" w:eastAsia="標楷體" w:hAnsi="標楷體" w:hint="eastAsia"/>
                <w:sz w:val="28"/>
                <w:szCs w:val="28"/>
              </w:rPr>
              <w:t>小計【D】(D=B+C)</w:t>
            </w:r>
          </w:p>
        </w:tc>
        <w:tc>
          <w:tcPr>
            <w:tcW w:w="1417" w:type="dxa"/>
            <w:vMerge/>
            <w:tcBorders>
              <w:left w:val="single" w:sz="18" w:space="0" w:color="auto"/>
              <w:bottom w:val="single" w:sz="18"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p>
        </w:tc>
      </w:tr>
      <w:tr w:rsidR="00121A4B" w:rsidRPr="001734A7" w:rsidTr="007C003C">
        <w:tc>
          <w:tcPr>
            <w:tcW w:w="1195" w:type="dxa"/>
            <w:vMerge w:val="restart"/>
            <w:tcBorders>
              <w:top w:val="single" w:sz="18" w:space="0" w:color="auto"/>
              <w:left w:val="single" w:sz="18" w:space="0" w:color="auto"/>
              <w:bottom w:val="single" w:sz="6" w:space="0" w:color="auto"/>
              <w:right w:val="single" w:sz="6"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已達1/3</w:t>
            </w:r>
          </w:p>
        </w:tc>
        <w:tc>
          <w:tcPr>
            <w:tcW w:w="949" w:type="dxa"/>
            <w:tcBorders>
              <w:top w:val="single" w:sz="18" w:space="0" w:color="auto"/>
              <w:left w:val="single" w:sz="6" w:space="0" w:color="auto"/>
              <w:bottom w:val="single" w:sz="6"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個數</w:t>
            </w:r>
          </w:p>
        </w:tc>
        <w:tc>
          <w:tcPr>
            <w:tcW w:w="1098" w:type="dxa"/>
            <w:tcBorders>
              <w:top w:val="single" w:sz="18" w:space="0" w:color="auto"/>
              <w:left w:val="single" w:sz="18" w:space="0" w:color="auto"/>
              <w:bottom w:val="single" w:sz="6" w:space="0" w:color="auto"/>
              <w:right w:val="single" w:sz="18" w:space="0" w:color="auto"/>
            </w:tcBorders>
            <w:vAlign w:val="center"/>
          </w:tcPr>
          <w:p w:rsidR="00121A4B" w:rsidRPr="001734A7" w:rsidRDefault="0034225F"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1</w:t>
            </w:r>
            <w:bookmarkStart w:id="8" w:name="_GoBack"/>
            <w:bookmarkEnd w:id="8"/>
          </w:p>
        </w:tc>
        <w:tc>
          <w:tcPr>
            <w:tcW w:w="1701" w:type="dxa"/>
            <w:tcBorders>
              <w:top w:val="single" w:sz="18" w:space="0" w:color="auto"/>
              <w:left w:val="single" w:sz="18" w:space="0" w:color="auto"/>
              <w:bottom w:val="single" w:sz="6" w:space="0" w:color="auto"/>
              <w:right w:val="single" w:sz="6" w:space="0" w:color="auto"/>
            </w:tcBorders>
            <w:vAlign w:val="center"/>
          </w:tcPr>
          <w:p w:rsidR="00121A4B" w:rsidRPr="001734A7" w:rsidRDefault="00024573"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1</w:t>
            </w:r>
          </w:p>
        </w:tc>
        <w:tc>
          <w:tcPr>
            <w:tcW w:w="1701" w:type="dxa"/>
            <w:tcBorders>
              <w:top w:val="single" w:sz="18" w:space="0" w:color="auto"/>
              <w:left w:val="single" w:sz="6" w:space="0" w:color="auto"/>
              <w:bottom w:val="single" w:sz="6" w:space="0" w:color="auto"/>
              <w:right w:val="single" w:sz="4" w:space="0" w:color="auto"/>
            </w:tcBorders>
            <w:vAlign w:val="center"/>
          </w:tcPr>
          <w:p w:rsidR="00121A4B" w:rsidRPr="001734A7" w:rsidRDefault="00024573"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0</w:t>
            </w:r>
          </w:p>
        </w:tc>
        <w:tc>
          <w:tcPr>
            <w:tcW w:w="1276" w:type="dxa"/>
            <w:tcBorders>
              <w:top w:val="single" w:sz="18" w:space="0" w:color="auto"/>
              <w:left w:val="single" w:sz="4" w:space="0" w:color="auto"/>
              <w:bottom w:val="single" w:sz="6" w:space="0" w:color="auto"/>
              <w:right w:val="single" w:sz="18" w:space="0" w:color="auto"/>
            </w:tcBorders>
          </w:tcPr>
          <w:p w:rsidR="00121A4B" w:rsidRPr="001734A7" w:rsidRDefault="00024573"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1</w:t>
            </w:r>
          </w:p>
        </w:tc>
        <w:tc>
          <w:tcPr>
            <w:tcW w:w="1417" w:type="dxa"/>
            <w:tcBorders>
              <w:top w:val="single" w:sz="18" w:space="0" w:color="auto"/>
              <w:left w:val="single" w:sz="18" w:space="0" w:color="auto"/>
              <w:bottom w:val="single" w:sz="6" w:space="0" w:color="auto"/>
              <w:right w:val="single" w:sz="18" w:space="0" w:color="auto"/>
            </w:tcBorders>
            <w:vAlign w:val="center"/>
          </w:tcPr>
          <w:p w:rsidR="00121A4B" w:rsidRPr="001734A7" w:rsidRDefault="0034225F"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2</w:t>
            </w:r>
          </w:p>
        </w:tc>
      </w:tr>
      <w:tr w:rsidR="00121A4B" w:rsidRPr="001734A7" w:rsidTr="007C003C">
        <w:tc>
          <w:tcPr>
            <w:tcW w:w="1195" w:type="dxa"/>
            <w:vMerge/>
            <w:tcBorders>
              <w:top w:val="single" w:sz="6" w:space="0" w:color="auto"/>
              <w:left w:val="single" w:sz="18" w:space="0" w:color="auto"/>
              <w:bottom w:val="single" w:sz="18" w:space="0" w:color="auto"/>
              <w:right w:val="single" w:sz="6"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p>
        </w:tc>
        <w:tc>
          <w:tcPr>
            <w:tcW w:w="949" w:type="dxa"/>
            <w:tcBorders>
              <w:top w:val="single" w:sz="6" w:space="0" w:color="auto"/>
              <w:left w:val="single" w:sz="6" w:space="0" w:color="auto"/>
              <w:bottom w:val="single" w:sz="18"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w:t>
            </w:r>
          </w:p>
        </w:tc>
        <w:tc>
          <w:tcPr>
            <w:tcW w:w="1098" w:type="dxa"/>
            <w:tcBorders>
              <w:top w:val="single" w:sz="6" w:space="0" w:color="auto"/>
              <w:left w:val="single" w:sz="18" w:space="0" w:color="auto"/>
              <w:bottom w:val="single" w:sz="18" w:space="0" w:color="auto"/>
              <w:right w:val="single" w:sz="18" w:space="0" w:color="auto"/>
            </w:tcBorders>
            <w:vAlign w:val="center"/>
          </w:tcPr>
          <w:p w:rsidR="00121A4B" w:rsidRPr="001734A7" w:rsidRDefault="00024573"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50</w:t>
            </w:r>
            <w:r w:rsidR="008070F5">
              <w:rPr>
                <w:rFonts w:ascii="標楷體" w:eastAsia="標楷體" w:hAnsi="標楷體" w:hint="eastAsia"/>
                <w:sz w:val="28"/>
                <w:szCs w:val="28"/>
              </w:rPr>
              <w:t>.00</w:t>
            </w:r>
          </w:p>
        </w:tc>
        <w:tc>
          <w:tcPr>
            <w:tcW w:w="1701" w:type="dxa"/>
            <w:tcBorders>
              <w:top w:val="single" w:sz="6" w:space="0" w:color="auto"/>
              <w:left w:val="single" w:sz="18" w:space="0" w:color="auto"/>
              <w:bottom w:val="single" w:sz="18" w:space="0" w:color="auto"/>
              <w:right w:val="single" w:sz="6" w:space="0" w:color="auto"/>
            </w:tcBorders>
            <w:vAlign w:val="center"/>
          </w:tcPr>
          <w:p w:rsidR="00121A4B" w:rsidRPr="001734A7" w:rsidRDefault="00024573"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50</w:t>
            </w:r>
            <w:r w:rsidR="008070F5">
              <w:rPr>
                <w:rFonts w:ascii="標楷體" w:eastAsia="標楷體" w:hAnsi="標楷體" w:hint="eastAsia"/>
                <w:sz w:val="28"/>
                <w:szCs w:val="28"/>
              </w:rPr>
              <w:t>.00</w:t>
            </w:r>
          </w:p>
        </w:tc>
        <w:tc>
          <w:tcPr>
            <w:tcW w:w="1701" w:type="dxa"/>
            <w:tcBorders>
              <w:top w:val="single" w:sz="6" w:space="0" w:color="auto"/>
              <w:left w:val="single" w:sz="6" w:space="0" w:color="auto"/>
              <w:bottom w:val="single" w:sz="18" w:space="0" w:color="auto"/>
              <w:right w:val="single" w:sz="4" w:space="0" w:color="auto"/>
            </w:tcBorders>
            <w:vAlign w:val="center"/>
          </w:tcPr>
          <w:p w:rsidR="00121A4B" w:rsidRPr="001734A7" w:rsidRDefault="00024573"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0</w:t>
            </w:r>
          </w:p>
        </w:tc>
        <w:tc>
          <w:tcPr>
            <w:tcW w:w="1276" w:type="dxa"/>
            <w:tcBorders>
              <w:top w:val="single" w:sz="6" w:space="0" w:color="auto"/>
              <w:left w:val="single" w:sz="4" w:space="0" w:color="auto"/>
              <w:bottom w:val="single" w:sz="18" w:space="0" w:color="auto"/>
              <w:right w:val="single" w:sz="18" w:space="0" w:color="auto"/>
            </w:tcBorders>
          </w:tcPr>
          <w:p w:rsidR="00121A4B" w:rsidRPr="001734A7" w:rsidRDefault="00024573"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50</w:t>
            </w:r>
            <w:r w:rsidR="008070F5">
              <w:rPr>
                <w:rFonts w:ascii="標楷體" w:eastAsia="標楷體" w:hAnsi="標楷體" w:hint="eastAsia"/>
                <w:sz w:val="28"/>
                <w:szCs w:val="28"/>
              </w:rPr>
              <w:t>.00</w:t>
            </w:r>
          </w:p>
        </w:tc>
        <w:tc>
          <w:tcPr>
            <w:tcW w:w="1417" w:type="dxa"/>
            <w:tcBorders>
              <w:top w:val="single" w:sz="6" w:space="0" w:color="auto"/>
              <w:left w:val="single" w:sz="18" w:space="0" w:color="auto"/>
              <w:bottom w:val="single" w:sz="18"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100.00</w:t>
            </w:r>
          </w:p>
        </w:tc>
      </w:tr>
      <w:tr w:rsidR="00121A4B" w:rsidRPr="001734A7" w:rsidTr="007C003C">
        <w:tc>
          <w:tcPr>
            <w:tcW w:w="1195" w:type="dxa"/>
            <w:vMerge w:val="restart"/>
            <w:tcBorders>
              <w:top w:val="single" w:sz="18" w:space="0" w:color="auto"/>
              <w:left w:val="single" w:sz="18" w:space="0" w:color="auto"/>
              <w:bottom w:val="single" w:sz="6" w:space="0" w:color="auto"/>
              <w:right w:val="single" w:sz="6"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未達1/3</w:t>
            </w:r>
          </w:p>
        </w:tc>
        <w:tc>
          <w:tcPr>
            <w:tcW w:w="949" w:type="dxa"/>
            <w:tcBorders>
              <w:top w:val="single" w:sz="18" w:space="0" w:color="auto"/>
              <w:left w:val="single" w:sz="6" w:space="0" w:color="auto"/>
              <w:bottom w:val="single" w:sz="6"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個數</w:t>
            </w:r>
          </w:p>
        </w:tc>
        <w:tc>
          <w:tcPr>
            <w:tcW w:w="1098" w:type="dxa"/>
            <w:tcBorders>
              <w:top w:val="single" w:sz="18" w:space="0" w:color="auto"/>
              <w:left w:val="single" w:sz="18" w:space="0" w:color="auto"/>
              <w:bottom w:val="single" w:sz="6" w:space="0" w:color="auto"/>
              <w:right w:val="single" w:sz="18" w:space="0" w:color="auto"/>
            </w:tcBorders>
            <w:vAlign w:val="center"/>
          </w:tcPr>
          <w:p w:rsidR="00121A4B" w:rsidRPr="001734A7" w:rsidRDefault="00886065"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0</w:t>
            </w:r>
          </w:p>
        </w:tc>
        <w:tc>
          <w:tcPr>
            <w:tcW w:w="1701" w:type="dxa"/>
            <w:tcBorders>
              <w:top w:val="single" w:sz="18" w:space="0" w:color="auto"/>
              <w:left w:val="single" w:sz="18" w:space="0" w:color="auto"/>
              <w:bottom w:val="single" w:sz="6" w:space="0" w:color="auto"/>
              <w:right w:val="single" w:sz="6" w:space="0" w:color="auto"/>
            </w:tcBorders>
            <w:vAlign w:val="center"/>
          </w:tcPr>
          <w:p w:rsidR="00121A4B" w:rsidRPr="001734A7" w:rsidRDefault="00024573"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0</w:t>
            </w:r>
          </w:p>
        </w:tc>
        <w:tc>
          <w:tcPr>
            <w:tcW w:w="1701" w:type="dxa"/>
            <w:tcBorders>
              <w:top w:val="single" w:sz="18" w:space="0" w:color="auto"/>
              <w:left w:val="single" w:sz="6" w:space="0" w:color="auto"/>
              <w:bottom w:val="single" w:sz="6" w:space="0" w:color="auto"/>
              <w:right w:val="single" w:sz="4" w:space="0" w:color="auto"/>
            </w:tcBorders>
            <w:vAlign w:val="center"/>
          </w:tcPr>
          <w:p w:rsidR="00121A4B" w:rsidRPr="001734A7" w:rsidRDefault="00024573"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0</w:t>
            </w:r>
          </w:p>
        </w:tc>
        <w:tc>
          <w:tcPr>
            <w:tcW w:w="1276" w:type="dxa"/>
            <w:tcBorders>
              <w:top w:val="single" w:sz="18" w:space="0" w:color="auto"/>
              <w:left w:val="single" w:sz="4" w:space="0" w:color="auto"/>
              <w:bottom w:val="single" w:sz="6" w:space="0" w:color="auto"/>
              <w:right w:val="single" w:sz="18" w:space="0" w:color="auto"/>
            </w:tcBorders>
          </w:tcPr>
          <w:p w:rsidR="00121A4B" w:rsidRPr="001734A7" w:rsidRDefault="00024573"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0</w:t>
            </w:r>
          </w:p>
        </w:tc>
        <w:tc>
          <w:tcPr>
            <w:tcW w:w="1417" w:type="dxa"/>
            <w:tcBorders>
              <w:top w:val="single" w:sz="18" w:space="0" w:color="auto"/>
              <w:left w:val="single" w:sz="18" w:space="0" w:color="auto"/>
              <w:bottom w:val="single" w:sz="6" w:space="0" w:color="auto"/>
              <w:right w:val="single" w:sz="18" w:space="0" w:color="auto"/>
            </w:tcBorders>
            <w:vAlign w:val="center"/>
          </w:tcPr>
          <w:p w:rsidR="00121A4B" w:rsidRPr="001734A7" w:rsidRDefault="0034225F"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0</w:t>
            </w:r>
          </w:p>
        </w:tc>
      </w:tr>
      <w:tr w:rsidR="00121A4B" w:rsidRPr="001734A7" w:rsidTr="007C003C">
        <w:tc>
          <w:tcPr>
            <w:tcW w:w="1195" w:type="dxa"/>
            <w:vMerge/>
            <w:tcBorders>
              <w:top w:val="single" w:sz="6" w:space="0" w:color="auto"/>
              <w:left w:val="single" w:sz="18" w:space="0" w:color="auto"/>
              <w:bottom w:val="single" w:sz="18" w:space="0" w:color="auto"/>
              <w:right w:val="single" w:sz="6"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p>
        </w:tc>
        <w:tc>
          <w:tcPr>
            <w:tcW w:w="949" w:type="dxa"/>
            <w:tcBorders>
              <w:top w:val="single" w:sz="6" w:space="0" w:color="auto"/>
              <w:left w:val="single" w:sz="6" w:space="0" w:color="auto"/>
              <w:bottom w:val="single" w:sz="18"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w:t>
            </w:r>
          </w:p>
        </w:tc>
        <w:tc>
          <w:tcPr>
            <w:tcW w:w="1098" w:type="dxa"/>
            <w:tcBorders>
              <w:top w:val="single" w:sz="6" w:space="0" w:color="auto"/>
              <w:left w:val="single" w:sz="18" w:space="0" w:color="auto"/>
              <w:bottom w:val="single" w:sz="18" w:space="0" w:color="auto"/>
              <w:right w:val="single" w:sz="18" w:space="0" w:color="auto"/>
            </w:tcBorders>
            <w:vAlign w:val="center"/>
          </w:tcPr>
          <w:p w:rsidR="00121A4B" w:rsidRPr="001734A7" w:rsidRDefault="00024573"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0</w:t>
            </w:r>
          </w:p>
        </w:tc>
        <w:tc>
          <w:tcPr>
            <w:tcW w:w="1701" w:type="dxa"/>
            <w:tcBorders>
              <w:top w:val="single" w:sz="6" w:space="0" w:color="auto"/>
              <w:left w:val="single" w:sz="18" w:space="0" w:color="auto"/>
              <w:bottom w:val="single" w:sz="18" w:space="0" w:color="auto"/>
              <w:right w:val="single" w:sz="6" w:space="0" w:color="auto"/>
            </w:tcBorders>
            <w:vAlign w:val="center"/>
          </w:tcPr>
          <w:p w:rsidR="00121A4B" w:rsidRPr="001734A7" w:rsidRDefault="00024573"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0</w:t>
            </w:r>
          </w:p>
        </w:tc>
        <w:tc>
          <w:tcPr>
            <w:tcW w:w="1701" w:type="dxa"/>
            <w:tcBorders>
              <w:top w:val="single" w:sz="6" w:space="0" w:color="auto"/>
              <w:left w:val="single" w:sz="6" w:space="0" w:color="auto"/>
              <w:bottom w:val="single" w:sz="18" w:space="0" w:color="auto"/>
              <w:right w:val="single" w:sz="4" w:space="0" w:color="auto"/>
            </w:tcBorders>
            <w:vAlign w:val="center"/>
          </w:tcPr>
          <w:p w:rsidR="00121A4B" w:rsidRPr="001734A7" w:rsidRDefault="00024573"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0</w:t>
            </w:r>
          </w:p>
        </w:tc>
        <w:tc>
          <w:tcPr>
            <w:tcW w:w="1276" w:type="dxa"/>
            <w:tcBorders>
              <w:top w:val="single" w:sz="6" w:space="0" w:color="auto"/>
              <w:left w:val="single" w:sz="4" w:space="0" w:color="auto"/>
              <w:bottom w:val="single" w:sz="18" w:space="0" w:color="auto"/>
              <w:right w:val="single" w:sz="18" w:space="0" w:color="auto"/>
            </w:tcBorders>
          </w:tcPr>
          <w:p w:rsidR="00121A4B" w:rsidRPr="001734A7" w:rsidRDefault="00024573"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0</w:t>
            </w:r>
          </w:p>
        </w:tc>
        <w:tc>
          <w:tcPr>
            <w:tcW w:w="1417" w:type="dxa"/>
            <w:tcBorders>
              <w:top w:val="single" w:sz="6" w:space="0" w:color="auto"/>
              <w:left w:val="single" w:sz="18" w:space="0" w:color="auto"/>
              <w:bottom w:val="single" w:sz="18" w:space="0" w:color="auto"/>
              <w:right w:val="single" w:sz="18" w:space="0" w:color="auto"/>
            </w:tcBorders>
            <w:vAlign w:val="center"/>
          </w:tcPr>
          <w:p w:rsidR="00121A4B" w:rsidRPr="001734A7" w:rsidRDefault="00D45B31"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0</w:t>
            </w:r>
          </w:p>
        </w:tc>
      </w:tr>
      <w:tr w:rsidR="00121A4B" w:rsidRPr="001734A7" w:rsidTr="007C003C">
        <w:tc>
          <w:tcPr>
            <w:tcW w:w="1195" w:type="dxa"/>
            <w:vMerge w:val="restart"/>
            <w:tcBorders>
              <w:top w:val="single" w:sz="18" w:space="0" w:color="auto"/>
              <w:left w:val="single" w:sz="18" w:space="0" w:color="auto"/>
              <w:bottom w:val="single" w:sz="6" w:space="0" w:color="auto"/>
              <w:right w:val="single" w:sz="6"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總計</w:t>
            </w:r>
          </w:p>
        </w:tc>
        <w:tc>
          <w:tcPr>
            <w:tcW w:w="949" w:type="dxa"/>
            <w:tcBorders>
              <w:top w:val="single" w:sz="18" w:space="0" w:color="auto"/>
              <w:left w:val="single" w:sz="6" w:space="0" w:color="auto"/>
              <w:bottom w:val="single" w:sz="6" w:space="0" w:color="auto"/>
              <w:right w:val="single" w:sz="18" w:space="0" w:color="auto"/>
            </w:tcBorders>
            <w:vAlign w:val="center"/>
          </w:tcPr>
          <w:p w:rsidR="00121A4B" w:rsidRPr="001734A7" w:rsidRDefault="00121A4B" w:rsidP="007C003C">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個數</w:t>
            </w:r>
          </w:p>
        </w:tc>
        <w:tc>
          <w:tcPr>
            <w:tcW w:w="1098" w:type="dxa"/>
            <w:tcBorders>
              <w:top w:val="single" w:sz="18" w:space="0" w:color="auto"/>
              <w:left w:val="single" w:sz="18" w:space="0" w:color="auto"/>
              <w:bottom w:val="single" w:sz="6" w:space="0" w:color="auto"/>
              <w:right w:val="single" w:sz="18" w:space="0" w:color="auto"/>
            </w:tcBorders>
            <w:vAlign w:val="center"/>
          </w:tcPr>
          <w:p w:rsidR="00121A4B" w:rsidRPr="001734A7" w:rsidRDefault="00886065"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1</w:t>
            </w:r>
          </w:p>
        </w:tc>
        <w:tc>
          <w:tcPr>
            <w:tcW w:w="1701" w:type="dxa"/>
            <w:tcBorders>
              <w:top w:val="single" w:sz="18" w:space="0" w:color="auto"/>
              <w:left w:val="single" w:sz="18" w:space="0" w:color="auto"/>
              <w:bottom w:val="single" w:sz="6" w:space="0" w:color="auto"/>
              <w:right w:val="single" w:sz="6" w:space="0" w:color="auto"/>
            </w:tcBorders>
            <w:vAlign w:val="center"/>
          </w:tcPr>
          <w:p w:rsidR="00121A4B" w:rsidRPr="001734A7" w:rsidRDefault="00024573"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1</w:t>
            </w:r>
          </w:p>
        </w:tc>
        <w:tc>
          <w:tcPr>
            <w:tcW w:w="1701" w:type="dxa"/>
            <w:tcBorders>
              <w:top w:val="single" w:sz="18" w:space="0" w:color="auto"/>
              <w:left w:val="single" w:sz="6" w:space="0" w:color="auto"/>
              <w:bottom w:val="single" w:sz="6" w:space="0" w:color="auto"/>
              <w:right w:val="single" w:sz="4" w:space="0" w:color="auto"/>
            </w:tcBorders>
            <w:vAlign w:val="center"/>
          </w:tcPr>
          <w:p w:rsidR="00121A4B" w:rsidRPr="001734A7" w:rsidRDefault="00024573"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0</w:t>
            </w:r>
          </w:p>
        </w:tc>
        <w:tc>
          <w:tcPr>
            <w:tcW w:w="1276" w:type="dxa"/>
            <w:tcBorders>
              <w:top w:val="single" w:sz="18" w:space="0" w:color="auto"/>
              <w:left w:val="single" w:sz="4" w:space="0" w:color="auto"/>
              <w:bottom w:val="single" w:sz="4" w:space="0" w:color="auto"/>
              <w:right w:val="single" w:sz="18" w:space="0" w:color="auto"/>
            </w:tcBorders>
          </w:tcPr>
          <w:p w:rsidR="00121A4B" w:rsidRPr="001734A7" w:rsidRDefault="00024573"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1</w:t>
            </w:r>
          </w:p>
        </w:tc>
        <w:tc>
          <w:tcPr>
            <w:tcW w:w="1417" w:type="dxa"/>
            <w:tcBorders>
              <w:top w:val="single" w:sz="18" w:space="0" w:color="auto"/>
              <w:left w:val="single" w:sz="18" w:space="0" w:color="auto"/>
              <w:bottom w:val="single" w:sz="6" w:space="0" w:color="auto"/>
              <w:right w:val="single" w:sz="18" w:space="0" w:color="auto"/>
            </w:tcBorders>
            <w:vAlign w:val="center"/>
          </w:tcPr>
          <w:p w:rsidR="00121A4B" w:rsidRPr="001734A7" w:rsidRDefault="0034225F" w:rsidP="007C003C">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2</w:t>
            </w:r>
          </w:p>
        </w:tc>
      </w:tr>
      <w:tr w:rsidR="008070F5" w:rsidRPr="001734A7" w:rsidTr="007C003C">
        <w:tc>
          <w:tcPr>
            <w:tcW w:w="1195" w:type="dxa"/>
            <w:vMerge/>
            <w:tcBorders>
              <w:top w:val="single" w:sz="6" w:space="0" w:color="auto"/>
              <w:left w:val="single" w:sz="18" w:space="0" w:color="auto"/>
              <w:bottom w:val="single" w:sz="18" w:space="0" w:color="auto"/>
              <w:right w:val="single" w:sz="6" w:space="0" w:color="auto"/>
            </w:tcBorders>
            <w:vAlign w:val="center"/>
          </w:tcPr>
          <w:p w:rsidR="008070F5" w:rsidRPr="001734A7" w:rsidRDefault="008070F5" w:rsidP="008070F5">
            <w:pPr>
              <w:widowControl/>
              <w:suppressAutoHyphens w:val="0"/>
              <w:spacing w:line="400" w:lineRule="exact"/>
              <w:jc w:val="center"/>
              <w:rPr>
                <w:rFonts w:ascii="標楷體" w:eastAsia="標楷體" w:hAnsi="標楷體"/>
                <w:sz w:val="28"/>
                <w:szCs w:val="28"/>
              </w:rPr>
            </w:pPr>
          </w:p>
        </w:tc>
        <w:tc>
          <w:tcPr>
            <w:tcW w:w="949" w:type="dxa"/>
            <w:tcBorders>
              <w:top w:val="single" w:sz="6" w:space="0" w:color="auto"/>
              <w:left w:val="single" w:sz="6" w:space="0" w:color="auto"/>
              <w:bottom w:val="single" w:sz="18" w:space="0" w:color="auto"/>
              <w:right w:val="single" w:sz="18" w:space="0" w:color="auto"/>
            </w:tcBorders>
            <w:vAlign w:val="center"/>
          </w:tcPr>
          <w:p w:rsidR="008070F5" w:rsidRPr="001734A7" w:rsidRDefault="008070F5" w:rsidP="008070F5">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w:t>
            </w:r>
          </w:p>
        </w:tc>
        <w:tc>
          <w:tcPr>
            <w:tcW w:w="1098" w:type="dxa"/>
            <w:tcBorders>
              <w:top w:val="single" w:sz="6" w:space="0" w:color="auto"/>
              <w:left w:val="single" w:sz="18" w:space="0" w:color="auto"/>
              <w:bottom w:val="single" w:sz="18" w:space="0" w:color="auto"/>
              <w:right w:val="single" w:sz="18" w:space="0" w:color="auto"/>
            </w:tcBorders>
            <w:vAlign w:val="center"/>
          </w:tcPr>
          <w:p w:rsidR="008070F5" w:rsidRPr="001734A7" w:rsidRDefault="008070F5" w:rsidP="008070F5">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50.00</w:t>
            </w:r>
          </w:p>
        </w:tc>
        <w:tc>
          <w:tcPr>
            <w:tcW w:w="1701" w:type="dxa"/>
            <w:tcBorders>
              <w:top w:val="single" w:sz="6" w:space="0" w:color="auto"/>
              <w:left w:val="single" w:sz="18" w:space="0" w:color="auto"/>
              <w:bottom w:val="single" w:sz="18" w:space="0" w:color="auto"/>
              <w:right w:val="single" w:sz="6" w:space="0" w:color="auto"/>
            </w:tcBorders>
            <w:vAlign w:val="center"/>
          </w:tcPr>
          <w:p w:rsidR="008070F5" w:rsidRPr="001734A7" w:rsidRDefault="008070F5" w:rsidP="008070F5">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50.00</w:t>
            </w:r>
          </w:p>
        </w:tc>
        <w:tc>
          <w:tcPr>
            <w:tcW w:w="1701" w:type="dxa"/>
            <w:tcBorders>
              <w:top w:val="single" w:sz="6" w:space="0" w:color="auto"/>
              <w:left w:val="single" w:sz="6" w:space="0" w:color="auto"/>
              <w:bottom w:val="single" w:sz="18" w:space="0" w:color="auto"/>
              <w:right w:val="single" w:sz="4" w:space="0" w:color="auto"/>
            </w:tcBorders>
            <w:vAlign w:val="center"/>
          </w:tcPr>
          <w:p w:rsidR="008070F5" w:rsidRPr="001734A7" w:rsidRDefault="008070F5" w:rsidP="008070F5">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0</w:t>
            </w:r>
          </w:p>
        </w:tc>
        <w:tc>
          <w:tcPr>
            <w:tcW w:w="1276" w:type="dxa"/>
            <w:tcBorders>
              <w:top w:val="single" w:sz="4" w:space="0" w:color="auto"/>
              <w:left w:val="single" w:sz="4" w:space="0" w:color="auto"/>
              <w:bottom w:val="single" w:sz="18" w:space="0" w:color="auto"/>
              <w:right w:val="single" w:sz="18" w:space="0" w:color="auto"/>
            </w:tcBorders>
          </w:tcPr>
          <w:p w:rsidR="008070F5" w:rsidRPr="001734A7" w:rsidRDefault="008070F5" w:rsidP="008070F5">
            <w:pPr>
              <w:widowControl/>
              <w:suppressAutoHyphens w:val="0"/>
              <w:spacing w:line="400" w:lineRule="exact"/>
              <w:jc w:val="center"/>
              <w:rPr>
                <w:rFonts w:ascii="標楷體" w:eastAsia="標楷體" w:hAnsi="標楷體"/>
                <w:sz w:val="28"/>
                <w:szCs w:val="28"/>
              </w:rPr>
            </w:pPr>
            <w:r>
              <w:rPr>
                <w:rFonts w:ascii="標楷體" w:eastAsia="標楷體" w:hAnsi="標楷體" w:hint="eastAsia"/>
                <w:sz w:val="28"/>
                <w:szCs w:val="28"/>
              </w:rPr>
              <w:t>50.00</w:t>
            </w:r>
          </w:p>
        </w:tc>
        <w:tc>
          <w:tcPr>
            <w:tcW w:w="1417" w:type="dxa"/>
            <w:tcBorders>
              <w:top w:val="single" w:sz="6" w:space="0" w:color="auto"/>
              <w:left w:val="single" w:sz="18" w:space="0" w:color="auto"/>
              <w:bottom w:val="single" w:sz="18" w:space="0" w:color="auto"/>
              <w:right w:val="single" w:sz="18" w:space="0" w:color="auto"/>
            </w:tcBorders>
            <w:vAlign w:val="center"/>
          </w:tcPr>
          <w:p w:rsidR="008070F5" w:rsidRPr="001734A7" w:rsidRDefault="008070F5" w:rsidP="008070F5">
            <w:pPr>
              <w:widowControl/>
              <w:suppressAutoHyphens w:val="0"/>
              <w:spacing w:line="400" w:lineRule="exact"/>
              <w:jc w:val="center"/>
              <w:rPr>
                <w:rFonts w:ascii="標楷體" w:eastAsia="標楷體" w:hAnsi="標楷體"/>
                <w:sz w:val="28"/>
                <w:szCs w:val="28"/>
              </w:rPr>
            </w:pPr>
            <w:r w:rsidRPr="001734A7">
              <w:rPr>
                <w:rFonts w:ascii="標楷體" w:eastAsia="標楷體" w:hAnsi="標楷體" w:hint="eastAsia"/>
                <w:sz w:val="28"/>
                <w:szCs w:val="28"/>
              </w:rPr>
              <w:t>100.00</w:t>
            </w:r>
          </w:p>
        </w:tc>
      </w:tr>
    </w:tbl>
    <w:p w:rsidR="00121A4B" w:rsidRPr="004B60DA" w:rsidRDefault="00121A4B" w:rsidP="00121A4B">
      <w:pPr>
        <w:widowControl/>
        <w:numPr>
          <w:ilvl w:val="1"/>
          <w:numId w:val="4"/>
        </w:numPr>
        <w:suppressAutoHyphens w:val="0"/>
        <w:autoSpaceDN/>
        <w:spacing w:line="400" w:lineRule="exact"/>
        <w:jc w:val="both"/>
        <w:textAlignment w:val="auto"/>
        <w:rPr>
          <w:rFonts w:ascii="標楷體" w:eastAsia="標楷體" w:hAnsi="標楷體" w:cs="Courier New"/>
          <w:color w:val="3B3838" w:themeColor="background2" w:themeShade="40"/>
          <w:szCs w:val="24"/>
        </w:rPr>
      </w:pPr>
      <w:r w:rsidRPr="004B60DA">
        <w:rPr>
          <w:rFonts w:ascii="標楷體" w:eastAsia="標楷體" w:hAnsi="標楷體" w:cs="Courier New" w:hint="eastAsia"/>
          <w:color w:val="3B3838" w:themeColor="background2" w:themeShade="40"/>
          <w:szCs w:val="24"/>
        </w:rPr>
        <w:t>填列說明：</w:t>
      </w:r>
    </w:p>
    <w:p w:rsidR="00121A4B" w:rsidRPr="004B60DA" w:rsidRDefault="00115566" w:rsidP="001F5B07">
      <w:pPr>
        <w:widowControl/>
        <w:numPr>
          <w:ilvl w:val="3"/>
          <w:numId w:val="40"/>
        </w:numPr>
        <w:suppressAutoHyphens w:val="0"/>
        <w:autoSpaceDN/>
        <w:spacing w:line="400" w:lineRule="exact"/>
        <w:ind w:left="851" w:hanging="284"/>
        <w:jc w:val="both"/>
        <w:textAlignment w:val="auto"/>
        <w:rPr>
          <w:rFonts w:ascii="標楷體" w:eastAsia="標楷體" w:hAnsi="標楷體" w:cs="Courier New"/>
          <w:color w:val="3B3838" w:themeColor="background2" w:themeShade="40"/>
          <w:szCs w:val="24"/>
        </w:rPr>
      </w:pPr>
      <w:r w:rsidRPr="004B60DA">
        <w:rPr>
          <w:rFonts w:ascii="標楷體" w:eastAsia="標楷體" w:hAnsi="標楷體" w:cs="Courier New"/>
          <w:color w:val="3B3838" w:themeColor="background2" w:themeShade="40"/>
          <w:szCs w:val="24"/>
        </w:rPr>
        <w:t>請提報</w:t>
      </w:r>
      <w:r w:rsidRPr="004B60DA">
        <w:rPr>
          <w:rFonts w:ascii="標楷體" w:eastAsia="標楷體" w:hAnsi="標楷體" w:cs="Courier New" w:hint="eastAsia"/>
          <w:color w:val="3B3838" w:themeColor="background2" w:themeShade="40"/>
          <w:szCs w:val="24"/>
        </w:rPr>
        <w:t>截至11</w:t>
      </w:r>
      <w:r>
        <w:rPr>
          <w:rFonts w:ascii="標楷體" w:eastAsia="標楷體" w:hAnsi="標楷體" w:cs="Courier New" w:hint="eastAsia"/>
          <w:color w:val="3B3838" w:themeColor="background2" w:themeShade="40"/>
          <w:szCs w:val="24"/>
        </w:rPr>
        <w:t>4</w:t>
      </w:r>
      <w:r w:rsidRPr="004B60DA">
        <w:rPr>
          <w:rFonts w:ascii="標楷體" w:eastAsia="標楷體" w:hAnsi="標楷體" w:cs="Courier New" w:hint="eastAsia"/>
          <w:color w:val="3B3838" w:themeColor="background2" w:themeShade="40"/>
          <w:szCs w:val="24"/>
        </w:rPr>
        <w:t>年12月底主管之政府捐助財團法人將性別比例原則納入設置依據之情形(%計算至小數點後第2位)。</w:t>
      </w:r>
    </w:p>
    <w:p w:rsidR="00121A4B" w:rsidRDefault="00115566" w:rsidP="001F5B07">
      <w:pPr>
        <w:widowControl/>
        <w:numPr>
          <w:ilvl w:val="3"/>
          <w:numId w:val="40"/>
        </w:numPr>
        <w:suppressAutoHyphens w:val="0"/>
        <w:autoSpaceDN/>
        <w:spacing w:line="400" w:lineRule="exact"/>
        <w:ind w:left="851" w:hanging="284"/>
        <w:jc w:val="both"/>
        <w:textAlignment w:val="auto"/>
        <w:rPr>
          <w:rFonts w:ascii="標楷體" w:eastAsia="標楷體" w:hAnsi="標楷體" w:cs="Courier New"/>
          <w:color w:val="3B3838" w:themeColor="background2" w:themeShade="40"/>
          <w:szCs w:val="24"/>
        </w:rPr>
      </w:pPr>
      <w:r w:rsidRPr="004B60DA">
        <w:rPr>
          <w:rFonts w:ascii="標楷體" w:eastAsia="標楷體" w:hAnsi="標楷體" w:cs="Courier New" w:hint="eastAsia"/>
          <w:color w:val="3B3838" w:themeColor="background2" w:themeShade="40"/>
          <w:szCs w:val="24"/>
        </w:rPr>
        <w:t>機關若無主管之政府捐助財團法人，則本項無需填列。</w:t>
      </w:r>
    </w:p>
    <w:p w:rsidR="00121A4B" w:rsidRPr="004B60DA" w:rsidRDefault="00115566" w:rsidP="001F5B07">
      <w:pPr>
        <w:widowControl/>
        <w:numPr>
          <w:ilvl w:val="3"/>
          <w:numId w:val="40"/>
        </w:numPr>
        <w:suppressAutoHyphens w:val="0"/>
        <w:autoSpaceDN/>
        <w:spacing w:line="400" w:lineRule="exact"/>
        <w:ind w:left="851" w:hanging="284"/>
        <w:jc w:val="both"/>
        <w:textAlignment w:val="auto"/>
        <w:rPr>
          <w:rFonts w:ascii="標楷體" w:eastAsia="標楷體" w:hAnsi="標楷體" w:cs="Courier New"/>
          <w:color w:val="3B3838" w:themeColor="background2" w:themeShade="40"/>
          <w:szCs w:val="24"/>
        </w:rPr>
      </w:pPr>
      <w:r w:rsidRPr="004B60DA">
        <w:rPr>
          <w:rFonts w:ascii="標楷體" w:eastAsia="標楷體" w:hAnsi="標楷體" w:cs="Courier New" w:hint="eastAsia"/>
          <w:color w:val="3B3838" w:themeColor="background2" w:themeShade="40"/>
          <w:szCs w:val="24"/>
        </w:rPr>
        <w:t>「特殊事由【B】」情形係指「設置依據屬法律位階者」。</w:t>
      </w:r>
    </w:p>
    <w:p w:rsidR="005B4E82" w:rsidRDefault="005B4E82" w:rsidP="00121A4B">
      <w:pPr>
        <w:pStyle w:val="a3"/>
        <w:spacing w:line="600" w:lineRule="exact"/>
        <w:ind w:left="993"/>
        <w:jc w:val="both"/>
        <w:rPr>
          <w:rFonts w:ascii="標楷體" w:eastAsia="標楷體" w:hAnsi="標楷體" w:cs="Courier New"/>
          <w:b/>
          <w:sz w:val="32"/>
          <w:szCs w:val="32"/>
        </w:rPr>
      </w:pPr>
    </w:p>
    <w:p w:rsidR="004726E8" w:rsidRDefault="004726E8" w:rsidP="00121A4B">
      <w:pPr>
        <w:pStyle w:val="a3"/>
        <w:spacing w:line="600" w:lineRule="exact"/>
        <w:ind w:left="993"/>
        <w:jc w:val="both"/>
        <w:rPr>
          <w:rFonts w:ascii="標楷體" w:eastAsia="標楷體" w:hAnsi="標楷體" w:cs="Courier New"/>
          <w:b/>
          <w:sz w:val="32"/>
          <w:szCs w:val="32"/>
        </w:rPr>
      </w:pPr>
    </w:p>
    <w:p w:rsidR="004726E8" w:rsidRPr="00121A4B" w:rsidRDefault="004726E8" w:rsidP="00121A4B">
      <w:pPr>
        <w:pStyle w:val="a3"/>
        <w:spacing w:line="600" w:lineRule="exact"/>
        <w:ind w:left="993"/>
        <w:jc w:val="both"/>
        <w:rPr>
          <w:rFonts w:ascii="標楷體" w:eastAsia="標楷體" w:hAnsi="標楷體" w:cs="Courier New" w:hint="eastAsia"/>
          <w:b/>
          <w:sz w:val="32"/>
          <w:szCs w:val="32"/>
        </w:rPr>
      </w:pPr>
    </w:p>
    <w:p w:rsidR="00E16630" w:rsidRPr="00A05DBE" w:rsidRDefault="00472409" w:rsidP="00F20A1A">
      <w:pPr>
        <w:pStyle w:val="a3"/>
        <w:numPr>
          <w:ilvl w:val="0"/>
          <w:numId w:val="6"/>
        </w:numPr>
        <w:spacing w:line="600" w:lineRule="exact"/>
        <w:ind w:left="709" w:hanging="709"/>
        <w:jc w:val="both"/>
        <w:rPr>
          <w:rFonts w:ascii="標楷體" w:eastAsia="標楷體" w:hAnsi="標楷體" w:cs="Courier New"/>
          <w:b/>
          <w:sz w:val="32"/>
          <w:szCs w:val="32"/>
        </w:rPr>
      </w:pPr>
      <w:r w:rsidRPr="00E16630">
        <w:rPr>
          <w:rFonts w:ascii="標楷體" w:eastAsia="標楷體" w:hAnsi="標楷體" w:cs="Courier New"/>
          <w:b/>
          <w:sz w:val="32"/>
          <w:szCs w:val="32"/>
        </w:rPr>
        <w:t>其他性別平等推動事項</w:t>
      </w:r>
    </w:p>
    <w:tbl>
      <w:tblPr>
        <w:tblStyle w:val="af9"/>
        <w:tblW w:w="14175" w:type="dxa"/>
        <w:tblInd w:w="704" w:type="dxa"/>
        <w:tblLook w:val="04A0" w:firstRow="1" w:lastRow="0" w:firstColumn="1" w:lastColumn="0" w:noHBand="0" w:noVBand="1"/>
      </w:tblPr>
      <w:tblGrid>
        <w:gridCol w:w="845"/>
        <w:gridCol w:w="11913"/>
        <w:gridCol w:w="1417"/>
      </w:tblGrid>
      <w:tr w:rsidR="003D4838" w:rsidTr="003D4838">
        <w:trPr>
          <w:trHeight w:val="488"/>
        </w:trPr>
        <w:tc>
          <w:tcPr>
            <w:tcW w:w="845" w:type="dxa"/>
          </w:tcPr>
          <w:p w:rsidR="003D4838" w:rsidRPr="00171CF1" w:rsidRDefault="003D4838" w:rsidP="00171CF1">
            <w:pPr>
              <w:pStyle w:val="a3"/>
              <w:spacing w:line="600" w:lineRule="exact"/>
              <w:ind w:left="0"/>
              <w:jc w:val="center"/>
              <w:rPr>
                <w:rFonts w:ascii="標楷體" w:eastAsia="標楷體" w:hAnsi="標楷體" w:cs="Courier New"/>
                <w:b/>
                <w:sz w:val="28"/>
                <w:szCs w:val="28"/>
              </w:rPr>
            </w:pPr>
            <w:r w:rsidRPr="00171CF1">
              <w:rPr>
                <w:rFonts w:ascii="標楷體" w:eastAsia="標楷體" w:hAnsi="標楷體" w:cs="Courier New" w:hint="eastAsia"/>
                <w:b/>
                <w:sz w:val="28"/>
                <w:szCs w:val="28"/>
              </w:rPr>
              <w:t>序號</w:t>
            </w:r>
          </w:p>
        </w:tc>
        <w:tc>
          <w:tcPr>
            <w:tcW w:w="11913" w:type="dxa"/>
          </w:tcPr>
          <w:p w:rsidR="00D45B31" w:rsidRPr="00122C80" w:rsidRDefault="003D4838" w:rsidP="00703286">
            <w:pPr>
              <w:pStyle w:val="a3"/>
              <w:spacing w:line="600" w:lineRule="exact"/>
              <w:ind w:left="0"/>
              <w:jc w:val="center"/>
              <w:rPr>
                <w:rFonts w:ascii="標楷體" w:eastAsia="標楷體" w:hAnsi="標楷體" w:cs="Courier New"/>
                <w:sz w:val="28"/>
                <w:szCs w:val="28"/>
              </w:rPr>
            </w:pPr>
            <w:r w:rsidRPr="00171CF1">
              <w:rPr>
                <w:rFonts w:ascii="標楷體" w:eastAsia="標楷體" w:hAnsi="標楷體" w:cs="Courier New" w:hint="eastAsia"/>
                <w:b/>
                <w:sz w:val="28"/>
                <w:szCs w:val="28"/>
              </w:rPr>
              <w:t>其他推動性別平等事項說明</w:t>
            </w:r>
          </w:p>
        </w:tc>
        <w:tc>
          <w:tcPr>
            <w:tcW w:w="1417" w:type="dxa"/>
          </w:tcPr>
          <w:p w:rsidR="003D4838" w:rsidRPr="00171CF1" w:rsidRDefault="003D4838" w:rsidP="00171CF1">
            <w:pPr>
              <w:pStyle w:val="a3"/>
              <w:spacing w:line="600" w:lineRule="exact"/>
              <w:ind w:left="0"/>
              <w:jc w:val="center"/>
              <w:rPr>
                <w:rFonts w:ascii="標楷體" w:eastAsia="標楷體" w:hAnsi="標楷體" w:cs="Courier New"/>
                <w:b/>
                <w:sz w:val="28"/>
                <w:szCs w:val="28"/>
              </w:rPr>
            </w:pPr>
            <w:r w:rsidRPr="00171CF1">
              <w:rPr>
                <w:rFonts w:ascii="標楷體" w:eastAsia="標楷體" w:hAnsi="標楷體" w:cs="Courier New" w:hint="eastAsia"/>
                <w:b/>
                <w:sz w:val="28"/>
                <w:szCs w:val="28"/>
              </w:rPr>
              <w:t>提報單位</w:t>
            </w:r>
          </w:p>
        </w:tc>
      </w:tr>
      <w:tr w:rsidR="00F50C8D" w:rsidTr="003D4838">
        <w:trPr>
          <w:trHeight w:val="488"/>
        </w:trPr>
        <w:tc>
          <w:tcPr>
            <w:tcW w:w="845" w:type="dxa"/>
          </w:tcPr>
          <w:p w:rsidR="00F50C8D" w:rsidRPr="00C610C7" w:rsidRDefault="00703286" w:rsidP="00F50C8D">
            <w:pPr>
              <w:pStyle w:val="a3"/>
              <w:spacing w:line="600" w:lineRule="exact"/>
              <w:ind w:left="0"/>
              <w:jc w:val="center"/>
              <w:rPr>
                <w:rFonts w:ascii="標楷體" w:eastAsia="標楷體" w:hAnsi="標楷體" w:cs="Courier New"/>
                <w:sz w:val="28"/>
                <w:szCs w:val="28"/>
              </w:rPr>
            </w:pPr>
            <w:r>
              <w:rPr>
                <w:rFonts w:ascii="標楷體" w:eastAsia="標楷體" w:hAnsi="標楷體" w:cs="Courier New" w:hint="eastAsia"/>
                <w:sz w:val="28"/>
                <w:szCs w:val="28"/>
              </w:rPr>
              <w:t>1</w:t>
            </w:r>
          </w:p>
        </w:tc>
        <w:tc>
          <w:tcPr>
            <w:tcW w:w="11913" w:type="dxa"/>
          </w:tcPr>
          <w:p w:rsidR="00F50C8D" w:rsidRPr="00F50C8D" w:rsidRDefault="00F50C8D" w:rsidP="00F50C8D">
            <w:pPr>
              <w:suppressAutoHyphens w:val="0"/>
              <w:spacing w:line="360" w:lineRule="exact"/>
              <w:jc w:val="both"/>
              <w:rPr>
                <w:rFonts w:ascii="標楷體" w:eastAsia="標楷體" w:hAnsi="標楷體"/>
                <w:b/>
                <w:szCs w:val="24"/>
              </w:rPr>
            </w:pPr>
            <w:r w:rsidRPr="00F50C8D">
              <w:rPr>
                <w:rFonts w:ascii="標楷體" w:eastAsia="標楷體" w:hAnsi="標楷體" w:hint="eastAsia"/>
                <w:b/>
                <w:szCs w:val="24"/>
              </w:rPr>
              <w:t>「保護兒少性私密影像」納入「</w:t>
            </w:r>
            <w:r w:rsidRPr="00F50C8D">
              <w:rPr>
                <w:rFonts w:ascii="標楷體" w:eastAsia="標楷體" w:hAnsi="標楷體" w:hint="eastAsia"/>
                <w:b/>
                <w:szCs w:val="24"/>
                <w:lang w:eastAsia="zh-HK"/>
              </w:rPr>
              <w:t>全國學生犯罪預防漫畫及短片徵件活動</w:t>
            </w:r>
            <w:r w:rsidRPr="00F50C8D">
              <w:rPr>
                <w:rFonts w:ascii="標楷體" w:eastAsia="標楷體" w:hAnsi="標楷體" w:hint="eastAsia"/>
                <w:b/>
                <w:szCs w:val="24"/>
              </w:rPr>
              <w:t>」主題</w:t>
            </w:r>
          </w:p>
          <w:p w:rsidR="00F50C8D" w:rsidRDefault="00F50C8D" w:rsidP="001F5B07">
            <w:pPr>
              <w:pStyle w:val="a3"/>
              <w:numPr>
                <w:ilvl w:val="0"/>
                <w:numId w:val="43"/>
              </w:numPr>
              <w:suppressAutoHyphens w:val="0"/>
              <w:spacing w:line="360" w:lineRule="exact"/>
              <w:jc w:val="both"/>
              <w:rPr>
                <w:rFonts w:ascii="標楷體" w:eastAsia="標楷體" w:hAnsi="標楷體" w:cs="Courier New"/>
                <w:szCs w:val="24"/>
              </w:rPr>
            </w:pPr>
            <w:r w:rsidRPr="00F50C8D">
              <w:rPr>
                <w:rFonts w:ascii="標楷體" w:eastAsia="標楷體" w:hAnsi="標楷體" w:cs="Courier New" w:hint="eastAsia"/>
                <w:szCs w:val="24"/>
              </w:rPr>
              <w:t>為有效防制兒童及少年犯罪與被害，推廣預防兒少偏差或犯罪行為及保護自己免於被害之資訊，營造兒少(青少年)健康成長之優質生活環境，深化知法、遵法概念，本部辦理「炎夏漫活、創意說畫」114年暑期青少年兒童犯罪預防漫畫與創意短片徵件活動，以保護兒少性私密影像、反毒、反酒(毒)駕、反詐欺、反賄選為主題，向全國國小、國中、高中(職)、大學(專)學生徵稿。透過本項活動，讓兒童與青少年認識犯罪類型，將法治觀念內化於生活中，進而透過幽默與別具創意的作品向外界表達，藉以引起閱觀者的共鳴與認同。</w:t>
            </w:r>
          </w:p>
          <w:p w:rsidR="00F50C8D" w:rsidRPr="00F50C8D" w:rsidRDefault="00F50C8D" w:rsidP="001F5B07">
            <w:pPr>
              <w:pStyle w:val="a3"/>
              <w:numPr>
                <w:ilvl w:val="0"/>
                <w:numId w:val="43"/>
              </w:numPr>
              <w:suppressAutoHyphens w:val="0"/>
              <w:spacing w:line="360" w:lineRule="exact"/>
              <w:jc w:val="both"/>
              <w:rPr>
                <w:rFonts w:ascii="標楷體" w:eastAsia="標楷體" w:hAnsi="標楷體" w:cs="Courier New"/>
                <w:szCs w:val="24"/>
              </w:rPr>
            </w:pPr>
            <w:r w:rsidRPr="00F50C8D">
              <w:rPr>
                <w:rFonts w:ascii="標楷體" w:eastAsia="標楷體" w:hAnsi="標楷體" w:cs="Courier New" w:hint="eastAsia"/>
                <w:szCs w:val="24"/>
              </w:rPr>
              <w:t>114年投稿作品以「保護兒少性私密影像」為主題</w:t>
            </w:r>
            <w:r>
              <w:rPr>
                <w:rFonts w:ascii="標楷體" w:eastAsia="標楷體" w:hAnsi="標楷體" w:cs="Courier New" w:hint="eastAsia"/>
                <w:szCs w:val="24"/>
              </w:rPr>
              <w:t>者</w:t>
            </w:r>
            <w:r w:rsidRPr="00F50C8D">
              <w:rPr>
                <w:rFonts w:ascii="標楷體" w:eastAsia="標楷體" w:hAnsi="標楷體" w:cs="Courier New" w:hint="eastAsia"/>
                <w:szCs w:val="24"/>
              </w:rPr>
              <w:t>共計130件，占所有件數(1,145件)11.4%。得獎作品除印製成冊用於推廣，並將公布於本部「More法狀元 兒童及青少年犯罪預防宣導網」（https://tpmr.moj.gov.tw/1154/1156/）供民眾瀏覽，擴大及延續宣傳效益。</w:t>
            </w:r>
          </w:p>
        </w:tc>
        <w:tc>
          <w:tcPr>
            <w:tcW w:w="1417" w:type="dxa"/>
          </w:tcPr>
          <w:p w:rsidR="00F50C8D" w:rsidRPr="008D65BE" w:rsidRDefault="00F50C8D" w:rsidP="00F50C8D">
            <w:pPr>
              <w:pStyle w:val="a3"/>
              <w:spacing w:line="460" w:lineRule="exact"/>
              <w:ind w:left="0"/>
              <w:jc w:val="center"/>
              <w:rPr>
                <w:rFonts w:ascii="標楷體" w:eastAsia="標楷體" w:hAnsi="標楷體" w:cs="Arial"/>
                <w:color w:val="FF0000"/>
                <w:kern w:val="0"/>
                <w:szCs w:val="24"/>
              </w:rPr>
            </w:pPr>
            <w:r w:rsidRPr="00F50C8D">
              <w:rPr>
                <w:rFonts w:ascii="標楷體" w:eastAsia="標楷體" w:hAnsi="標楷體" w:cs="Arial" w:hint="eastAsia"/>
                <w:kern w:val="0"/>
                <w:szCs w:val="24"/>
              </w:rPr>
              <w:t>保護司</w:t>
            </w:r>
          </w:p>
        </w:tc>
      </w:tr>
      <w:tr w:rsidR="00F50C8D" w:rsidTr="003D4838">
        <w:trPr>
          <w:trHeight w:val="488"/>
        </w:trPr>
        <w:tc>
          <w:tcPr>
            <w:tcW w:w="845" w:type="dxa"/>
          </w:tcPr>
          <w:p w:rsidR="00F50C8D" w:rsidRPr="00C610C7" w:rsidRDefault="00703286" w:rsidP="00F50C8D">
            <w:pPr>
              <w:pStyle w:val="a3"/>
              <w:spacing w:line="600" w:lineRule="exact"/>
              <w:ind w:left="0"/>
              <w:jc w:val="center"/>
              <w:rPr>
                <w:rFonts w:ascii="標楷體" w:eastAsia="標楷體" w:hAnsi="標楷體" w:cs="Courier New"/>
                <w:sz w:val="28"/>
                <w:szCs w:val="28"/>
              </w:rPr>
            </w:pPr>
            <w:r>
              <w:rPr>
                <w:rFonts w:ascii="標楷體" w:eastAsia="標楷體" w:hAnsi="標楷體" w:cs="Courier New" w:hint="eastAsia"/>
                <w:sz w:val="28"/>
                <w:szCs w:val="28"/>
              </w:rPr>
              <w:t>2</w:t>
            </w:r>
          </w:p>
        </w:tc>
        <w:tc>
          <w:tcPr>
            <w:tcW w:w="11913" w:type="dxa"/>
          </w:tcPr>
          <w:p w:rsidR="00F50C8D" w:rsidRDefault="00F50C8D" w:rsidP="00F50C8D">
            <w:pPr>
              <w:pStyle w:val="a3"/>
              <w:spacing w:line="360" w:lineRule="exact"/>
              <w:ind w:left="0"/>
              <w:rPr>
                <w:rFonts w:ascii="標楷體" w:eastAsia="標楷體" w:hAnsi="標楷體" w:cs="Courier New"/>
                <w:b/>
                <w:szCs w:val="24"/>
              </w:rPr>
            </w:pPr>
            <w:r w:rsidRPr="00B06C02">
              <w:rPr>
                <w:rFonts w:ascii="標楷體" w:eastAsia="標楷體" w:hAnsi="標楷體" w:cs="Courier New" w:hint="eastAsia"/>
                <w:b/>
                <w:szCs w:val="24"/>
              </w:rPr>
              <w:t>性平國際交流</w:t>
            </w:r>
          </w:p>
          <w:p w:rsidR="00F50C8D" w:rsidRPr="00C81253" w:rsidRDefault="00F50C8D" w:rsidP="001F5B07">
            <w:pPr>
              <w:pStyle w:val="a3"/>
              <w:numPr>
                <w:ilvl w:val="0"/>
                <w:numId w:val="58"/>
              </w:numPr>
              <w:suppressAutoHyphens w:val="0"/>
              <w:spacing w:line="360" w:lineRule="exact"/>
              <w:jc w:val="both"/>
              <w:rPr>
                <w:rFonts w:ascii="標楷體" w:eastAsia="標楷體" w:hAnsi="標楷體" w:cs="Courier New"/>
                <w:szCs w:val="24"/>
              </w:rPr>
            </w:pPr>
            <w:r w:rsidRPr="00C81253">
              <w:rPr>
                <w:rFonts w:ascii="標楷體" w:eastAsia="標楷體" w:hAnsi="標楷體" w:cs="Courier New" w:hint="eastAsia"/>
                <w:szCs w:val="24"/>
              </w:rPr>
              <w:t>活動時間</w:t>
            </w:r>
            <w:r>
              <w:rPr>
                <w:rFonts w:ascii="標楷體" w:eastAsia="標楷體" w:hAnsi="標楷體" w:cs="Courier New" w:hint="eastAsia"/>
                <w:szCs w:val="24"/>
              </w:rPr>
              <w:t>及地點</w:t>
            </w:r>
            <w:r w:rsidRPr="00C81253">
              <w:rPr>
                <w:rFonts w:ascii="標楷體" w:eastAsia="標楷體" w:hAnsi="標楷體" w:cs="Courier New" w:hint="eastAsia"/>
                <w:szCs w:val="24"/>
              </w:rPr>
              <w:t>：11</w:t>
            </w:r>
            <w:r>
              <w:rPr>
                <w:rFonts w:ascii="標楷體" w:eastAsia="標楷體" w:hAnsi="標楷體" w:cs="Courier New" w:hint="eastAsia"/>
                <w:szCs w:val="24"/>
              </w:rPr>
              <w:t>4</w:t>
            </w:r>
            <w:r w:rsidRPr="00C81253">
              <w:rPr>
                <w:rFonts w:ascii="標楷體" w:eastAsia="標楷體" w:hAnsi="標楷體" w:cs="Courier New" w:hint="eastAsia"/>
                <w:szCs w:val="24"/>
              </w:rPr>
              <w:t>年6月10日及11</w:t>
            </w:r>
            <w:r>
              <w:rPr>
                <w:rFonts w:ascii="標楷體" w:eastAsia="標楷體" w:hAnsi="標楷體" w:cs="Courier New" w:hint="eastAsia"/>
                <w:szCs w:val="24"/>
              </w:rPr>
              <w:t>4</w:t>
            </w:r>
            <w:r w:rsidRPr="00C81253">
              <w:rPr>
                <w:rFonts w:ascii="標楷體" w:eastAsia="標楷體" w:hAnsi="標楷體" w:cs="Courier New" w:hint="eastAsia"/>
                <w:szCs w:val="24"/>
              </w:rPr>
              <w:t>年6月11日</w:t>
            </w:r>
            <w:r>
              <w:rPr>
                <w:rFonts w:ascii="標楷體" w:eastAsia="標楷體" w:hAnsi="標楷體" w:cs="Courier New" w:hint="eastAsia"/>
                <w:szCs w:val="24"/>
              </w:rPr>
              <w:t>；格萊天漾</w:t>
            </w:r>
            <w:r w:rsidRPr="006F358F">
              <w:rPr>
                <w:rFonts w:ascii="標楷體" w:eastAsia="標楷體" w:hAnsi="標楷體" w:cs="Courier New" w:hint="eastAsia"/>
                <w:szCs w:val="24"/>
              </w:rPr>
              <w:t>大飯店會議廳</w:t>
            </w:r>
            <w:r>
              <w:rPr>
                <w:rFonts w:ascii="標楷體" w:eastAsia="標楷體" w:hAnsi="標楷體" w:cs="Courier New" w:hint="eastAsia"/>
                <w:szCs w:val="24"/>
              </w:rPr>
              <w:t>。</w:t>
            </w:r>
          </w:p>
          <w:p w:rsidR="00F50C8D" w:rsidRPr="00C81253" w:rsidRDefault="00F50C8D" w:rsidP="001F5B07">
            <w:pPr>
              <w:pStyle w:val="a3"/>
              <w:numPr>
                <w:ilvl w:val="0"/>
                <w:numId w:val="58"/>
              </w:numPr>
              <w:suppressAutoHyphens w:val="0"/>
              <w:spacing w:line="360" w:lineRule="exact"/>
              <w:jc w:val="both"/>
              <w:rPr>
                <w:rFonts w:ascii="標楷體" w:eastAsia="標楷體" w:hAnsi="標楷體" w:cs="Courier New"/>
                <w:szCs w:val="24"/>
              </w:rPr>
            </w:pPr>
            <w:r w:rsidRPr="00C81253">
              <w:rPr>
                <w:rFonts w:ascii="標楷體" w:eastAsia="標楷體" w:hAnsi="標楷體" w:cs="Courier New" w:hint="eastAsia"/>
                <w:szCs w:val="28"/>
              </w:rPr>
              <w:t>宣導活動內容：</w:t>
            </w:r>
            <w:r>
              <w:rPr>
                <w:rFonts w:ascii="標楷體" w:eastAsia="標楷體" w:hAnsi="標楷體" w:cs="Courier New" w:hint="eastAsia"/>
                <w:szCs w:val="28"/>
              </w:rPr>
              <w:t>本</w:t>
            </w:r>
            <w:r w:rsidRPr="00C81253">
              <w:rPr>
                <w:rFonts w:ascii="標楷體" w:eastAsia="標楷體" w:hAnsi="標楷體" w:cs="Courier New" w:hint="eastAsia"/>
                <w:szCs w:val="28"/>
              </w:rPr>
              <w:t>部與行政院洗錢防制辦公室合辦「數位時代之犯罪偵查與國際合作研討會—從打擊跨境詐欺出發」</w:t>
            </w:r>
            <w:r>
              <w:rPr>
                <w:rFonts w:ascii="標楷體" w:eastAsia="標楷體" w:hAnsi="標楷體" w:cs="Courier New" w:hint="eastAsia"/>
                <w:szCs w:val="28"/>
              </w:rPr>
              <w:t>，</w:t>
            </w:r>
            <w:r w:rsidRPr="00C81253">
              <w:rPr>
                <w:rFonts w:ascii="標楷體" w:eastAsia="標楷體" w:hAnsi="標楷體" w:cs="Courier New" w:hint="eastAsia"/>
                <w:szCs w:val="28"/>
              </w:rPr>
              <w:t>於</w:t>
            </w:r>
            <w:r w:rsidRPr="00C81253">
              <w:rPr>
                <w:rFonts w:ascii="標楷體" w:eastAsia="標楷體" w:hAnsi="標楷體" w:cs="Courier New" w:hint="eastAsia"/>
              </w:rPr>
              <w:t>會議期間播放性平議題之影片，</w:t>
            </w:r>
            <w:r w:rsidRPr="00C81253">
              <w:rPr>
                <w:rFonts w:ascii="標楷體" w:eastAsia="標楷體" w:hAnsi="標楷體" w:cs="Courier New" w:hint="eastAsia"/>
                <w:szCs w:val="24"/>
              </w:rPr>
              <w:t>宣導</w:t>
            </w:r>
            <w:r w:rsidRPr="00C81253">
              <w:rPr>
                <w:rFonts w:ascii="標楷體" w:eastAsia="標楷體" w:hAnsi="標楷體" w:cs="Courier New" w:hint="eastAsia"/>
              </w:rPr>
              <w:t>主題為</w:t>
            </w:r>
            <w:r w:rsidRPr="00C81253">
              <w:rPr>
                <w:rFonts w:ascii="標楷體" w:eastAsia="標楷體" w:hAnsi="標楷體" w:cs="Courier New" w:hint="eastAsia"/>
                <w:szCs w:val="24"/>
              </w:rPr>
              <w:t>「臺灣的性別平等</w:t>
            </w:r>
            <w:r w:rsidRPr="00C81253">
              <w:rPr>
                <w:rFonts w:ascii="標楷體" w:eastAsia="標楷體" w:hAnsi="標楷體" w:cs="Courier New" w:hint="eastAsia"/>
              </w:rPr>
              <w:t>」。</w:t>
            </w:r>
          </w:p>
          <w:p w:rsidR="00F50C8D" w:rsidRPr="00C81253" w:rsidRDefault="00F50C8D" w:rsidP="001F5B07">
            <w:pPr>
              <w:pStyle w:val="a3"/>
              <w:numPr>
                <w:ilvl w:val="0"/>
                <w:numId w:val="58"/>
              </w:numPr>
              <w:suppressAutoHyphens w:val="0"/>
              <w:spacing w:line="360" w:lineRule="exact"/>
              <w:jc w:val="both"/>
              <w:rPr>
                <w:rFonts w:ascii="標楷體" w:eastAsia="標楷體" w:hAnsi="標楷體" w:cs="Courier New"/>
                <w:szCs w:val="24"/>
              </w:rPr>
            </w:pPr>
            <w:r w:rsidRPr="00C81253">
              <w:rPr>
                <w:rFonts w:ascii="標楷體" w:eastAsia="標楷體" w:hAnsi="標楷體" w:cs="Courier New" w:hint="eastAsia"/>
                <w:szCs w:val="24"/>
              </w:rPr>
              <w:t>宣導方式及對象：實體活動</w:t>
            </w:r>
            <w:r>
              <w:rPr>
                <w:rFonts w:ascii="標楷體" w:eastAsia="標楷體" w:hAnsi="標楷體" w:cs="Courier New" w:hint="eastAsia"/>
                <w:szCs w:val="24"/>
              </w:rPr>
              <w:t>；</w:t>
            </w:r>
            <w:r w:rsidRPr="00C81253">
              <w:rPr>
                <w:rFonts w:ascii="標楷體" w:eastAsia="標楷體" w:hAnsi="標楷體" w:cs="Courier New" w:hint="eastAsia"/>
                <w:szCs w:val="24"/>
              </w:rPr>
              <w:t>與會學員。</w:t>
            </w:r>
            <w:r w:rsidRPr="00C81253">
              <w:rPr>
                <w:rFonts w:ascii="標楷體" w:eastAsia="標楷體" w:hAnsi="標楷體" w:cs="Courier New"/>
                <w:szCs w:val="24"/>
              </w:rPr>
              <w:t xml:space="preserve"> </w:t>
            </w:r>
          </w:p>
          <w:p w:rsidR="00F50C8D" w:rsidRPr="000858DB" w:rsidRDefault="00F50C8D" w:rsidP="001F5B07">
            <w:pPr>
              <w:pStyle w:val="a3"/>
              <w:numPr>
                <w:ilvl w:val="0"/>
                <w:numId w:val="58"/>
              </w:numPr>
              <w:suppressAutoHyphens w:val="0"/>
              <w:spacing w:line="360" w:lineRule="exact"/>
              <w:jc w:val="both"/>
              <w:rPr>
                <w:rFonts w:ascii="標楷體" w:eastAsia="標楷體" w:hAnsi="標楷體" w:cs="Courier New"/>
                <w:szCs w:val="24"/>
              </w:rPr>
            </w:pPr>
            <w:r w:rsidRPr="00327784">
              <w:rPr>
                <w:rFonts w:ascii="標楷體" w:eastAsia="標楷體" w:hAnsi="標楷體" w:cs="Courier New"/>
                <w:szCs w:val="24"/>
              </w:rPr>
              <w:t>辦理成果(如場次、人次)及成效(影響層面、活動效益)</w:t>
            </w:r>
            <w:r w:rsidRPr="00C81253">
              <w:rPr>
                <w:rFonts w:ascii="標楷體" w:eastAsia="標楷體" w:hAnsi="標楷體" w:cs="Courier New" w:hint="eastAsia"/>
                <w:szCs w:val="24"/>
              </w:rPr>
              <w:t>：本次活動</w:t>
            </w:r>
            <w:r>
              <w:rPr>
                <w:rFonts w:ascii="標楷體" w:eastAsia="標楷體" w:hAnsi="標楷體" w:cs="Courier New" w:hint="eastAsia"/>
                <w:szCs w:val="24"/>
              </w:rPr>
              <w:t>2天與會人數皆</w:t>
            </w:r>
            <w:r w:rsidRPr="00C81253">
              <w:rPr>
                <w:rFonts w:ascii="標楷體" w:eastAsia="標楷體" w:hAnsi="標楷體" w:cs="Courier New" w:hint="eastAsia"/>
              </w:rPr>
              <w:t>約80</w:t>
            </w:r>
            <w:r>
              <w:rPr>
                <w:rFonts w:ascii="標楷體" w:eastAsia="標楷體" w:hAnsi="標楷體" w:cs="Courier New" w:hint="eastAsia"/>
              </w:rPr>
              <w:t>人</w:t>
            </w:r>
            <w:r w:rsidRPr="00C81253">
              <w:rPr>
                <w:rFonts w:ascii="標楷體" w:eastAsia="標楷體" w:hAnsi="標楷體" w:cs="Courier New" w:hint="eastAsia"/>
              </w:rPr>
              <w:t>參加，藉由會議期間播放性平議題之影片，向參與學員介紹臺灣對性別平等的重視及進步，使學員對於臺灣性別平等現況能有更多的認識及瞭解。</w:t>
            </w:r>
          </w:p>
        </w:tc>
        <w:tc>
          <w:tcPr>
            <w:tcW w:w="1417" w:type="dxa"/>
          </w:tcPr>
          <w:p w:rsidR="00F50C8D" w:rsidRPr="00736CF5" w:rsidRDefault="00F50C8D" w:rsidP="00F50C8D">
            <w:pPr>
              <w:pStyle w:val="a3"/>
              <w:spacing w:line="460" w:lineRule="exact"/>
              <w:ind w:left="0"/>
              <w:jc w:val="center"/>
              <w:rPr>
                <w:rFonts w:ascii="標楷體" w:eastAsia="標楷體" w:hAnsi="標楷體" w:cs="Courier New"/>
                <w:szCs w:val="24"/>
                <w:highlight w:val="yellow"/>
              </w:rPr>
            </w:pPr>
            <w:r w:rsidRPr="009B5230">
              <w:rPr>
                <w:rFonts w:ascii="標楷體" w:eastAsia="標楷體" w:hAnsi="標楷體" w:cs="Arial" w:hint="eastAsia"/>
                <w:kern w:val="0"/>
                <w:szCs w:val="24"/>
              </w:rPr>
              <w:t>國際及兩岸法律司</w:t>
            </w:r>
          </w:p>
        </w:tc>
      </w:tr>
      <w:tr w:rsidR="00F50C8D" w:rsidTr="003D4838">
        <w:trPr>
          <w:trHeight w:val="488"/>
        </w:trPr>
        <w:tc>
          <w:tcPr>
            <w:tcW w:w="845" w:type="dxa"/>
          </w:tcPr>
          <w:p w:rsidR="00F50C8D" w:rsidRPr="00C610C7" w:rsidRDefault="00703286" w:rsidP="00F50C8D">
            <w:pPr>
              <w:pStyle w:val="a3"/>
              <w:spacing w:line="600" w:lineRule="exact"/>
              <w:ind w:left="0"/>
              <w:jc w:val="center"/>
              <w:rPr>
                <w:rFonts w:ascii="標楷體" w:eastAsia="標楷體" w:hAnsi="標楷體" w:cs="Courier New"/>
                <w:sz w:val="28"/>
                <w:szCs w:val="28"/>
              </w:rPr>
            </w:pPr>
            <w:r>
              <w:rPr>
                <w:rFonts w:ascii="標楷體" w:eastAsia="標楷體" w:hAnsi="標楷體" w:cs="Courier New" w:hint="eastAsia"/>
                <w:sz w:val="28"/>
                <w:szCs w:val="28"/>
              </w:rPr>
              <w:t>3</w:t>
            </w:r>
          </w:p>
        </w:tc>
        <w:tc>
          <w:tcPr>
            <w:tcW w:w="11913" w:type="dxa"/>
          </w:tcPr>
          <w:p w:rsidR="00F50C8D" w:rsidRPr="00FD3445" w:rsidRDefault="00F50C8D" w:rsidP="00F50C8D">
            <w:pPr>
              <w:suppressAutoHyphens w:val="0"/>
              <w:spacing w:line="360" w:lineRule="exact"/>
              <w:jc w:val="both"/>
              <w:rPr>
                <w:rFonts w:ascii="標楷體" w:eastAsia="標楷體" w:hAnsi="標楷體" w:cs="Courier New"/>
                <w:b/>
                <w:szCs w:val="28"/>
              </w:rPr>
            </w:pPr>
            <w:r w:rsidRPr="00FD3445">
              <w:rPr>
                <w:rFonts w:ascii="標楷體" w:eastAsia="標楷體" w:hAnsi="標楷體" w:cs="Courier New" w:hint="eastAsia"/>
                <w:b/>
                <w:szCs w:val="28"/>
              </w:rPr>
              <w:t>「</w:t>
            </w:r>
            <w:r>
              <w:rPr>
                <w:rFonts w:ascii="標楷體" w:eastAsia="標楷體" w:hAnsi="標楷體" w:cs="Courier New" w:hint="eastAsia"/>
                <w:b/>
                <w:szCs w:val="28"/>
              </w:rPr>
              <w:t>藝術讓生命更優雅</w:t>
            </w:r>
            <w:r w:rsidRPr="00FD3445">
              <w:rPr>
                <w:rFonts w:ascii="標楷體" w:eastAsia="標楷體" w:hAnsi="標楷體" w:cs="Courier New" w:hint="eastAsia"/>
                <w:b/>
                <w:szCs w:val="28"/>
              </w:rPr>
              <w:t>」</w:t>
            </w:r>
            <w:r>
              <w:rPr>
                <w:rFonts w:ascii="標楷體" w:eastAsia="標楷體" w:hAnsi="標楷體" w:cs="Courier New" w:hint="eastAsia"/>
                <w:b/>
                <w:szCs w:val="28"/>
              </w:rPr>
              <w:t>專題演講</w:t>
            </w:r>
          </w:p>
          <w:p w:rsidR="00F50C8D" w:rsidRDefault="00F50C8D" w:rsidP="001F5B07">
            <w:pPr>
              <w:pStyle w:val="a3"/>
              <w:numPr>
                <w:ilvl w:val="0"/>
                <w:numId w:val="46"/>
              </w:numPr>
              <w:suppressAutoHyphens w:val="0"/>
              <w:spacing w:line="360" w:lineRule="exact"/>
              <w:jc w:val="both"/>
              <w:rPr>
                <w:rFonts w:ascii="標楷體" w:eastAsia="標楷體" w:hAnsi="標楷體" w:cs="Courier New"/>
                <w:szCs w:val="24"/>
              </w:rPr>
            </w:pPr>
            <w:r w:rsidRPr="00550FB7">
              <w:rPr>
                <w:rFonts w:ascii="標楷體" w:eastAsia="標楷體" w:hAnsi="標楷體" w:cs="Courier New" w:hint="eastAsia"/>
                <w:szCs w:val="24"/>
              </w:rPr>
              <w:t>辦理時間及地點：11</w:t>
            </w:r>
            <w:r w:rsidRPr="00550FB7">
              <w:rPr>
                <w:rFonts w:ascii="標楷體" w:eastAsia="標楷體" w:hAnsi="標楷體" w:cs="Courier New"/>
                <w:szCs w:val="24"/>
              </w:rPr>
              <w:t>4</w:t>
            </w:r>
            <w:r w:rsidRPr="00550FB7">
              <w:rPr>
                <w:rFonts w:ascii="標楷體" w:eastAsia="標楷體" w:hAnsi="標楷體" w:cs="Courier New" w:hint="eastAsia"/>
                <w:szCs w:val="24"/>
              </w:rPr>
              <w:t>年8月5日；博愛講堂。</w:t>
            </w:r>
          </w:p>
          <w:p w:rsidR="00F50C8D" w:rsidRPr="00550FB7" w:rsidRDefault="00F50C8D" w:rsidP="001F5B07">
            <w:pPr>
              <w:pStyle w:val="a3"/>
              <w:numPr>
                <w:ilvl w:val="0"/>
                <w:numId w:val="46"/>
              </w:numPr>
              <w:suppressAutoHyphens w:val="0"/>
              <w:spacing w:line="360" w:lineRule="exact"/>
              <w:jc w:val="both"/>
              <w:rPr>
                <w:rFonts w:ascii="標楷體" w:eastAsia="標楷體" w:hAnsi="標楷體" w:cs="Courier New"/>
                <w:szCs w:val="24"/>
              </w:rPr>
            </w:pPr>
            <w:r w:rsidRPr="00550FB7">
              <w:rPr>
                <w:rFonts w:ascii="標楷體" w:eastAsia="標楷體" w:hAnsi="標楷體" w:cs="Courier New" w:hint="eastAsia"/>
                <w:szCs w:val="28"/>
              </w:rPr>
              <w:t>宣導活動內容：邀請旅居日本，集歌手、演員、版畫家於一身的翁倩玉女士，分享她的璀璨人生與藝術心路，透過其豐富的創作經驗</w:t>
            </w:r>
            <w:r>
              <w:rPr>
                <w:rFonts w:ascii="標楷體" w:eastAsia="標楷體" w:hAnsi="標楷體" w:cs="Courier New" w:hint="eastAsia"/>
                <w:szCs w:val="28"/>
              </w:rPr>
              <w:t>與真實的人生故事，傳達女性勇於自我挑戰的自信，以及樂觀善念的療癒</w:t>
            </w:r>
            <w:r w:rsidRPr="00550FB7">
              <w:rPr>
                <w:rFonts w:ascii="標楷體" w:eastAsia="標楷體" w:hAnsi="標楷體" w:cs="Courier New" w:hint="eastAsia"/>
                <w:szCs w:val="28"/>
              </w:rPr>
              <w:t>力量，讓聽眾籍由其座右銘與創作理念，打破性別框架的刻板印象，提升職涯發展的自主性與生活挑戰的內在能量。</w:t>
            </w:r>
          </w:p>
          <w:p w:rsidR="00F50C8D" w:rsidRPr="00550FB7" w:rsidRDefault="00F50C8D" w:rsidP="001F5B07">
            <w:pPr>
              <w:pStyle w:val="a3"/>
              <w:numPr>
                <w:ilvl w:val="0"/>
                <w:numId w:val="46"/>
              </w:numPr>
              <w:suppressAutoHyphens w:val="0"/>
              <w:spacing w:line="360" w:lineRule="exact"/>
              <w:jc w:val="both"/>
              <w:rPr>
                <w:rFonts w:ascii="標楷體" w:eastAsia="標楷體" w:hAnsi="標楷體" w:cs="Courier New"/>
                <w:szCs w:val="24"/>
              </w:rPr>
            </w:pPr>
            <w:r w:rsidRPr="00550FB7">
              <w:rPr>
                <w:rFonts w:ascii="標楷體" w:eastAsia="標楷體" w:hAnsi="標楷體" w:cs="Courier New" w:hint="eastAsia"/>
                <w:szCs w:val="28"/>
              </w:rPr>
              <w:t>宣導方式及對象：實體參與方式</w:t>
            </w:r>
            <w:r>
              <w:rPr>
                <w:rFonts w:ascii="標楷體" w:eastAsia="標楷體" w:hAnsi="標楷體" w:cs="Courier New" w:hint="eastAsia"/>
                <w:szCs w:val="28"/>
              </w:rPr>
              <w:t>；</w:t>
            </w:r>
            <w:r w:rsidRPr="00550FB7">
              <w:rPr>
                <w:rFonts w:ascii="標楷體" w:eastAsia="標楷體" w:hAnsi="標楷體" w:cs="Courier New" w:hint="eastAsia"/>
                <w:szCs w:val="28"/>
              </w:rPr>
              <w:t>法務部與司法院暨所屬</w:t>
            </w:r>
            <w:r>
              <w:rPr>
                <w:rFonts w:ascii="標楷體" w:eastAsia="標楷體" w:hAnsi="標楷體" w:cs="Courier New" w:hint="eastAsia"/>
                <w:szCs w:val="28"/>
              </w:rPr>
              <w:t>機關同仁</w:t>
            </w:r>
            <w:r w:rsidRPr="00550FB7">
              <w:rPr>
                <w:rFonts w:ascii="標楷體" w:eastAsia="標楷體" w:hAnsi="標楷體" w:cs="Courier New" w:hint="eastAsia"/>
                <w:szCs w:val="28"/>
              </w:rPr>
              <w:t>、一般民眾。</w:t>
            </w:r>
          </w:p>
          <w:p w:rsidR="00F50C8D" w:rsidRDefault="00F50C8D" w:rsidP="001F5B07">
            <w:pPr>
              <w:pStyle w:val="a3"/>
              <w:numPr>
                <w:ilvl w:val="0"/>
                <w:numId w:val="46"/>
              </w:numPr>
              <w:suppressAutoHyphens w:val="0"/>
              <w:spacing w:line="360" w:lineRule="exact"/>
              <w:jc w:val="both"/>
              <w:rPr>
                <w:rFonts w:ascii="標楷體" w:eastAsia="標楷體" w:hAnsi="標楷體" w:cs="Courier New"/>
                <w:szCs w:val="28"/>
              </w:rPr>
            </w:pPr>
            <w:r w:rsidRPr="00550FB7">
              <w:rPr>
                <w:rFonts w:ascii="標楷體" w:eastAsia="標楷體" w:hAnsi="標楷體" w:cs="Courier New" w:hint="eastAsia"/>
                <w:szCs w:val="28"/>
              </w:rPr>
              <w:t>辦理成果及成效：本次活動約70人參加，演講集錦與現場剪影收錄於最高檢察署11</w:t>
            </w:r>
            <w:r w:rsidRPr="00550FB7">
              <w:rPr>
                <w:rFonts w:ascii="標楷體" w:eastAsia="標楷體" w:hAnsi="標楷體" w:cs="Courier New"/>
                <w:szCs w:val="28"/>
              </w:rPr>
              <w:t>4</w:t>
            </w:r>
            <w:r w:rsidRPr="00550FB7">
              <w:rPr>
                <w:rFonts w:ascii="標楷體" w:eastAsia="標楷體" w:hAnsi="標楷體" w:cs="Courier New" w:hint="eastAsia"/>
                <w:szCs w:val="28"/>
              </w:rPr>
              <w:t>年8月份（第36期)月刊，會後發送各檢察署、行政執行署、廉政署及司法官學院等47個機關，月刊電子檔並置於最高檢察署全球資訊網，提供民眾下載閱覽與公益推廣。</w:t>
            </w:r>
          </w:p>
          <w:p w:rsidR="00F50C8D" w:rsidRPr="0081491E" w:rsidRDefault="00F50C8D" w:rsidP="001F5B07">
            <w:pPr>
              <w:pStyle w:val="a3"/>
              <w:numPr>
                <w:ilvl w:val="0"/>
                <w:numId w:val="46"/>
              </w:numPr>
              <w:suppressAutoHyphens w:val="0"/>
              <w:spacing w:line="360" w:lineRule="exact"/>
              <w:jc w:val="both"/>
              <w:rPr>
                <w:rFonts w:ascii="標楷體" w:eastAsia="標楷體" w:hAnsi="標楷體" w:cs="Courier New"/>
                <w:szCs w:val="28"/>
              </w:rPr>
            </w:pPr>
            <w:r>
              <w:rPr>
                <w:rFonts w:ascii="標楷體" w:eastAsia="標楷體" w:hAnsi="標楷體" w:cs="Courier New" w:hint="eastAsia"/>
                <w:szCs w:val="28"/>
              </w:rPr>
              <w:t>月刊</w:t>
            </w:r>
            <w:r w:rsidRPr="00550FB7">
              <w:rPr>
                <w:rFonts w:ascii="標楷體" w:eastAsia="標楷體" w:hAnsi="標楷體" w:cs="Courier New" w:hint="eastAsia"/>
                <w:szCs w:val="28"/>
              </w:rPr>
              <w:t>網址：</w:t>
            </w:r>
            <w:hyperlink r:id="rId14" w:history="1">
              <w:r w:rsidRPr="00550FB7">
                <w:rPr>
                  <w:rStyle w:val="afa"/>
                  <w:rFonts w:ascii="標楷體" w:eastAsia="標楷體" w:hAnsi="標楷體" w:cs="Courier New"/>
                  <w:szCs w:val="28"/>
                </w:rPr>
                <w:t>https://www.tps.moj.gov.tw/16314/1042381/</w:t>
              </w:r>
            </w:hyperlink>
          </w:p>
        </w:tc>
        <w:tc>
          <w:tcPr>
            <w:tcW w:w="1417" w:type="dxa"/>
          </w:tcPr>
          <w:p w:rsidR="00F50C8D" w:rsidRPr="00550FB7" w:rsidRDefault="00F50C8D" w:rsidP="00F50C8D">
            <w:pPr>
              <w:pStyle w:val="a3"/>
              <w:spacing w:line="460" w:lineRule="exact"/>
              <w:ind w:left="0"/>
              <w:jc w:val="center"/>
              <w:rPr>
                <w:rFonts w:ascii="標楷體" w:eastAsia="標楷體" w:hAnsi="標楷體" w:cs="Arial"/>
                <w:kern w:val="0"/>
                <w:szCs w:val="24"/>
              </w:rPr>
            </w:pPr>
            <w:r w:rsidRPr="00550FB7">
              <w:rPr>
                <w:rFonts w:ascii="標楷體" w:eastAsia="標楷體" w:hAnsi="標楷體" w:cs="Arial" w:hint="eastAsia"/>
                <w:kern w:val="0"/>
                <w:szCs w:val="24"/>
              </w:rPr>
              <w:t>最高檢察署</w:t>
            </w:r>
          </w:p>
        </w:tc>
      </w:tr>
      <w:tr w:rsidR="001C62B6" w:rsidTr="003D4838">
        <w:trPr>
          <w:trHeight w:val="488"/>
        </w:trPr>
        <w:tc>
          <w:tcPr>
            <w:tcW w:w="845" w:type="dxa"/>
          </w:tcPr>
          <w:p w:rsidR="001C62B6" w:rsidRDefault="001C62B6" w:rsidP="00F50C8D">
            <w:pPr>
              <w:pStyle w:val="a3"/>
              <w:spacing w:line="600" w:lineRule="exact"/>
              <w:ind w:left="0"/>
              <w:jc w:val="center"/>
              <w:rPr>
                <w:rFonts w:ascii="標楷體" w:eastAsia="標楷體" w:hAnsi="標楷體" w:cs="Courier New"/>
                <w:sz w:val="28"/>
                <w:szCs w:val="28"/>
              </w:rPr>
            </w:pPr>
            <w:r>
              <w:rPr>
                <w:rFonts w:ascii="標楷體" w:eastAsia="標楷體" w:hAnsi="標楷體" w:cs="Courier New" w:hint="eastAsia"/>
                <w:sz w:val="28"/>
                <w:szCs w:val="28"/>
              </w:rPr>
              <w:t>4</w:t>
            </w:r>
          </w:p>
        </w:tc>
        <w:tc>
          <w:tcPr>
            <w:tcW w:w="11913" w:type="dxa"/>
          </w:tcPr>
          <w:p w:rsidR="001C62B6" w:rsidRDefault="001C62B6" w:rsidP="00F50C8D">
            <w:pPr>
              <w:suppressAutoHyphens w:val="0"/>
              <w:spacing w:line="360" w:lineRule="exact"/>
              <w:jc w:val="both"/>
              <w:rPr>
                <w:rFonts w:ascii="標楷體" w:eastAsia="標楷體" w:hAnsi="標楷體" w:cs="Courier New"/>
                <w:b/>
                <w:szCs w:val="28"/>
              </w:rPr>
            </w:pPr>
            <w:r w:rsidRPr="007C1EF8">
              <w:rPr>
                <w:rFonts w:ascii="標楷體" w:eastAsia="標楷體" w:hAnsi="標楷體" w:cs="Courier New" w:hint="eastAsia"/>
                <w:b/>
                <w:szCs w:val="28"/>
              </w:rPr>
              <w:t>製作「法律、童話、物語」動畫微電影</w:t>
            </w:r>
          </w:p>
          <w:p w:rsidR="001C62B6" w:rsidRPr="007C1EF8" w:rsidRDefault="001C62B6" w:rsidP="001C62B6">
            <w:pPr>
              <w:pStyle w:val="a3"/>
              <w:numPr>
                <w:ilvl w:val="0"/>
                <w:numId w:val="61"/>
              </w:numPr>
              <w:suppressAutoHyphens w:val="0"/>
              <w:spacing w:line="360" w:lineRule="exact"/>
              <w:jc w:val="both"/>
              <w:rPr>
                <w:rFonts w:ascii="標楷體" w:eastAsia="標楷體" w:hAnsi="標楷體" w:cs="Courier New"/>
                <w:szCs w:val="28"/>
              </w:rPr>
            </w:pPr>
            <w:r w:rsidRPr="007C1EF8">
              <w:rPr>
                <w:rFonts w:ascii="標楷體" w:eastAsia="標楷體" w:hAnsi="標楷體" w:cs="Courier New" w:hint="eastAsia"/>
                <w:szCs w:val="28"/>
              </w:rPr>
              <w:t>宣導活動內容：</w:t>
            </w:r>
          </w:p>
          <w:p w:rsidR="001C62B6" w:rsidRPr="007C1EF8" w:rsidRDefault="001C62B6" w:rsidP="001C62B6">
            <w:pPr>
              <w:suppressAutoHyphens w:val="0"/>
              <w:spacing w:line="360" w:lineRule="exact"/>
              <w:ind w:leftChars="252" w:left="605"/>
              <w:jc w:val="both"/>
              <w:rPr>
                <w:rFonts w:ascii="標楷體" w:eastAsia="標楷體" w:hAnsi="標楷體" w:cs="Courier New"/>
                <w:szCs w:val="28"/>
              </w:rPr>
            </w:pPr>
            <w:r>
              <w:rPr>
                <w:rFonts w:ascii="標楷體" w:eastAsia="標楷體" w:hAnsi="標楷體" w:cs="Courier New" w:hint="eastAsia"/>
                <w:szCs w:val="28"/>
              </w:rPr>
              <w:t>最高檢察署</w:t>
            </w:r>
            <w:r w:rsidRPr="007C1EF8">
              <w:rPr>
                <w:rFonts w:ascii="標楷體" w:eastAsia="標楷體" w:hAnsi="標楷體" w:cs="Courier New" w:hint="eastAsia"/>
                <w:szCs w:val="28"/>
              </w:rPr>
              <w:t>繼發行2025《法律 童話 物語》公益桌曆後，114年推出正氣法律宣導4「法律 童話 物語」動畫微電影，以桌曆中12篇經典童話故事為主題，結合臺灣各地特色，透過寓教於樂方式提升國人對環境、家庭、文化等不同面向法律議題的親近感與理解度，其中8月份主題「仙履奇緣」，以「灰姑娘」結合國家漫畫館「大樹榕光」地景，象徵法律如同盤根錯節、枝繁葉茂的萬年青，是維護家庭、社會秩序的根基，「灰姑娘」中善良的女主角因繼母與姊姊欺壓陷入困境，呼應現代社會、家庭中弱勢族群的家庭暴力問題。</w:t>
            </w:r>
          </w:p>
          <w:p w:rsidR="001C62B6" w:rsidRPr="007C1EF8" w:rsidRDefault="001C62B6" w:rsidP="001C62B6">
            <w:pPr>
              <w:pStyle w:val="a3"/>
              <w:numPr>
                <w:ilvl w:val="0"/>
                <w:numId w:val="61"/>
              </w:numPr>
              <w:suppressAutoHyphens w:val="0"/>
              <w:spacing w:line="360" w:lineRule="exact"/>
              <w:jc w:val="both"/>
              <w:rPr>
                <w:rFonts w:ascii="標楷體" w:eastAsia="標楷體" w:hAnsi="標楷體" w:cs="Courier New"/>
                <w:szCs w:val="28"/>
              </w:rPr>
            </w:pPr>
            <w:r w:rsidRPr="007C1EF8">
              <w:rPr>
                <w:rFonts w:ascii="標楷體" w:eastAsia="標楷體" w:hAnsi="標楷體" w:cs="Courier New" w:hint="eastAsia"/>
                <w:szCs w:val="28"/>
              </w:rPr>
              <w:t>辦理成效：</w:t>
            </w:r>
          </w:p>
          <w:p w:rsidR="001C62B6" w:rsidRPr="007C1EF8" w:rsidRDefault="001C62B6" w:rsidP="001C62B6">
            <w:pPr>
              <w:suppressAutoHyphens w:val="0"/>
              <w:spacing w:line="360" w:lineRule="exact"/>
              <w:ind w:leftChars="252" w:left="605"/>
              <w:jc w:val="both"/>
              <w:rPr>
                <w:rFonts w:ascii="標楷體" w:eastAsia="標楷體" w:hAnsi="標楷體" w:cs="Courier New"/>
                <w:szCs w:val="28"/>
              </w:rPr>
            </w:pPr>
            <w:r w:rsidRPr="007C1EF8">
              <w:rPr>
                <w:rFonts w:ascii="標楷體" w:eastAsia="標楷體" w:hAnsi="標楷體" w:cs="Courier New" w:hint="eastAsia"/>
                <w:szCs w:val="28"/>
              </w:rPr>
              <w:t>微電影於</w:t>
            </w:r>
            <w:r>
              <w:rPr>
                <w:rFonts w:ascii="標楷體" w:eastAsia="標楷體" w:hAnsi="標楷體" w:cs="Courier New" w:hint="eastAsia"/>
                <w:szCs w:val="28"/>
              </w:rPr>
              <w:t>最高檢察署</w:t>
            </w:r>
            <w:r w:rsidRPr="007C1EF8">
              <w:rPr>
                <w:rFonts w:ascii="標楷體" w:eastAsia="標楷體" w:hAnsi="標楷體" w:cs="Courier New" w:hint="eastAsia"/>
                <w:szCs w:val="28"/>
              </w:rPr>
              <w:t>舉辦</w:t>
            </w:r>
            <w:r>
              <w:rPr>
                <w:rFonts w:ascii="標楷體" w:eastAsia="標楷體" w:hAnsi="標楷體" w:cs="Courier New" w:hint="eastAsia"/>
                <w:szCs w:val="28"/>
              </w:rPr>
              <w:t>之</w:t>
            </w:r>
            <w:r w:rsidRPr="007C1EF8">
              <w:rPr>
                <w:rFonts w:ascii="標楷體" w:eastAsia="標楷體" w:hAnsi="標楷體" w:cs="Courier New" w:hint="eastAsia"/>
                <w:szCs w:val="28"/>
              </w:rPr>
              <w:t>研討會、演講及外賓參訪活動播放，同時提供各檢察機關法律宣導使用，並在社群平台與校園推廣。</w:t>
            </w:r>
            <w:r w:rsidRPr="007C1EF8">
              <w:rPr>
                <w:rFonts w:ascii="標楷體" w:eastAsia="標楷體" w:hAnsi="標楷體" w:cs="Courier New"/>
                <w:szCs w:val="28"/>
              </w:rPr>
              <w:t>114</w:t>
            </w:r>
            <w:r w:rsidRPr="007C1EF8">
              <w:rPr>
                <w:rFonts w:ascii="標楷體" w:eastAsia="標楷體" w:hAnsi="標楷體" w:cs="Courier New" w:hint="eastAsia"/>
                <w:szCs w:val="28"/>
              </w:rPr>
              <w:t>年</w:t>
            </w:r>
            <w:r w:rsidRPr="007C1EF8">
              <w:rPr>
                <w:rFonts w:ascii="標楷體" w:eastAsia="標楷體" w:hAnsi="標楷體" w:cs="Courier New"/>
                <w:szCs w:val="28"/>
              </w:rPr>
              <w:t>3</w:t>
            </w:r>
            <w:r w:rsidRPr="007C1EF8">
              <w:rPr>
                <w:rFonts w:ascii="標楷體" w:eastAsia="標楷體" w:hAnsi="標楷體" w:cs="Courier New" w:hint="eastAsia"/>
                <w:szCs w:val="28"/>
              </w:rPr>
              <w:t>月</w:t>
            </w:r>
            <w:r w:rsidRPr="007C1EF8">
              <w:rPr>
                <w:rFonts w:ascii="標楷體" w:eastAsia="標楷體" w:hAnsi="標楷體" w:cs="Courier New"/>
                <w:szCs w:val="28"/>
              </w:rPr>
              <w:t>29</w:t>
            </w:r>
            <w:r w:rsidRPr="007C1EF8">
              <w:rPr>
                <w:rFonts w:ascii="標楷體" w:eastAsia="標楷體" w:hAnsi="標楷體" w:cs="Courier New" w:hint="eastAsia"/>
                <w:szCs w:val="28"/>
              </w:rPr>
              <w:t>日</w:t>
            </w:r>
            <w:r>
              <w:rPr>
                <w:rFonts w:ascii="標楷體" w:eastAsia="標楷體" w:hAnsi="標楷體" w:cs="Courier New" w:hint="eastAsia"/>
                <w:szCs w:val="28"/>
              </w:rPr>
              <w:t>最高檢察署於</w:t>
            </w:r>
            <w:r w:rsidRPr="007C1EF8">
              <w:rPr>
                <w:rFonts w:ascii="標楷體" w:eastAsia="標楷體" w:hAnsi="標楷體" w:cs="Courier New" w:hint="eastAsia"/>
                <w:szCs w:val="28"/>
              </w:rPr>
              <w:t>國家漫畫博物館大樹榕光廣場，</w:t>
            </w:r>
            <w:r>
              <w:rPr>
                <w:rFonts w:ascii="標楷體" w:eastAsia="標楷體" w:hAnsi="標楷體" w:cs="Courier New" w:hint="eastAsia"/>
                <w:szCs w:val="28"/>
              </w:rPr>
              <w:t>與本部</w:t>
            </w:r>
            <w:r w:rsidRPr="007C1EF8">
              <w:rPr>
                <w:rFonts w:ascii="標楷體" w:eastAsia="標楷體" w:hAnsi="標楷體" w:cs="Courier New" w:hint="eastAsia"/>
                <w:szCs w:val="28"/>
              </w:rPr>
              <w:t>共同舉辦「オレオレ防詐反賄劇場」活動，現場設置公益宣導攤位，將關懷婦幼、強化社會安全網列為宣導目標</w:t>
            </w:r>
            <w:r>
              <w:rPr>
                <w:rFonts w:ascii="標楷體" w:eastAsia="標楷體" w:hAnsi="標楷體" w:cs="Courier New" w:hint="eastAsia"/>
                <w:szCs w:val="28"/>
              </w:rPr>
              <w:t>，吸引數百位民眾參與</w:t>
            </w:r>
            <w:r w:rsidRPr="007C1EF8">
              <w:rPr>
                <w:rFonts w:ascii="標楷體" w:eastAsia="標楷體" w:hAnsi="標楷體" w:cs="Courier New" w:hint="eastAsia"/>
                <w:szCs w:val="28"/>
              </w:rPr>
              <w:t>。</w:t>
            </w:r>
          </w:p>
          <w:p w:rsidR="001C62B6" w:rsidRPr="001C62B6" w:rsidRDefault="001C62B6" w:rsidP="001C62B6">
            <w:pPr>
              <w:pStyle w:val="a3"/>
              <w:numPr>
                <w:ilvl w:val="0"/>
                <w:numId w:val="61"/>
              </w:numPr>
              <w:suppressAutoHyphens w:val="0"/>
              <w:spacing w:line="360" w:lineRule="exact"/>
              <w:jc w:val="both"/>
              <w:rPr>
                <w:rFonts w:ascii="標楷體" w:eastAsia="標楷體" w:hAnsi="標楷體" w:cs="Courier New"/>
                <w:b/>
                <w:szCs w:val="28"/>
              </w:rPr>
            </w:pPr>
            <w:r w:rsidRPr="007C1EF8">
              <w:rPr>
                <w:rFonts w:ascii="標楷體" w:eastAsia="標楷體" w:hAnsi="標楷體" w:cs="Courier New" w:hint="eastAsia"/>
                <w:szCs w:val="28"/>
              </w:rPr>
              <w:t>資源連結：</w:t>
            </w:r>
          </w:p>
          <w:p w:rsidR="005774A3" w:rsidRDefault="001C62B6" w:rsidP="005774A3">
            <w:pPr>
              <w:pStyle w:val="a3"/>
              <w:suppressAutoHyphens w:val="0"/>
              <w:spacing w:line="360" w:lineRule="exact"/>
              <w:rPr>
                <w:rStyle w:val="afa"/>
                <w:rFonts w:ascii="標楷體" w:eastAsia="標楷體" w:hAnsi="標楷體" w:cs="Courier New"/>
                <w:sz w:val="16"/>
                <w:szCs w:val="16"/>
              </w:rPr>
            </w:pPr>
            <w:r>
              <w:rPr>
                <w:rFonts w:ascii="標楷體" w:eastAsia="標楷體" w:hAnsi="標楷體" w:cs="Courier New" w:hint="eastAsia"/>
                <w:szCs w:val="28"/>
              </w:rPr>
              <w:t>(一)</w:t>
            </w:r>
            <w:r w:rsidRPr="007C1EF8">
              <w:rPr>
                <w:rFonts w:ascii="標楷體" w:eastAsia="標楷體" w:hAnsi="標楷體" w:cs="Courier New" w:hint="eastAsia"/>
                <w:szCs w:val="28"/>
              </w:rPr>
              <w:t>114年度</w:t>
            </w:r>
            <w:r w:rsidR="005774A3">
              <w:rPr>
                <w:rFonts w:ascii="標楷體" w:eastAsia="標楷體" w:hAnsi="標楷體" w:cs="Courier New" w:hint="eastAsia"/>
                <w:szCs w:val="28"/>
              </w:rPr>
              <w:t>11號</w:t>
            </w:r>
            <w:r w:rsidRPr="007C1EF8">
              <w:rPr>
                <w:rFonts w:ascii="標楷體" w:eastAsia="標楷體" w:hAnsi="標楷體" w:cs="Courier New" w:hint="eastAsia"/>
                <w:szCs w:val="28"/>
              </w:rPr>
              <w:t>新聞稿</w:t>
            </w:r>
            <w:hyperlink r:id="rId15" w:history="1">
              <w:r w:rsidR="005774A3" w:rsidRPr="004573D3">
                <w:rPr>
                  <w:rStyle w:val="afa"/>
                  <w:rFonts w:ascii="標楷體" w:eastAsia="標楷體" w:hAnsi="標楷體" w:cs="Courier New"/>
                  <w:sz w:val="16"/>
                  <w:szCs w:val="16"/>
                </w:rPr>
                <w:t>https://www.tps.moj.gov.tw/media/392943/1140329%E6%9C%80%E9%AB%98%E6%AA%A2%E5%AF%9F%E7%BD%B2%E6%96%B0%E8%81%9E%E7%A8%BF-114%E5%B9%B43%E6%9C%8829%E6%97%A5%E8%87%BA%E4%B8%AD%E5%A0%B4%E5%AE%A3%E5%B0%8E%E6%B4%BB%E5%8B%95.pdf?mediaDL=true</w:t>
              </w:r>
            </w:hyperlink>
          </w:p>
          <w:p w:rsidR="005774A3" w:rsidRDefault="005774A3" w:rsidP="005774A3">
            <w:pPr>
              <w:pStyle w:val="a3"/>
              <w:suppressAutoHyphens w:val="0"/>
              <w:spacing w:line="360" w:lineRule="exact"/>
              <w:rPr>
                <w:rFonts w:ascii="標楷體" w:eastAsia="標楷體" w:hAnsi="標楷體" w:cs="Courier New"/>
                <w:color w:val="0563C1" w:themeColor="hyperlink"/>
                <w:sz w:val="16"/>
                <w:szCs w:val="16"/>
                <w:u w:val="single"/>
              </w:rPr>
            </w:pPr>
            <w:r>
              <w:rPr>
                <w:rFonts w:ascii="標楷體" w:eastAsia="標楷體" w:hAnsi="標楷體" w:cs="Courier New" w:hint="eastAsia"/>
                <w:szCs w:val="28"/>
              </w:rPr>
              <w:t>(二)</w:t>
            </w:r>
            <w:r w:rsidRPr="007C1EF8">
              <w:rPr>
                <w:rFonts w:ascii="標楷體" w:eastAsia="標楷體" w:hAnsi="標楷體" w:cs="Courier New" w:hint="eastAsia"/>
                <w:szCs w:val="28"/>
              </w:rPr>
              <w:t>114年度</w:t>
            </w:r>
            <w:r>
              <w:rPr>
                <w:rFonts w:ascii="標楷體" w:eastAsia="標楷體" w:hAnsi="標楷體" w:cs="Courier New" w:hint="eastAsia"/>
                <w:szCs w:val="28"/>
              </w:rPr>
              <w:t>44號</w:t>
            </w:r>
            <w:r w:rsidRPr="007C1EF8">
              <w:rPr>
                <w:rFonts w:ascii="標楷體" w:eastAsia="標楷體" w:hAnsi="標楷體" w:cs="Courier New" w:hint="eastAsia"/>
                <w:szCs w:val="28"/>
              </w:rPr>
              <w:t>新聞稿</w:t>
            </w:r>
            <w:hyperlink r:id="rId16" w:history="1">
              <w:r w:rsidRPr="004573D3">
                <w:rPr>
                  <w:rFonts w:ascii="標楷體" w:eastAsia="標楷體" w:hAnsi="標楷體" w:cs="Courier New"/>
                  <w:color w:val="0563C1" w:themeColor="hyperlink"/>
                  <w:sz w:val="16"/>
                  <w:szCs w:val="16"/>
                  <w:u w:val="single"/>
                </w:rPr>
                <w:t>https://www.tps.moj.gov.tw/media/418346/1141117%E6%9C%80%E9%AB%98%E6%AA%A2%E6%96%B0%E8%81%9E%E7%A8%BF__%E6%AD%A3%E6%B0%A3%E5%9B%9B%E5%BE%AE%E9%9B%BB%E5%BD%B1.pdf?mediaDL=true</w:t>
              </w:r>
            </w:hyperlink>
          </w:p>
          <w:p w:rsidR="005774A3" w:rsidRDefault="005774A3" w:rsidP="005774A3">
            <w:pPr>
              <w:pStyle w:val="a3"/>
              <w:suppressAutoHyphens w:val="0"/>
              <w:spacing w:line="360" w:lineRule="exact"/>
              <w:rPr>
                <w:rFonts w:ascii="標楷體" w:eastAsia="標楷體" w:hAnsi="標楷體" w:cs="Courier New"/>
                <w:color w:val="0563C1" w:themeColor="hyperlink"/>
                <w:sz w:val="16"/>
                <w:szCs w:val="16"/>
                <w:u w:val="single"/>
              </w:rPr>
            </w:pPr>
            <w:r>
              <w:rPr>
                <w:rFonts w:ascii="標楷體" w:eastAsia="標楷體" w:hAnsi="標楷體" w:cs="Courier New" w:hint="eastAsia"/>
                <w:szCs w:val="28"/>
              </w:rPr>
              <w:t>(三)</w:t>
            </w:r>
            <w:r w:rsidRPr="005774A3">
              <w:rPr>
                <w:rFonts w:ascii="標楷體" w:eastAsia="標楷體" w:hAnsi="標楷體" w:cs="Courier New" w:hint="eastAsia"/>
                <w:szCs w:val="28"/>
              </w:rPr>
              <w:t>宣導影片《正氣4：法律童話物語 中文版》：</w:t>
            </w:r>
            <w:hyperlink r:id="rId17" w:history="1">
              <w:r w:rsidRPr="004573D3">
                <w:rPr>
                  <w:rFonts w:ascii="標楷體" w:eastAsia="標楷體" w:hAnsi="標楷體" w:cs="Courier New"/>
                  <w:color w:val="0563C1" w:themeColor="hyperlink"/>
                  <w:sz w:val="16"/>
                  <w:szCs w:val="16"/>
                  <w:u w:val="single"/>
                </w:rPr>
                <w:t>https://www.youtube.com/watch?v=7saLl8b_4bw&amp;t=10s</w:t>
              </w:r>
            </w:hyperlink>
          </w:p>
          <w:p w:rsidR="005774A3" w:rsidRDefault="005774A3" w:rsidP="005774A3">
            <w:pPr>
              <w:pStyle w:val="a3"/>
              <w:suppressAutoHyphens w:val="0"/>
              <w:spacing w:line="360" w:lineRule="exact"/>
              <w:rPr>
                <w:rFonts w:ascii="標楷體" w:eastAsia="標楷體" w:hAnsi="標楷體" w:cs="Courier New"/>
                <w:color w:val="0563C1" w:themeColor="hyperlink"/>
                <w:sz w:val="16"/>
                <w:szCs w:val="16"/>
                <w:u w:val="single"/>
              </w:rPr>
            </w:pPr>
            <w:r>
              <w:rPr>
                <w:rFonts w:ascii="標楷體" w:eastAsia="標楷體" w:hAnsi="標楷體" w:cs="Courier New" w:hint="eastAsia"/>
                <w:szCs w:val="24"/>
              </w:rPr>
              <w:t>(四)</w:t>
            </w:r>
            <w:r w:rsidRPr="004573D3">
              <w:rPr>
                <w:rFonts w:ascii="標楷體" w:eastAsia="標楷體" w:hAnsi="標楷體" w:cs="Courier New" w:hint="eastAsia"/>
                <w:szCs w:val="24"/>
              </w:rPr>
              <w:t>宣導影片《正氣4：法律童話物語 英文版》：</w:t>
            </w:r>
            <w:hyperlink r:id="rId18" w:history="1">
              <w:r w:rsidRPr="004573D3">
                <w:rPr>
                  <w:rFonts w:ascii="標楷體" w:eastAsia="標楷體" w:hAnsi="標楷體" w:cs="Courier New"/>
                  <w:color w:val="0563C1" w:themeColor="hyperlink"/>
                  <w:sz w:val="16"/>
                  <w:szCs w:val="16"/>
                  <w:u w:val="single"/>
                </w:rPr>
                <w:t>https://www.youtube.com/watch?v=1QJeygS-NtU&amp;t=3s</w:t>
              </w:r>
            </w:hyperlink>
          </w:p>
          <w:p w:rsidR="005774A3" w:rsidRPr="005774A3" w:rsidRDefault="005774A3" w:rsidP="005774A3">
            <w:pPr>
              <w:pStyle w:val="a3"/>
              <w:suppressAutoHyphens w:val="0"/>
              <w:spacing w:line="360" w:lineRule="exact"/>
              <w:rPr>
                <w:rFonts w:ascii="標楷體" w:eastAsia="標楷體" w:hAnsi="標楷體" w:cs="Courier New"/>
                <w:b/>
                <w:szCs w:val="28"/>
              </w:rPr>
            </w:pPr>
            <w:r>
              <w:rPr>
                <w:rFonts w:ascii="標楷體" w:eastAsia="標楷體" w:hAnsi="標楷體" w:cs="Courier New" w:hint="eastAsia"/>
                <w:szCs w:val="24"/>
              </w:rPr>
              <w:t>(五)</w:t>
            </w:r>
            <w:r w:rsidRPr="004573D3">
              <w:rPr>
                <w:rFonts w:ascii="標楷體" w:eastAsia="標楷體" w:hAnsi="標楷體" w:cs="Courier New" w:hint="eastAsia"/>
                <w:szCs w:val="24"/>
              </w:rPr>
              <w:t>宣導影片《正氣4：法律童話物語 日文版》：</w:t>
            </w:r>
            <w:hyperlink r:id="rId19" w:history="1">
              <w:r w:rsidRPr="004573D3">
                <w:rPr>
                  <w:rFonts w:ascii="標楷體" w:eastAsia="標楷體" w:hAnsi="標楷體" w:cs="Courier New"/>
                  <w:color w:val="0563C1" w:themeColor="hyperlink"/>
                  <w:sz w:val="16"/>
                  <w:szCs w:val="16"/>
                  <w:u w:val="single"/>
                </w:rPr>
                <w:t>https://www.youtube.com/watch?v=fWM9M4ZQzIY</w:t>
              </w:r>
            </w:hyperlink>
          </w:p>
        </w:tc>
        <w:tc>
          <w:tcPr>
            <w:tcW w:w="1417" w:type="dxa"/>
          </w:tcPr>
          <w:p w:rsidR="001C62B6" w:rsidRPr="00550FB7" w:rsidRDefault="001C62B6" w:rsidP="00F50C8D">
            <w:pPr>
              <w:pStyle w:val="a3"/>
              <w:spacing w:line="460" w:lineRule="exact"/>
              <w:ind w:left="0"/>
              <w:jc w:val="center"/>
              <w:rPr>
                <w:rFonts w:ascii="標楷體" w:eastAsia="標楷體" w:hAnsi="標楷體" w:cs="Arial"/>
                <w:kern w:val="0"/>
                <w:szCs w:val="24"/>
              </w:rPr>
            </w:pPr>
            <w:r w:rsidRPr="00550FB7">
              <w:rPr>
                <w:rFonts w:ascii="標楷體" w:eastAsia="標楷體" w:hAnsi="標楷體" w:cs="Arial" w:hint="eastAsia"/>
                <w:kern w:val="0"/>
                <w:szCs w:val="24"/>
              </w:rPr>
              <w:t>最高檢察署</w:t>
            </w:r>
          </w:p>
        </w:tc>
      </w:tr>
      <w:tr w:rsidR="00F50C8D" w:rsidTr="003D4838">
        <w:trPr>
          <w:trHeight w:val="488"/>
        </w:trPr>
        <w:tc>
          <w:tcPr>
            <w:tcW w:w="845" w:type="dxa"/>
          </w:tcPr>
          <w:p w:rsidR="00F50C8D" w:rsidRPr="00C610C7" w:rsidRDefault="001C62B6" w:rsidP="00F50C8D">
            <w:pPr>
              <w:pStyle w:val="a3"/>
              <w:spacing w:line="600" w:lineRule="exact"/>
              <w:ind w:left="0"/>
              <w:jc w:val="center"/>
              <w:rPr>
                <w:rFonts w:ascii="標楷體" w:eastAsia="標楷體" w:hAnsi="標楷體" w:cs="Courier New"/>
                <w:sz w:val="28"/>
                <w:szCs w:val="28"/>
              </w:rPr>
            </w:pPr>
            <w:r>
              <w:rPr>
                <w:rFonts w:ascii="標楷體" w:eastAsia="標楷體" w:hAnsi="標楷體" w:cs="Courier New" w:hint="eastAsia"/>
                <w:sz w:val="28"/>
                <w:szCs w:val="28"/>
              </w:rPr>
              <w:t>5</w:t>
            </w:r>
          </w:p>
        </w:tc>
        <w:tc>
          <w:tcPr>
            <w:tcW w:w="11913" w:type="dxa"/>
          </w:tcPr>
          <w:p w:rsidR="00F50C8D" w:rsidRDefault="00F50C8D" w:rsidP="00F50C8D">
            <w:pPr>
              <w:suppressAutoHyphens w:val="0"/>
              <w:spacing w:line="360" w:lineRule="exact"/>
              <w:jc w:val="both"/>
              <w:rPr>
                <w:rFonts w:ascii="標楷體" w:eastAsia="標楷體" w:hAnsi="標楷體" w:cs="Courier New"/>
                <w:szCs w:val="24"/>
              </w:rPr>
            </w:pPr>
            <w:r>
              <w:rPr>
                <w:rFonts w:ascii="標楷體" w:eastAsia="標楷體" w:hAnsi="標楷體" w:cs="Courier New" w:hint="eastAsia"/>
                <w:b/>
                <w:szCs w:val="24"/>
              </w:rPr>
              <w:t>「</w:t>
            </w:r>
            <w:r w:rsidRPr="0024295F">
              <w:rPr>
                <w:rFonts w:ascii="標楷體" w:eastAsia="標楷體" w:hAnsi="標楷體" w:cs="Courier New" w:hint="eastAsia"/>
                <w:b/>
                <w:szCs w:val="24"/>
              </w:rPr>
              <w:t>清流雙月刊</w:t>
            </w:r>
            <w:r>
              <w:rPr>
                <w:rFonts w:ascii="標楷體" w:eastAsia="標楷體" w:hAnsi="標楷體" w:cs="Courier New" w:hint="eastAsia"/>
                <w:b/>
                <w:szCs w:val="24"/>
              </w:rPr>
              <w:t>」刊登自製</w:t>
            </w:r>
            <w:r w:rsidRPr="0024295F">
              <w:rPr>
                <w:rFonts w:ascii="標楷體" w:eastAsia="標楷體" w:hAnsi="標楷體" w:cs="Courier New"/>
                <w:b/>
                <w:szCs w:val="24"/>
              </w:rPr>
              <w:t>性別平等</w:t>
            </w:r>
            <w:r w:rsidRPr="0024295F">
              <w:rPr>
                <w:rFonts w:ascii="標楷體" w:eastAsia="標楷體" w:hAnsi="標楷體" w:cs="Courier New" w:hint="eastAsia"/>
                <w:b/>
                <w:szCs w:val="24"/>
              </w:rPr>
              <w:t>文</w:t>
            </w:r>
            <w:r>
              <w:rPr>
                <w:rFonts w:ascii="標楷體" w:eastAsia="標楷體" w:hAnsi="標楷體" w:cs="Courier New" w:hint="eastAsia"/>
                <w:b/>
                <w:szCs w:val="24"/>
              </w:rPr>
              <w:t>宣</w:t>
            </w:r>
          </w:p>
          <w:p w:rsidR="00F50C8D" w:rsidRDefault="00F50C8D" w:rsidP="001F5B07">
            <w:pPr>
              <w:pStyle w:val="a3"/>
              <w:numPr>
                <w:ilvl w:val="0"/>
                <w:numId w:val="47"/>
              </w:numPr>
              <w:suppressAutoHyphens w:val="0"/>
              <w:spacing w:line="360" w:lineRule="exact"/>
              <w:jc w:val="both"/>
              <w:rPr>
                <w:rFonts w:ascii="標楷體" w:eastAsia="標楷體" w:hAnsi="標楷體" w:cs="Courier New"/>
                <w:szCs w:val="24"/>
              </w:rPr>
            </w:pPr>
            <w:r>
              <w:rPr>
                <w:rFonts w:ascii="標楷體" w:eastAsia="標楷體" w:hAnsi="標楷體" w:cs="Courier New" w:hint="eastAsia"/>
                <w:szCs w:val="24"/>
              </w:rPr>
              <w:t>第</w:t>
            </w:r>
            <w:r w:rsidRPr="002649FE">
              <w:rPr>
                <w:rFonts w:ascii="標楷體" w:eastAsia="標楷體" w:hAnsi="標楷體" w:cs="Courier New" w:hint="eastAsia"/>
                <w:szCs w:val="24"/>
              </w:rPr>
              <w:t>58</w:t>
            </w:r>
            <w:r>
              <w:rPr>
                <w:rFonts w:ascii="標楷體" w:eastAsia="標楷體" w:hAnsi="標楷體" w:cs="Courier New" w:hint="eastAsia"/>
                <w:szCs w:val="24"/>
              </w:rPr>
              <w:t>期</w:t>
            </w:r>
            <w:r w:rsidRPr="002649FE">
              <w:rPr>
                <w:rFonts w:ascii="標楷體" w:eastAsia="標楷體" w:hAnsi="標楷體" w:cs="Courier New" w:hint="eastAsia"/>
                <w:szCs w:val="24"/>
              </w:rPr>
              <w:t>刊登「家務共享 幸福共好」</w:t>
            </w:r>
            <w:r>
              <w:rPr>
                <w:rFonts w:ascii="標楷體" w:eastAsia="標楷體" w:hAnsi="標楷體" w:cs="Courier New" w:hint="eastAsia"/>
                <w:szCs w:val="24"/>
              </w:rPr>
              <w:t>滿版封底</w:t>
            </w:r>
            <w:r w:rsidRPr="00872B78">
              <w:rPr>
                <w:rFonts w:ascii="標楷體" w:eastAsia="標楷體" w:hAnsi="標楷體" w:cs="Courier New" w:hint="eastAsia"/>
                <w:szCs w:val="24"/>
              </w:rPr>
              <w:t>，搭配</w:t>
            </w:r>
            <w:r>
              <w:rPr>
                <w:rFonts w:ascii="標楷體" w:eastAsia="標楷體" w:hAnsi="標楷體" w:cs="Courier New" w:hint="eastAsia"/>
                <w:szCs w:val="24"/>
              </w:rPr>
              <w:t>「</w:t>
            </w:r>
            <w:r w:rsidRPr="00872B78">
              <w:rPr>
                <w:rFonts w:ascii="標楷體" w:eastAsia="標楷體" w:hAnsi="標楷體" w:cs="Courier New" w:hint="eastAsia"/>
                <w:szCs w:val="24"/>
              </w:rPr>
              <w:t>消除對婦女一切形式歧視公約（CEDAW）第5條：要致力</w:t>
            </w:r>
            <w:r>
              <w:rPr>
                <w:rFonts w:ascii="標楷體" w:eastAsia="標楷體" w:hAnsi="標楷體" w:cs="Courier New" w:hint="eastAsia"/>
                <w:szCs w:val="24"/>
              </w:rPr>
              <w:t>於</w:t>
            </w:r>
            <w:r w:rsidRPr="00872B78">
              <w:rPr>
                <w:rFonts w:ascii="標楷體" w:eastAsia="標楷體" w:hAnsi="標楷體" w:cs="Courier New" w:hint="eastAsia"/>
                <w:szCs w:val="24"/>
              </w:rPr>
              <w:t>翻轉傳統對男女角色與任務定位的</w:t>
            </w:r>
            <w:r>
              <w:rPr>
                <w:rFonts w:ascii="標楷體" w:eastAsia="標楷體" w:hAnsi="標楷體" w:cs="Courier New" w:hint="eastAsia"/>
                <w:szCs w:val="24"/>
              </w:rPr>
              <w:t>觀念</w:t>
            </w:r>
            <w:r w:rsidRPr="00872B78">
              <w:rPr>
                <w:rFonts w:ascii="標楷體" w:eastAsia="標楷體" w:hAnsi="標楷體" w:cs="Courier New" w:hint="eastAsia"/>
                <w:szCs w:val="24"/>
              </w:rPr>
              <w:t>，並消除因這些觀念而對不同性別產生的偏見</w:t>
            </w:r>
            <w:r>
              <w:rPr>
                <w:rFonts w:ascii="標楷體" w:eastAsia="標楷體" w:hAnsi="標楷體" w:cs="Courier New" w:hint="eastAsia"/>
                <w:szCs w:val="24"/>
              </w:rPr>
              <w:t>」</w:t>
            </w:r>
            <w:r w:rsidRPr="00872B78">
              <w:rPr>
                <w:rFonts w:ascii="標楷體" w:eastAsia="標楷體" w:hAnsi="標楷體" w:cs="Courier New" w:hint="eastAsia"/>
                <w:szCs w:val="24"/>
              </w:rPr>
              <w:t>等文字內容，</w:t>
            </w:r>
            <w:r>
              <w:rPr>
                <w:rFonts w:ascii="標楷體" w:eastAsia="標楷體" w:hAnsi="標楷體" w:cs="Courier New" w:hint="eastAsia"/>
                <w:szCs w:val="24"/>
              </w:rPr>
              <w:t>宣導性平。</w:t>
            </w:r>
          </w:p>
          <w:p w:rsidR="00F50C8D" w:rsidRDefault="00F50C8D" w:rsidP="001F5B07">
            <w:pPr>
              <w:pStyle w:val="a3"/>
              <w:numPr>
                <w:ilvl w:val="0"/>
                <w:numId w:val="47"/>
              </w:numPr>
              <w:suppressAutoHyphens w:val="0"/>
              <w:spacing w:line="360" w:lineRule="exact"/>
              <w:jc w:val="both"/>
              <w:rPr>
                <w:rFonts w:ascii="標楷體" w:eastAsia="標楷體" w:hAnsi="標楷體" w:cs="Courier New"/>
                <w:szCs w:val="24"/>
              </w:rPr>
            </w:pPr>
            <w:r>
              <w:rPr>
                <w:rFonts w:ascii="標楷體" w:eastAsia="標楷體" w:hAnsi="標楷體" w:cs="Courier New" w:hint="eastAsia"/>
                <w:szCs w:val="24"/>
              </w:rPr>
              <w:t>第60期</w:t>
            </w:r>
            <w:r w:rsidRPr="00872B78">
              <w:rPr>
                <w:rFonts w:ascii="標楷體" w:eastAsia="標楷體" w:hAnsi="標楷體" w:cs="Courier New" w:hint="eastAsia"/>
                <w:szCs w:val="24"/>
              </w:rPr>
              <w:t>刊登「性別平等，從你我做起」</w:t>
            </w:r>
            <w:r w:rsidRPr="00B432D3">
              <w:rPr>
                <w:rFonts w:ascii="標楷體" w:eastAsia="標楷體" w:hAnsi="標楷體" w:cs="Courier New" w:hint="eastAsia"/>
                <w:szCs w:val="24"/>
              </w:rPr>
              <w:t>整頁</w:t>
            </w:r>
            <w:r>
              <w:rPr>
                <w:rFonts w:ascii="標楷體" w:eastAsia="標楷體" w:hAnsi="標楷體" w:cs="Courier New" w:hint="eastAsia"/>
                <w:szCs w:val="24"/>
              </w:rPr>
              <w:t>文宣廣告，宣導性平觀念，期望讀者</w:t>
            </w:r>
            <w:r w:rsidRPr="00B432D3">
              <w:rPr>
                <w:rFonts w:ascii="標楷體" w:eastAsia="標楷體" w:hAnsi="標楷體" w:cs="Courier New" w:hint="eastAsia"/>
                <w:szCs w:val="24"/>
              </w:rPr>
              <w:t>重視</w:t>
            </w:r>
            <w:r>
              <w:rPr>
                <w:rFonts w:ascii="標楷體" w:eastAsia="標楷體" w:hAnsi="標楷體" w:cs="Courier New" w:hint="eastAsia"/>
                <w:szCs w:val="24"/>
              </w:rPr>
              <w:t>性別</w:t>
            </w:r>
            <w:r w:rsidRPr="00B432D3">
              <w:rPr>
                <w:rFonts w:ascii="標楷體" w:eastAsia="標楷體" w:hAnsi="標楷體" w:cs="Courier New" w:hint="eastAsia"/>
                <w:szCs w:val="24"/>
              </w:rPr>
              <w:t>平權</w:t>
            </w:r>
            <w:r>
              <w:rPr>
                <w:rFonts w:ascii="標楷體" w:eastAsia="標楷體" w:hAnsi="標楷體" w:cs="Courier New" w:hint="eastAsia"/>
                <w:szCs w:val="24"/>
              </w:rPr>
              <w:t>，提升</w:t>
            </w:r>
            <w:r w:rsidRPr="00B432D3">
              <w:rPr>
                <w:rFonts w:ascii="標楷體" w:eastAsia="標楷體" w:hAnsi="標楷體" w:cs="Courier New" w:hint="eastAsia"/>
                <w:szCs w:val="24"/>
              </w:rPr>
              <w:t>性平意識。</w:t>
            </w:r>
          </w:p>
          <w:p w:rsidR="00F50C8D" w:rsidRDefault="00F50C8D" w:rsidP="001F5B07">
            <w:pPr>
              <w:pStyle w:val="a3"/>
              <w:numPr>
                <w:ilvl w:val="0"/>
                <w:numId w:val="47"/>
              </w:numPr>
              <w:suppressAutoHyphens w:val="0"/>
              <w:spacing w:line="360" w:lineRule="exact"/>
              <w:jc w:val="both"/>
              <w:rPr>
                <w:rFonts w:ascii="標楷體" w:eastAsia="標楷體" w:hAnsi="標楷體" w:cs="Courier New"/>
                <w:szCs w:val="24"/>
              </w:rPr>
            </w:pPr>
            <w:r>
              <w:rPr>
                <w:rFonts w:ascii="標楷體" w:eastAsia="標楷體" w:hAnsi="標楷體" w:cs="Courier New" w:hint="eastAsia"/>
                <w:szCs w:val="24"/>
              </w:rPr>
              <w:t>以上</w:t>
            </w:r>
            <w:r w:rsidRPr="00872B78">
              <w:rPr>
                <w:rFonts w:ascii="標楷體" w:eastAsia="標楷體" w:hAnsi="標楷體" w:cs="Courier New" w:hint="eastAsia"/>
                <w:szCs w:val="24"/>
              </w:rPr>
              <w:t>期刊電子書置放調查局全球資訊網，以及凌網電子書（HYREAD）、Hami書城、飽讀（RUBU）、讀墨（READMOO）等電子書平臺，無償提供全國讀者瀏覽。</w:t>
            </w:r>
          </w:p>
          <w:p w:rsidR="00F50C8D" w:rsidRPr="00687D3B" w:rsidRDefault="00F50C8D" w:rsidP="001F5B07">
            <w:pPr>
              <w:pStyle w:val="a3"/>
              <w:numPr>
                <w:ilvl w:val="0"/>
                <w:numId w:val="47"/>
              </w:numPr>
              <w:suppressAutoHyphens w:val="0"/>
              <w:spacing w:line="360" w:lineRule="exact"/>
              <w:jc w:val="both"/>
              <w:rPr>
                <w:rFonts w:ascii="標楷體" w:eastAsia="標楷體" w:hAnsi="標楷體" w:cs="Courier New"/>
                <w:szCs w:val="24"/>
              </w:rPr>
            </w:pPr>
            <w:r>
              <w:rPr>
                <w:rFonts w:ascii="標楷體" w:eastAsia="標楷體" w:hAnsi="標楷體" w:cs="Courier New" w:hint="eastAsia"/>
                <w:szCs w:val="24"/>
              </w:rPr>
              <w:t>期刊</w:t>
            </w:r>
            <w:r w:rsidRPr="00F9084F">
              <w:rPr>
                <w:rFonts w:ascii="標楷體" w:eastAsia="標楷體" w:hAnsi="標楷體" w:cs="Courier New" w:hint="eastAsia"/>
                <w:szCs w:val="24"/>
              </w:rPr>
              <w:t>網址：</w:t>
            </w:r>
            <w:r w:rsidRPr="00687D3B">
              <w:rPr>
                <w:rStyle w:val="afa"/>
                <w:rFonts w:ascii="標楷體" w:eastAsia="標楷體" w:hAnsi="標楷體" w:cs="Courier New"/>
                <w:szCs w:val="28"/>
              </w:rPr>
              <w:t>https://www.mjib.gov.tw/eBooks/eBooks_Detail?CID=3#</w:t>
            </w:r>
          </w:p>
        </w:tc>
        <w:tc>
          <w:tcPr>
            <w:tcW w:w="1417" w:type="dxa"/>
          </w:tcPr>
          <w:p w:rsidR="00F50C8D" w:rsidRPr="00550FB7" w:rsidRDefault="00F50C8D" w:rsidP="00F50C8D">
            <w:pPr>
              <w:pStyle w:val="a3"/>
              <w:spacing w:line="460" w:lineRule="exact"/>
              <w:ind w:left="0"/>
              <w:jc w:val="center"/>
              <w:rPr>
                <w:rFonts w:ascii="標楷體" w:eastAsia="標楷體" w:hAnsi="標楷體" w:cs="Arial"/>
                <w:kern w:val="0"/>
                <w:szCs w:val="24"/>
              </w:rPr>
            </w:pPr>
            <w:r w:rsidRPr="00B525CB">
              <w:rPr>
                <w:rFonts w:ascii="標楷體" w:eastAsia="標楷體" w:hAnsi="標楷體" w:cs="Courier New" w:hint="eastAsia"/>
                <w:szCs w:val="24"/>
              </w:rPr>
              <w:t>調查局</w:t>
            </w:r>
          </w:p>
        </w:tc>
      </w:tr>
      <w:tr w:rsidR="00F50C8D" w:rsidTr="003D4838">
        <w:trPr>
          <w:trHeight w:val="488"/>
        </w:trPr>
        <w:tc>
          <w:tcPr>
            <w:tcW w:w="845" w:type="dxa"/>
          </w:tcPr>
          <w:p w:rsidR="00F50C8D" w:rsidRPr="00C610C7" w:rsidRDefault="001C62B6" w:rsidP="00F50C8D">
            <w:pPr>
              <w:pStyle w:val="a3"/>
              <w:spacing w:line="600" w:lineRule="exact"/>
              <w:ind w:left="0"/>
              <w:jc w:val="center"/>
              <w:rPr>
                <w:rFonts w:ascii="標楷體" w:eastAsia="標楷體" w:hAnsi="標楷體" w:cs="Courier New"/>
                <w:sz w:val="28"/>
                <w:szCs w:val="28"/>
              </w:rPr>
            </w:pPr>
            <w:r>
              <w:rPr>
                <w:rFonts w:ascii="標楷體" w:eastAsia="標楷體" w:hAnsi="標楷體" w:cs="Courier New" w:hint="eastAsia"/>
                <w:sz w:val="28"/>
                <w:szCs w:val="28"/>
              </w:rPr>
              <w:t>6</w:t>
            </w:r>
          </w:p>
        </w:tc>
        <w:tc>
          <w:tcPr>
            <w:tcW w:w="11913" w:type="dxa"/>
          </w:tcPr>
          <w:p w:rsidR="00F50C8D" w:rsidRPr="00872B78" w:rsidRDefault="00F50C8D" w:rsidP="00F50C8D">
            <w:pPr>
              <w:suppressAutoHyphens w:val="0"/>
              <w:spacing w:line="360" w:lineRule="exact"/>
              <w:jc w:val="both"/>
              <w:rPr>
                <w:rFonts w:ascii="標楷體" w:eastAsia="標楷體" w:hAnsi="標楷體" w:cs="Courier New"/>
                <w:b/>
                <w:szCs w:val="24"/>
              </w:rPr>
            </w:pPr>
            <w:r>
              <w:rPr>
                <w:rFonts w:ascii="標楷體" w:eastAsia="標楷體" w:hAnsi="標楷體" w:cs="Courier New" w:hint="eastAsia"/>
                <w:b/>
                <w:szCs w:val="24"/>
              </w:rPr>
              <w:t>「</w:t>
            </w:r>
            <w:r w:rsidRPr="00872B78">
              <w:rPr>
                <w:rFonts w:ascii="標楷體" w:eastAsia="標楷體" w:hAnsi="標楷體" w:cs="Courier New" w:hint="eastAsia"/>
                <w:b/>
                <w:szCs w:val="24"/>
              </w:rPr>
              <w:t>如何營造友善職場環境</w:t>
            </w:r>
            <w:r>
              <w:rPr>
                <w:rFonts w:ascii="標楷體" w:eastAsia="標楷體" w:hAnsi="標楷體" w:cs="Courier New" w:hint="eastAsia"/>
                <w:b/>
                <w:szCs w:val="24"/>
              </w:rPr>
              <w:t>-</w:t>
            </w:r>
            <w:r w:rsidRPr="00872B78">
              <w:rPr>
                <w:rFonts w:ascii="標楷體" w:eastAsia="標楷體" w:hAnsi="標楷體" w:cs="Courier New" w:hint="eastAsia"/>
                <w:b/>
                <w:szCs w:val="24"/>
              </w:rPr>
              <w:t>談職場霸凌與性騷擾防治</w:t>
            </w:r>
            <w:r>
              <w:rPr>
                <w:rFonts w:ascii="標楷體" w:eastAsia="標楷體" w:hAnsi="標楷體" w:cs="Courier New" w:hint="eastAsia"/>
                <w:b/>
                <w:szCs w:val="24"/>
              </w:rPr>
              <w:t>」</w:t>
            </w:r>
            <w:r w:rsidRPr="00872B78">
              <w:rPr>
                <w:rFonts w:ascii="標楷體" w:eastAsia="標楷體" w:hAnsi="標楷體" w:cs="Courier New" w:hint="eastAsia"/>
                <w:b/>
                <w:szCs w:val="24"/>
              </w:rPr>
              <w:t>專題演講</w:t>
            </w:r>
          </w:p>
          <w:p w:rsidR="00F50C8D" w:rsidRPr="000D5E20" w:rsidRDefault="00F50C8D" w:rsidP="001F5B07">
            <w:pPr>
              <w:pStyle w:val="a3"/>
              <w:numPr>
                <w:ilvl w:val="0"/>
                <w:numId w:val="48"/>
              </w:numPr>
              <w:suppressAutoHyphens w:val="0"/>
              <w:spacing w:line="360" w:lineRule="exact"/>
              <w:jc w:val="both"/>
              <w:rPr>
                <w:rFonts w:ascii="標楷體" w:eastAsia="標楷體" w:hAnsi="標楷體" w:cs="Courier New"/>
                <w:color w:val="000000" w:themeColor="text1"/>
                <w:szCs w:val="24"/>
              </w:rPr>
            </w:pPr>
            <w:r>
              <w:rPr>
                <w:rFonts w:ascii="標楷體" w:eastAsia="標楷體" w:hAnsi="標楷體" w:cs="Courier New" w:hint="eastAsia"/>
                <w:color w:val="000000" w:themeColor="text1"/>
                <w:szCs w:val="24"/>
              </w:rPr>
              <w:t>辦理</w:t>
            </w:r>
            <w:r w:rsidRPr="000D5E20">
              <w:rPr>
                <w:rFonts w:ascii="標楷體" w:eastAsia="標楷體" w:hAnsi="標楷體" w:cs="Courier New" w:hint="eastAsia"/>
                <w:color w:val="000000" w:themeColor="text1"/>
                <w:szCs w:val="24"/>
              </w:rPr>
              <w:t>時間及地點：114年8月28日</w:t>
            </w:r>
            <w:r>
              <w:rPr>
                <w:rFonts w:ascii="標楷體" w:eastAsia="標楷體" w:hAnsi="標楷體" w:cs="Courier New" w:hint="eastAsia"/>
                <w:color w:val="000000" w:themeColor="text1"/>
                <w:szCs w:val="24"/>
              </w:rPr>
              <w:t>；調查</w:t>
            </w:r>
            <w:r w:rsidRPr="000D5E20">
              <w:rPr>
                <w:rFonts w:ascii="標楷體" w:eastAsia="標楷體" w:hAnsi="標楷體" w:cs="Courier New" w:hint="eastAsia"/>
                <w:color w:val="000000" w:themeColor="text1"/>
                <w:szCs w:val="24"/>
              </w:rPr>
              <w:t>局</w:t>
            </w:r>
            <w:r>
              <w:rPr>
                <w:rFonts w:ascii="標楷體" w:eastAsia="標楷體" w:hAnsi="標楷體" w:cs="Courier New" w:hint="eastAsia"/>
                <w:color w:val="000000" w:themeColor="text1"/>
                <w:szCs w:val="24"/>
              </w:rPr>
              <w:t>科技</w:t>
            </w:r>
            <w:r w:rsidRPr="000D5E20">
              <w:rPr>
                <w:rFonts w:ascii="標楷體" w:eastAsia="標楷體" w:hAnsi="標楷體" w:cs="Courier New" w:hint="eastAsia"/>
                <w:color w:val="000000" w:themeColor="text1"/>
                <w:szCs w:val="24"/>
              </w:rPr>
              <w:t>大樓</w:t>
            </w:r>
            <w:r>
              <w:rPr>
                <w:rFonts w:ascii="標楷體" w:eastAsia="標楷體" w:hAnsi="標楷體" w:cs="Courier New" w:hint="eastAsia"/>
                <w:color w:val="000000" w:themeColor="text1"/>
                <w:szCs w:val="24"/>
              </w:rPr>
              <w:t>1</w:t>
            </w:r>
            <w:r w:rsidRPr="000D5E20">
              <w:rPr>
                <w:rFonts w:ascii="標楷體" w:eastAsia="標楷體" w:hAnsi="標楷體" w:cs="Courier New" w:hint="eastAsia"/>
                <w:color w:val="000000" w:themeColor="text1"/>
                <w:szCs w:val="24"/>
              </w:rPr>
              <w:t>樓簡報室。</w:t>
            </w:r>
          </w:p>
          <w:p w:rsidR="00F50C8D" w:rsidRPr="00801128" w:rsidRDefault="00F50C8D" w:rsidP="001F5B07">
            <w:pPr>
              <w:pStyle w:val="a3"/>
              <w:numPr>
                <w:ilvl w:val="0"/>
                <w:numId w:val="48"/>
              </w:numPr>
              <w:suppressAutoHyphens w:val="0"/>
              <w:spacing w:line="360" w:lineRule="exact"/>
              <w:jc w:val="both"/>
              <w:rPr>
                <w:rFonts w:ascii="標楷體" w:eastAsia="標楷體" w:hAnsi="標楷體" w:cs="Courier New"/>
                <w:szCs w:val="24"/>
              </w:rPr>
            </w:pPr>
            <w:r w:rsidRPr="00801128">
              <w:rPr>
                <w:rFonts w:ascii="標楷體" w:eastAsia="標楷體" w:hAnsi="標楷體" w:cs="Courier New" w:hint="eastAsia"/>
                <w:szCs w:val="24"/>
              </w:rPr>
              <w:t>宣導活動內容：</w:t>
            </w:r>
            <w:r>
              <w:rPr>
                <w:rFonts w:ascii="標楷體" w:eastAsia="標楷體" w:hAnsi="標楷體" w:cs="Courier New" w:hint="eastAsia"/>
                <w:szCs w:val="24"/>
              </w:rPr>
              <w:t>本活動邀請</w:t>
            </w:r>
            <w:r w:rsidRPr="00801128">
              <w:rPr>
                <w:rFonts w:ascii="標楷體" w:eastAsia="標楷體" w:hAnsi="標楷體" w:cs="Courier New" w:hint="eastAsia"/>
                <w:szCs w:val="24"/>
              </w:rPr>
              <w:t>臺北大學法律學系郭玲惠教授主講，強化同仁性平正確觀念，讓各級幹部</w:t>
            </w:r>
            <w:r>
              <w:rPr>
                <w:rFonts w:ascii="標楷體" w:eastAsia="標楷體" w:hAnsi="標楷體" w:cs="Courier New" w:hint="eastAsia"/>
                <w:szCs w:val="24"/>
              </w:rPr>
              <w:t>瞭解</w:t>
            </w:r>
            <w:r w:rsidRPr="00801128">
              <w:rPr>
                <w:rFonts w:ascii="標楷體" w:eastAsia="標楷體" w:hAnsi="標楷體" w:cs="Courier New" w:hint="eastAsia"/>
                <w:szCs w:val="24"/>
              </w:rPr>
              <w:t>職場不是權力的競技場，而是尊重與合作的空間。每位主管與幹部，都是職場文化的塑造者。唯有從言語、態度、制度三方面著手，才能真正落實性別平等與人權保障。</w:t>
            </w:r>
          </w:p>
          <w:p w:rsidR="00F50C8D" w:rsidRDefault="00F50C8D" w:rsidP="001F5B07">
            <w:pPr>
              <w:pStyle w:val="a3"/>
              <w:numPr>
                <w:ilvl w:val="0"/>
                <w:numId w:val="48"/>
              </w:numPr>
              <w:suppressAutoHyphens w:val="0"/>
              <w:spacing w:line="360" w:lineRule="exact"/>
              <w:jc w:val="both"/>
              <w:rPr>
                <w:rFonts w:ascii="標楷體" w:eastAsia="標楷體" w:hAnsi="標楷體" w:cs="Courier New"/>
                <w:szCs w:val="24"/>
              </w:rPr>
            </w:pPr>
            <w:r w:rsidRPr="00722615">
              <w:rPr>
                <w:rFonts w:ascii="標楷體" w:eastAsia="標楷體" w:hAnsi="標楷體" w:cs="Courier New" w:hint="eastAsia"/>
                <w:szCs w:val="24"/>
              </w:rPr>
              <w:t>宣導方式及對象：</w:t>
            </w:r>
            <w:r w:rsidRPr="00994446">
              <w:rPr>
                <w:rFonts w:ascii="標楷體" w:eastAsia="標楷體" w:hAnsi="標楷體" w:cs="Courier New" w:hint="eastAsia"/>
                <w:szCs w:val="24"/>
              </w:rPr>
              <w:t>實體講座</w:t>
            </w:r>
            <w:r>
              <w:rPr>
                <w:rFonts w:ascii="標楷體" w:eastAsia="標楷體" w:hAnsi="標楷體" w:cs="Courier New" w:hint="eastAsia"/>
                <w:szCs w:val="24"/>
              </w:rPr>
              <w:t>；調查局北部地區單位幹部。</w:t>
            </w:r>
          </w:p>
          <w:p w:rsidR="00F50C8D" w:rsidRPr="000D5E20" w:rsidRDefault="00F50C8D" w:rsidP="001F5B07">
            <w:pPr>
              <w:pStyle w:val="a3"/>
              <w:numPr>
                <w:ilvl w:val="0"/>
                <w:numId w:val="48"/>
              </w:numPr>
              <w:suppressAutoHyphens w:val="0"/>
              <w:spacing w:line="360" w:lineRule="exact"/>
              <w:jc w:val="both"/>
              <w:rPr>
                <w:rFonts w:ascii="標楷體" w:eastAsia="標楷體" w:hAnsi="標楷體" w:cs="Courier New"/>
                <w:szCs w:val="24"/>
              </w:rPr>
            </w:pPr>
            <w:r w:rsidRPr="007C4862">
              <w:rPr>
                <w:rFonts w:ascii="標楷體" w:eastAsia="標楷體" w:hAnsi="標楷體" w:cs="Courier New" w:hint="eastAsia"/>
                <w:szCs w:val="24"/>
              </w:rPr>
              <w:t>辦理成果及成效：本次活動共計165人參加，</w:t>
            </w:r>
            <w:r>
              <w:rPr>
                <w:rFonts w:ascii="標楷體" w:eastAsia="標楷體" w:hAnsi="標楷體" w:cs="Courier New" w:hint="eastAsia"/>
                <w:szCs w:val="24"/>
              </w:rPr>
              <w:t>參與同仁普遍表示本次演講成效良好；另調查局取得講師同意將課程簡報等相關資料放置於內部網站性別主流化專區，提供調查局所屬單位同仁下載學習，擴大課程效益。</w:t>
            </w:r>
          </w:p>
        </w:tc>
        <w:tc>
          <w:tcPr>
            <w:tcW w:w="1417" w:type="dxa"/>
          </w:tcPr>
          <w:p w:rsidR="00F50C8D" w:rsidRPr="00B525CB" w:rsidRDefault="00F50C8D" w:rsidP="00F50C8D">
            <w:pPr>
              <w:pStyle w:val="a3"/>
              <w:spacing w:line="460" w:lineRule="exact"/>
              <w:ind w:left="0"/>
              <w:jc w:val="center"/>
              <w:rPr>
                <w:rFonts w:ascii="標楷體" w:eastAsia="標楷體" w:hAnsi="標楷體" w:cs="Courier New"/>
                <w:szCs w:val="24"/>
              </w:rPr>
            </w:pPr>
            <w:r w:rsidRPr="00B525CB">
              <w:rPr>
                <w:rFonts w:ascii="標楷體" w:eastAsia="標楷體" w:hAnsi="標楷體" w:cs="Courier New" w:hint="eastAsia"/>
                <w:szCs w:val="24"/>
              </w:rPr>
              <w:t>調查局</w:t>
            </w:r>
          </w:p>
        </w:tc>
      </w:tr>
      <w:tr w:rsidR="00F50C8D" w:rsidTr="003D4838">
        <w:trPr>
          <w:trHeight w:val="488"/>
        </w:trPr>
        <w:tc>
          <w:tcPr>
            <w:tcW w:w="845" w:type="dxa"/>
          </w:tcPr>
          <w:p w:rsidR="00F50C8D" w:rsidRPr="00C610C7" w:rsidRDefault="001C62B6" w:rsidP="00F50C8D">
            <w:pPr>
              <w:pStyle w:val="a3"/>
              <w:spacing w:line="600" w:lineRule="exact"/>
              <w:ind w:left="0"/>
              <w:jc w:val="center"/>
              <w:rPr>
                <w:rFonts w:ascii="標楷體" w:eastAsia="標楷體" w:hAnsi="標楷體" w:cs="Courier New"/>
                <w:sz w:val="28"/>
                <w:szCs w:val="28"/>
              </w:rPr>
            </w:pPr>
            <w:r>
              <w:rPr>
                <w:rFonts w:ascii="標楷體" w:eastAsia="標楷體" w:hAnsi="標楷體" w:cs="Courier New" w:hint="eastAsia"/>
                <w:sz w:val="28"/>
                <w:szCs w:val="28"/>
              </w:rPr>
              <w:t>7</w:t>
            </w:r>
          </w:p>
        </w:tc>
        <w:tc>
          <w:tcPr>
            <w:tcW w:w="11913" w:type="dxa"/>
          </w:tcPr>
          <w:p w:rsidR="00F50C8D" w:rsidRPr="008D4967" w:rsidRDefault="00F50C8D" w:rsidP="00F50C8D">
            <w:pPr>
              <w:suppressAutoHyphens w:val="0"/>
              <w:spacing w:line="360" w:lineRule="exact"/>
              <w:jc w:val="both"/>
              <w:rPr>
                <w:rFonts w:ascii="標楷體" w:eastAsia="標楷體" w:hAnsi="標楷體" w:cs="Courier New"/>
                <w:b/>
                <w:szCs w:val="24"/>
              </w:rPr>
            </w:pPr>
            <w:r w:rsidRPr="008D4967">
              <w:rPr>
                <w:rFonts w:ascii="標楷體" w:eastAsia="標楷體" w:hAnsi="標楷體" w:cs="Courier New" w:hint="eastAsia"/>
                <w:b/>
                <w:szCs w:val="24"/>
              </w:rPr>
              <w:t>114年廉政人員工程採購業務專精研習班(在職班)安排</w:t>
            </w:r>
            <w:r>
              <w:rPr>
                <w:rFonts w:ascii="標楷體" w:eastAsia="標楷體" w:hAnsi="標楷體" w:cs="Courier New" w:hint="eastAsia"/>
                <w:b/>
                <w:szCs w:val="24"/>
              </w:rPr>
              <w:t>「</w:t>
            </w:r>
            <w:r w:rsidRPr="008D4967">
              <w:rPr>
                <w:rFonts w:ascii="標楷體" w:eastAsia="標楷體" w:hAnsi="標楷體" w:cs="Courier New" w:hint="eastAsia"/>
                <w:b/>
                <w:szCs w:val="24"/>
              </w:rPr>
              <w:t>廉政治理與性別主流化</w:t>
            </w:r>
            <w:r>
              <w:rPr>
                <w:rFonts w:ascii="標楷體" w:eastAsia="標楷體" w:hAnsi="標楷體" w:cs="Courier New" w:hint="eastAsia"/>
                <w:b/>
                <w:szCs w:val="24"/>
              </w:rPr>
              <w:t>」</w:t>
            </w:r>
            <w:r w:rsidRPr="008D4967">
              <w:rPr>
                <w:rFonts w:ascii="標楷體" w:eastAsia="標楷體" w:hAnsi="標楷體" w:cs="Courier New" w:hint="eastAsia"/>
                <w:b/>
                <w:szCs w:val="24"/>
              </w:rPr>
              <w:t>課程</w:t>
            </w:r>
          </w:p>
          <w:p w:rsidR="00F50C8D" w:rsidRPr="008D4967" w:rsidRDefault="00F50C8D" w:rsidP="001F5B07">
            <w:pPr>
              <w:pStyle w:val="a3"/>
              <w:numPr>
                <w:ilvl w:val="0"/>
                <w:numId w:val="49"/>
              </w:numPr>
              <w:suppressAutoHyphens w:val="0"/>
              <w:spacing w:line="360" w:lineRule="exact"/>
              <w:jc w:val="both"/>
              <w:rPr>
                <w:rFonts w:ascii="標楷體" w:eastAsia="標楷體" w:hAnsi="標楷體" w:cs="Courier New"/>
                <w:szCs w:val="24"/>
              </w:rPr>
            </w:pPr>
            <w:r w:rsidRPr="008D4967">
              <w:rPr>
                <w:rFonts w:ascii="標楷體" w:eastAsia="標楷體" w:hAnsi="標楷體" w:cs="Courier New" w:hint="eastAsia"/>
                <w:szCs w:val="24"/>
              </w:rPr>
              <w:t>辦理時間：114年10月28日</w:t>
            </w:r>
            <w:r>
              <w:rPr>
                <w:rFonts w:ascii="標楷體" w:eastAsia="標楷體" w:hAnsi="標楷體" w:cs="Courier New" w:hint="eastAsia"/>
                <w:szCs w:val="24"/>
              </w:rPr>
              <w:t>。</w:t>
            </w:r>
          </w:p>
          <w:p w:rsidR="00F50C8D" w:rsidRDefault="00F50C8D" w:rsidP="001F5B07">
            <w:pPr>
              <w:pStyle w:val="a3"/>
              <w:numPr>
                <w:ilvl w:val="0"/>
                <w:numId w:val="49"/>
              </w:numPr>
              <w:suppressAutoHyphens w:val="0"/>
              <w:spacing w:line="360" w:lineRule="exact"/>
              <w:jc w:val="both"/>
              <w:rPr>
                <w:rFonts w:ascii="標楷體" w:eastAsia="標楷體" w:hAnsi="標楷體" w:cs="Courier New"/>
                <w:szCs w:val="24"/>
              </w:rPr>
            </w:pPr>
            <w:r w:rsidRPr="008D4967">
              <w:rPr>
                <w:rFonts w:ascii="標楷體" w:eastAsia="標楷體" w:hAnsi="標楷體" w:cs="Courier New" w:hint="eastAsia"/>
                <w:szCs w:val="24"/>
              </w:rPr>
              <w:t>辦理內容：本次課程邀請臺灣大學公共事務研究所郭銘峰教授講授「廉政治理與性別主流化」課程，探討廉政治理與性別主流化之理論與實務，分析性別如何影響公共治理中的廉潔與貪腐現象。內容涵蓋性別平等政策、反貪制度設計等。</w:t>
            </w:r>
          </w:p>
          <w:p w:rsidR="00F50C8D" w:rsidRDefault="00F50C8D" w:rsidP="001F5B07">
            <w:pPr>
              <w:pStyle w:val="a3"/>
              <w:numPr>
                <w:ilvl w:val="0"/>
                <w:numId w:val="49"/>
              </w:numPr>
              <w:suppressAutoHyphens w:val="0"/>
              <w:spacing w:line="360" w:lineRule="exact"/>
              <w:jc w:val="both"/>
              <w:rPr>
                <w:rFonts w:ascii="標楷體" w:eastAsia="標楷體" w:hAnsi="標楷體" w:cs="Courier New"/>
                <w:szCs w:val="24"/>
              </w:rPr>
            </w:pPr>
            <w:r w:rsidRPr="008D4967">
              <w:rPr>
                <w:rFonts w:ascii="標楷體" w:eastAsia="標楷體" w:hAnsi="標楷體" w:cs="Courier New" w:hint="eastAsia"/>
                <w:szCs w:val="24"/>
              </w:rPr>
              <w:t>宣導方式及對象：實體課程</w:t>
            </w:r>
            <w:r>
              <w:rPr>
                <w:rFonts w:ascii="標楷體" w:eastAsia="標楷體" w:hAnsi="標楷體" w:cs="Courier New" w:hint="eastAsia"/>
                <w:szCs w:val="24"/>
              </w:rPr>
              <w:t>；</w:t>
            </w:r>
            <w:r w:rsidRPr="008D4967">
              <w:rPr>
                <w:rFonts w:ascii="標楷體" w:eastAsia="標楷體" w:hAnsi="標楷體" w:cs="Courier New" w:hint="eastAsia"/>
                <w:szCs w:val="24"/>
              </w:rPr>
              <w:t>對象包含各政風機構廉政人員。</w:t>
            </w:r>
          </w:p>
          <w:p w:rsidR="00F50C8D" w:rsidRPr="008D4967" w:rsidRDefault="00F50C8D" w:rsidP="001F5B07">
            <w:pPr>
              <w:pStyle w:val="a3"/>
              <w:numPr>
                <w:ilvl w:val="0"/>
                <w:numId w:val="49"/>
              </w:numPr>
              <w:suppressAutoHyphens w:val="0"/>
              <w:spacing w:line="360" w:lineRule="exact"/>
              <w:jc w:val="both"/>
              <w:rPr>
                <w:rFonts w:ascii="標楷體" w:eastAsia="標楷體" w:hAnsi="標楷體" w:cs="Courier New"/>
                <w:szCs w:val="24"/>
              </w:rPr>
            </w:pPr>
            <w:r w:rsidRPr="008D4967">
              <w:rPr>
                <w:rFonts w:ascii="標楷體" w:eastAsia="標楷體" w:hAnsi="標楷體" w:cs="Courier New" w:hint="eastAsia"/>
                <w:szCs w:val="24"/>
              </w:rPr>
              <w:t>辦理</w:t>
            </w:r>
            <w:r w:rsidRPr="007C4862">
              <w:rPr>
                <w:rFonts w:ascii="標楷體" w:eastAsia="標楷體" w:hAnsi="標楷體" w:cs="Courier New" w:hint="eastAsia"/>
                <w:szCs w:val="24"/>
              </w:rPr>
              <w:t>成果及成效</w:t>
            </w:r>
            <w:r w:rsidRPr="008D4967">
              <w:rPr>
                <w:rFonts w:ascii="標楷體" w:eastAsia="標楷體" w:hAnsi="標楷體" w:cs="Courier New" w:hint="eastAsia"/>
                <w:szCs w:val="24"/>
              </w:rPr>
              <w:t>：本次共計80名人員參訓，以多元角度探討性別主流化議題，培養學生以多元角度推動廉政治理。</w:t>
            </w:r>
          </w:p>
        </w:tc>
        <w:tc>
          <w:tcPr>
            <w:tcW w:w="1417" w:type="dxa"/>
          </w:tcPr>
          <w:p w:rsidR="00F50C8D" w:rsidRPr="00B525CB" w:rsidRDefault="00F50C8D" w:rsidP="00F50C8D">
            <w:pPr>
              <w:pStyle w:val="a3"/>
              <w:spacing w:line="460" w:lineRule="exact"/>
              <w:ind w:left="0"/>
              <w:jc w:val="center"/>
              <w:rPr>
                <w:rFonts w:ascii="標楷體" w:eastAsia="標楷體" w:hAnsi="標楷體" w:cs="Courier New"/>
                <w:szCs w:val="24"/>
              </w:rPr>
            </w:pPr>
            <w:r>
              <w:rPr>
                <w:rFonts w:ascii="標楷體" w:eastAsia="標楷體" w:hAnsi="標楷體" w:cs="Courier New" w:hint="eastAsia"/>
                <w:szCs w:val="24"/>
              </w:rPr>
              <w:t>廉政署</w:t>
            </w:r>
          </w:p>
        </w:tc>
      </w:tr>
      <w:tr w:rsidR="00964D02" w:rsidTr="003D4838">
        <w:trPr>
          <w:trHeight w:val="488"/>
        </w:trPr>
        <w:tc>
          <w:tcPr>
            <w:tcW w:w="845" w:type="dxa"/>
          </w:tcPr>
          <w:p w:rsidR="00964D02" w:rsidRDefault="001C62B6" w:rsidP="00964D02">
            <w:pPr>
              <w:pStyle w:val="a3"/>
              <w:spacing w:line="600" w:lineRule="exact"/>
              <w:ind w:left="0"/>
              <w:jc w:val="center"/>
              <w:rPr>
                <w:rFonts w:ascii="標楷體" w:eastAsia="標楷體" w:hAnsi="標楷體" w:cs="Courier New"/>
                <w:sz w:val="28"/>
                <w:szCs w:val="28"/>
              </w:rPr>
            </w:pPr>
            <w:r>
              <w:rPr>
                <w:rFonts w:ascii="標楷體" w:eastAsia="標楷體" w:hAnsi="標楷體" w:cs="Courier New" w:hint="eastAsia"/>
                <w:sz w:val="28"/>
                <w:szCs w:val="28"/>
              </w:rPr>
              <w:t>8</w:t>
            </w:r>
          </w:p>
        </w:tc>
        <w:tc>
          <w:tcPr>
            <w:tcW w:w="11913" w:type="dxa"/>
          </w:tcPr>
          <w:p w:rsidR="00964D02" w:rsidRPr="00964D02" w:rsidRDefault="00964D02" w:rsidP="00964D02">
            <w:pPr>
              <w:suppressAutoHyphens w:val="0"/>
              <w:spacing w:line="360" w:lineRule="exact"/>
              <w:jc w:val="both"/>
              <w:rPr>
                <w:rFonts w:ascii="標楷體" w:eastAsia="標楷體" w:hAnsi="標楷體" w:cs="Courier New"/>
                <w:b/>
                <w:szCs w:val="24"/>
              </w:rPr>
            </w:pPr>
            <w:r w:rsidRPr="00964D02">
              <w:rPr>
                <w:rFonts w:ascii="標楷體" w:eastAsia="標楷體" w:hAnsi="標楷體" w:cs="Courier New" w:hint="eastAsia"/>
                <w:b/>
                <w:szCs w:val="24"/>
              </w:rPr>
              <w:t>將「性別主流化與婦女賦權反貪腐」倡議案產出之指引手冊辦理中文翻譯作業</w:t>
            </w:r>
          </w:p>
          <w:p w:rsidR="00964D02" w:rsidRPr="008D4967" w:rsidRDefault="00964D02" w:rsidP="00964D02">
            <w:pPr>
              <w:pStyle w:val="a3"/>
              <w:numPr>
                <w:ilvl w:val="0"/>
                <w:numId w:val="60"/>
              </w:numPr>
              <w:suppressAutoHyphens w:val="0"/>
              <w:spacing w:line="360" w:lineRule="exact"/>
              <w:jc w:val="both"/>
              <w:rPr>
                <w:rFonts w:ascii="標楷體" w:eastAsia="標楷體" w:hAnsi="標楷體" w:cs="Courier New"/>
                <w:szCs w:val="24"/>
              </w:rPr>
            </w:pPr>
            <w:r>
              <w:rPr>
                <w:rFonts w:ascii="標楷體" w:eastAsia="標楷體" w:hAnsi="標楷體" w:cs="Courier New" w:hint="eastAsia"/>
                <w:szCs w:val="24"/>
              </w:rPr>
              <w:t>廉政</w:t>
            </w:r>
            <w:r w:rsidRPr="00835FAE">
              <w:rPr>
                <w:rFonts w:ascii="標楷體" w:eastAsia="標楷體" w:hAnsi="標楷體" w:cs="Courier New" w:hint="eastAsia"/>
                <w:szCs w:val="24"/>
              </w:rPr>
              <w:t>署於行政院性別平等會國際及公共參與組113年10月25日第31次會議，以「反貪腐暨透明化工作小組（ACTWG）性別平等推動經驗」為題進行報告，並於會後依決議事項，將「性別主流化與婦女賦權反貪腐」倡議案產出之「消除性別差距：將性別主流化與婦女賦權視作反貪腐倡議中帶來改變的重要因素」及「APEC反貪腐機構之性別主流化與相關輔導」指引手冊辦理中文翻譯作業，俾協助強化國內各領域對於性別平等之認知與重視。</w:t>
            </w:r>
          </w:p>
          <w:p w:rsidR="00964D02" w:rsidRDefault="00964D02" w:rsidP="00964D02">
            <w:pPr>
              <w:pStyle w:val="a3"/>
              <w:numPr>
                <w:ilvl w:val="0"/>
                <w:numId w:val="60"/>
              </w:numPr>
              <w:suppressAutoHyphens w:val="0"/>
              <w:spacing w:line="360" w:lineRule="exact"/>
              <w:jc w:val="both"/>
              <w:rPr>
                <w:rFonts w:ascii="標楷體" w:eastAsia="標楷體" w:hAnsi="標楷體" w:cs="Courier New"/>
                <w:szCs w:val="24"/>
              </w:rPr>
            </w:pPr>
            <w:r>
              <w:rPr>
                <w:rFonts w:ascii="標楷體" w:eastAsia="標楷體" w:hAnsi="標楷體" w:cs="Courier New" w:hint="eastAsia"/>
                <w:szCs w:val="24"/>
              </w:rPr>
              <w:t>以上中譯本</w:t>
            </w:r>
            <w:r w:rsidRPr="00872B78">
              <w:rPr>
                <w:rFonts w:ascii="標楷體" w:eastAsia="標楷體" w:hAnsi="標楷體" w:cs="Courier New" w:hint="eastAsia"/>
                <w:szCs w:val="24"/>
              </w:rPr>
              <w:t>置</w:t>
            </w:r>
            <w:r>
              <w:rPr>
                <w:rFonts w:ascii="標楷體" w:eastAsia="標楷體" w:hAnsi="標楷體" w:cs="Courier New" w:hint="eastAsia"/>
                <w:szCs w:val="24"/>
              </w:rPr>
              <w:t>於廉政</w:t>
            </w:r>
            <w:r w:rsidRPr="00835FAE">
              <w:rPr>
                <w:rFonts w:ascii="標楷體" w:eastAsia="標楷體" w:hAnsi="標楷體" w:cs="Courier New" w:hint="eastAsia"/>
                <w:szCs w:val="24"/>
              </w:rPr>
              <w:t>署官網之「性別主流化/性騷擾防治專區」（政府資訊公開/性別主流化/性騷擾防治專區）供大眾自行瀏覽</w:t>
            </w:r>
            <w:r>
              <w:rPr>
                <w:rFonts w:ascii="標楷體" w:eastAsia="標楷體" w:hAnsi="標楷體" w:cs="Courier New" w:hint="eastAsia"/>
                <w:szCs w:val="24"/>
              </w:rPr>
              <w:t>及</w:t>
            </w:r>
            <w:r w:rsidRPr="00835FAE">
              <w:rPr>
                <w:rFonts w:ascii="標楷體" w:eastAsia="標楷體" w:hAnsi="標楷體" w:cs="Courier New" w:hint="eastAsia"/>
                <w:szCs w:val="24"/>
              </w:rPr>
              <w:t>下載</w:t>
            </w:r>
            <w:r>
              <w:rPr>
                <w:rFonts w:ascii="標楷體" w:eastAsia="標楷體" w:hAnsi="標楷體" w:cs="Courier New" w:hint="eastAsia"/>
                <w:szCs w:val="24"/>
              </w:rPr>
              <w:t>，另函請行政院、外交部及法務部</w:t>
            </w:r>
            <w:r w:rsidRPr="00835FAE">
              <w:rPr>
                <w:rFonts w:ascii="標楷體" w:eastAsia="標楷體" w:hAnsi="標楷體" w:cs="Courier New" w:hint="eastAsia"/>
                <w:szCs w:val="24"/>
              </w:rPr>
              <w:t>轉知相關機關/單位參考運用</w:t>
            </w:r>
            <w:r w:rsidRPr="00872B78">
              <w:rPr>
                <w:rFonts w:ascii="標楷體" w:eastAsia="標楷體" w:hAnsi="標楷體" w:cs="Courier New" w:hint="eastAsia"/>
                <w:szCs w:val="24"/>
              </w:rPr>
              <w:t>。</w:t>
            </w:r>
          </w:p>
          <w:p w:rsidR="005036C4" w:rsidRPr="005036C4" w:rsidRDefault="005036C4" w:rsidP="005036C4">
            <w:pPr>
              <w:pStyle w:val="a3"/>
              <w:numPr>
                <w:ilvl w:val="0"/>
                <w:numId w:val="60"/>
              </w:numPr>
              <w:suppressAutoHyphens w:val="0"/>
              <w:spacing w:line="360" w:lineRule="exact"/>
              <w:jc w:val="both"/>
              <w:rPr>
                <w:rFonts w:ascii="標楷體" w:eastAsia="標楷體" w:hAnsi="標楷體" w:cs="Courier New"/>
                <w:szCs w:val="24"/>
              </w:rPr>
            </w:pPr>
            <w:r w:rsidRPr="002857D2">
              <w:rPr>
                <w:rFonts w:ascii="標楷體" w:eastAsia="標楷體" w:hAnsi="標楷體" w:cs="Courier New" w:hint="eastAsia"/>
                <w:szCs w:val="24"/>
              </w:rPr>
              <w:t>網址：</w:t>
            </w:r>
            <w:r w:rsidRPr="005036C4">
              <w:rPr>
                <w:rStyle w:val="afa"/>
                <w:szCs w:val="28"/>
              </w:rPr>
              <w:t>https://www.aac.moj.gov.tw/6398/6666/1075204/1281323/1281409/post</w:t>
            </w:r>
          </w:p>
        </w:tc>
        <w:tc>
          <w:tcPr>
            <w:tcW w:w="1417" w:type="dxa"/>
          </w:tcPr>
          <w:p w:rsidR="00964D02" w:rsidRPr="00C91F69" w:rsidRDefault="00964D02" w:rsidP="00964D02">
            <w:pPr>
              <w:pStyle w:val="a3"/>
              <w:spacing w:line="460" w:lineRule="exact"/>
              <w:ind w:left="0"/>
              <w:jc w:val="center"/>
              <w:rPr>
                <w:rFonts w:ascii="標楷體" w:eastAsia="標楷體" w:hAnsi="標楷體" w:cs="Courier New"/>
                <w:color w:val="FF0000"/>
                <w:szCs w:val="24"/>
              </w:rPr>
            </w:pPr>
            <w:r w:rsidRPr="00964D02">
              <w:rPr>
                <w:rFonts w:ascii="標楷體" w:eastAsia="標楷體" w:hAnsi="標楷體" w:cs="Courier New" w:hint="eastAsia"/>
                <w:szCs w:val="24"/>
              </w:rPr>
              <w:t>廉政署</w:t>
            </w:r>
          </w:p>
        </w:tc>
      </w:tr>
      <w:tr w:rsidR="00F50C8D" w:rsidTr="003D4838">
        <w:trPr>
          <w:trHeight w:val="488"/>
        </w:trPr>
        <w:tc>
          <w:tcPr>
            <w:tcW w:w="845" w:type="dxa"/>
          </w:tcPr>
          <w:p w:rsidR="00F50C8D" w:rsidRPr="00C610C7" w:rsidRDefault="001C62B6" w:rsidP="00F50C8D">
            <w:pPr>
              <w:pStyle w:val="a3"/>
              <w:spacing w:line="600" w:lineRule="exact"/>
              <w:ind w:left="0"/>
              <w:jc w:val="center"/>
              <w:rPr>
                <w:rFonts w:ascii="標楷體" w:eastAsia="標楷體" w:hAnsi="標楷體" w:cs="Courier New"/>
                <w:sz w:val="28"/>
                <w:szCs w:val="28"/>
              </w:rPr>
            </w:pPr>
            <w:r>
              <w:rPr>
                <w:rFonts w:ascii="標楷體" w:eastAsia="標楷體" w:hAnsi="標楷體" w:cs="Courier New" w:hint="eastAsia"/>
                <w:sz w:val="28"/>
                <w:szCs w:val="28"/>
              </w:rPr>
              <w:t>9</w:t>
            </w:r>
          </w:p>
        </w:tc>
        <w:tc>
          <w:tcPr>
            <w:tcW w:w="11913" w:type="dxa"/>
          </w:tcPr>
          <w:p w:rsidR="00F50C8D" w:rsidRPr="002857D2" w:rsidRDefault="00F50C8D" w:rsidP="00F50C8D">
            <w:pPr>
              <w:suppressAutoHyphens w:val="0"/>
              <w:spacing w:line="360" w:lineRule="exact"/>
              <w:jc w:val="both"/>
              <w:rPr>
                <w:rFonts w:ascii="標楷體" w:eastAsia="標楷體" w:hAnsi="標楷體" w:cs="Courier New"/>
                <w:szCs w:val="24"/>
              </w:rPr>
            </w:pPr>
            <w:r w:rsidRPr="002857D2">
              <w:rPr>
                <w:rFonts w:ascii="標楷體" w:eastAsia="標楷體" w:hAnsi="標楷體" w:cs="Courier New" w:hint="eastAsia"/>
                <w:b/>
                <w:szCs w:val="24"/>
              </w:rPr>
              <w:t>官網刊登自製</w:t>
            </w:r>
            <w:r w:rsidRPr="002857D2">
              <w:rPr>
                <w:rFonts w:ascii="標楷體" w:eastAsia="標楷體" w:hAnsi="標楷體" w:cs="Courier New"/>
                <w:b/>
                <w:szCs w:val="24"/>
              </w:rPr>
              <w:t>性別平等</w:t>
            </w:r>
            <w:r w:rsidRPr="002857D2">
              <w:rPr>
                <w:rFonts w:ascii="標楷體" w:eastAsia="標楷體" w:hAnsi="標楷體" w:cs="Courier New" w:hint="eastAsia"/>
                <w:b/>
                <w:szCs w:val="24"/>
              </w:rPr>
              <w:t>文宣</w:t>
            </w:r>
          </w:p>
          <w:p w:rsidR="00F50C8D" w:rsidRPr="002857D2" w:rsidRDefault="00F50C8D" w:rsidP="001F5B07">
            <w:pPr>
              <w:pStyle w:val="a3"/>
              <w:numPr>
                <w:ilvl w:val="0"/>
                <w:numId w:val="50"/>
              </w:numPr>
              <w:suppressAutoHyphens w:val="0"/>
              <w:spacing w:line="360" w:lineRule="exact"/>
              <w:jc w:val="both"/>
              <w:rPr>
                <w:rFonts w:ascii="標楷體" w:eastAsia="標楷體" w:hAnsi="標楷體" w:cs="Courier New"/>
                <w:b/>
                <w:szCs w:val="24"/>
              </w:rPr>
            </w:pPr>
            <w:r w:rsidRPr="002857D2">
              <w:rPr>
                <w:rFonts w:ascii="標楷體" w:eastAsia="標楷體" w:hAnsi="標楷體" w:cs="Courier New" w:hint="eastAsia"/>
                <w:szCs w:val="24"/>
              </w:rPr>
              <w:t>法醫研究所於114年4月1日自製性別平等文宣刊登於法醫研究所官網「性別主流化/性騷擾防治專區」，</w:t>
            </w:r>
            <w:r w:rsidRPr="002857D2">
              <w:rPr>
                <w:rFonts w:ascii="標楷體" w:eastAsia="標楷體" w:hAnsi="標楷體" w:cs="Courier New"/>
                <w:szCs w:val="24"/>
              </w:rPr>
              <w:t>鼓勵社會透過同理心實現</w:t>
            </w:r>
            <w:r w:rsidRPr="002857D2">
              <w:rPr>
                <w:rFonts w:ascii="標楷體" w:eastAsia="標楷體" w:hAnsi="標楷體" w:cs="Courier New" w:hint="eastAsia"/>
                <w:szCs w:val="24"/>
              </w:rPr>
              <w:t>性別</w:t>
            </w:r>
            <w:r w:rsidRPr="002857D2">
              <w:rPr>
                <w:rFonts w:ascii="標楷體" w:eastAsia="標楷體" w:hAnsi="標楷體" w:cs="Courier New"/>
                <w:szCs w:val="24"/>
              </w:rPr>
              <w:t>平等，消除性別歧視，共同打造更加和諧的社會環境。</w:t>
            </w:r>
            <w:r w:rsidRPr="002857D2">
              <w:rPr>
                <w:rFonts w:ascii="標楷體" w:eastAsia="標楷體" w:hAnsi="標楷體" w:cs="Courier New" w:hint="eastAsia"/>
                <w:szCs w:val="24"/>
              </w:rPr>
              <w:t>宣導海報點閱次數共計98次，未來將持續增加文宣以提升點閱率。</w:t>
            </w:r>
          </w:p>
          <w:p w:rsidR="00F50C8D" w:rsidRPr="002857D2" w:rsidRDefault="00F50C8D" w:rsidP="001F5B07">
            <w:pPr>
              <w:pStyle w:val="a3"/>
              <w:numPr>
                <w:ilvl w:val="0"/>
                <w:numId w:val="50"/>
              </w:numPr>
              <w:suppressAutoHyphens w:val="0"/>
              <w:spacing w:line="360" w:lineRule="exact"/>
              <w:jc w:val="both"/>
              <w:rPr>
                <w:rFonts w:ascii="標楷體" w:eastAsia="標楷體" w:hAnsi="標楷體" w:cs="Courier New"/>
                <w:b/>
                <w:szCs w:val="24"/>
              </w:rPr>
            </w:pPr>
            <w:r w:rsidRPr="002857D2">
              <w:rPr>
                <w:rFonts w:ascii="標楷體" w:eastAsia="標楷體" w:hAnsi="標楷體" w:cs="Courier New" w:hint="eastAsia"/>
                <w:szCs w:val="24"/>
              </w:rPr>
              <w:t>文宣網址：</w:t>
            </w:r>
            <w:r w:rsidRPr="002857D2">
              <w:rPr>
                <w:rStyle w:val="afa"/>
                <w:szCs w:val="28"/>
              </w:rPr>
              <w:t>https://www.tpa.moj.gov.tw/292712/292749/292753/658366/1271856/post</w:t>
            </w:r>
          </w:p>
        </w:tc>
        <w:tc>
          <w:tcPr>
            <w:tcW w:w="1417" w:type="dxa"/>
          </w:tcPr>
          <w:p w:rsidR="00F50C8D" w:rsidRPr="004A1704" w:rsidRDefault="00F50C8D" w:rsidP="00F50C8D">
            <w:pPr>
              <w:pStyle w:val="a3"/>
              <w:spacing w:line="460" w:lineRule="exact"/>
              <w:ind w:left="0"/>
              <w:jc w:val="center"/>
              <w:rPr>
                <w:rFonts w:ascii="標楷體" w:eastAsia="標楷體" w:hAnsi="標楷體" w:cs="Courier New"/>
                <w:szCs w:val="24"/>
                <w:highlight w:val="cyan"/>
              </w:rPr>
            </w:pPr>
            <w:r w:rsidRPr="002857D2">
              <w:rPr>
                <w:rFonts w:ascii="標楷體" w:eastAsia="標楷體" w:hAnsi="標楷體" w:cs="Courier New" w:hint="eastAsia"/>
                <w:szCs w:val="24"/>
              </w:rPr>
              <w:t>法醫研究所</w:t>
            </w:r>
          </w:p>
        </w:tc>
      </w:tr>
      <w:tr w:rsidR="00F50C8D" w:rsidTr="003D4838">
        <w:trPr>
          <w:trHeight w:val="488"/>
        </w:trPr>
        <w:tc>
          <w:tcPr>
            <w:tcW w:w="845" w:type="dxa"/>
          </w:tcPr>
          <w:p w:rsidR="00F50C8D" w:rsidRDefault="001C62B6" w:rsidP="00F50C8D">
            <w:pPr>
              <w:pStyle w:val="a3"/>
              <w:spacing w:line="600" w:lineRule="exact"/>
              <w:ind w:left="0"/>
              <w:jc w:val="center"/>
              <w:rPr>
                <w:rFonts w:ascii="標楷體" w:eastAsia="標楷體" w:hAnsi="標楷體" w:cs="Courier New"/>
                <w:sz w:val="28"/>
                <w:szCs w:val="28"/>
              </w:rPr>
            </w:pPr>
            <w:r>
              <w:rPr>
                <w:rFonts w:ascii="標楷體" w:eastAsia="標楷體" w:hAnsi="標楷體" w:cs="Courier New" w:hint="eastAsia"/>
                <w:sz w:val="28"/>
                <w:szCs w:val="28"/>
              </w:rPr>
              <w:t>10</w:t>
            </w:r>
          </w:p>
        </w:tc>
        <w:tc>
          <w:tcPr>
            <w:tcW w:w="11913" w:type="dxa"/>
          </w:tcPr>
          <w:p w:rsidR="00F50C8D" w:rsidRPr="00424DD5" w:rsidRDefault="00F50C8D" w:rsidP="00F50C8D">
            <w:pPr>
              <w:suppressAutoHyphens w:val="0"/>
              <w:spacing w:line="360" w:lineRule="exact"/>
              <w:jc w:val="both"/>
              <w:rPr>
                <w:rFonts w:ascii="標楷體" w:eastAsia="標楷體" w:hAnsi="標楷體" w:cs="Courier New"/>
                <w:b/>
                <w:szCs w:val="24"/>
              </w:rPr>
            </w:pPr>
            <w:r>
              <w:rPr>
                <w:rFonts w:ascii="標楷體" w:eastAsia="標楷體" w:hAnsi="標楷體" w:cs="Arial" w:hint="eastAsia"/>
                <w:b/>
                <w:kern w:val="0"/>
                <w:szCs w:val="24"/>
              </w:rPr>
              <w:t>「</w:t>
            </w:r>
            <w:r w:rsidRPr="00424DD5">
              <w:rPr>
                <w:rFonts w:ascii="標楷體" w:eastAsia="標楷體" w:hAnsi="標楷體" w:cs="Arial" w:hint="eastAsia"/>
                <w:b/>
                <w:kern w:val="0"/>
                <w:szCs w:val="24"/>
              </w:rPr>
              <w:t>性騷擾</w:t>
            </w:r>
            <w:r>
              <w:rPr>
                <w:rFonts w:ascii="標楷體" w:eastAsia="標楷體" w:hAnsi="標楷體" w:cs="Arial" w:hint="eastAsia"/>
                <w:b/>
                <w:kern w:val="0"/>
                <w:szCs w:val="24"/>
              </w:rPr>
              <w:t>與處理流程」實體課程暨座談會</w:t>
            </w:r>
          </w:p>
          <w:p w:rsidR="00F50C8D" w:rsidRPr="00746D12" w:rsidRDefault="00F50C8D" w:rsidP="001F5B07">
            <w:pPr>
              <w:pStyle w:val="a3"/>
              <w:numPr>
                <w:ilvl w:val="0"/>
                <w:numId w:val="45"/>
              </w:numPr>
              <w:suppressAutoHyphens w:val="0"/>
              <w:spacing w:line="360" w:lineRule="exact"/>
              <w:jc w:val="both"/>
              <w:rPr>
                <w:rFonts w:ascii="標楷體" w:eastAsia="標楷體" w:hAnsi="標楷體" w:cs="Courier New"/>
                <w:szCs w:val="24"/>
              </w:rPr>
            </w:pPr>
            <w:r>
              <w:rPr>
                <w:rFonts w:ascii="標楷體" w:eastAsia="標楷體" w:hAnsi="標楷體" w:cs="Courier New" w:hint="eastAsia"/>
                <w:szCs w:val="24"/>
              </w:rPr>
              <w:t>辦理</w:t>
            </w:r>
            <w:r w:rsidRPr="00C81253">
              <w:rPr>
                <w:rFonts w:ascii="標楷體" w:eastAsia="標楷體" w:hAnsi="標楷體" w:cs="Courier New" w:hint="eastAsia"/>
                <w:szCs w:val="24"/>
              </w:rPr>
              <w:t>時間</w:t>
            </w:r>
            <w:r>
              <w:rPr>
                <w:rFonts w:ascii="標楷體" w:eastAsia="標楷體" w:hAnsi="標楷體" w:cs="Courier New" w:hint="eastAsia"/>
                <w:szCs w:val="24"/>
              </w:rPr>
              <w:t>及地點</w:t>
            </w:r>
            <w:r w:rsidRPr="00746D12">
              <w:rPr>
                <w:rFonts w:ascii="標楷體" w:eastAsia="標楷體" w:hAnsi="標楷體" w:cs="Courier New" w:hint="eastAsia"/>
                <w:szCs w:val="24"/>
              </w:rPr>
              <w:t>：</w:t>
            </w:r>
            <w:r>
              <w:rPr>
                <w:rFonts w:ascii="標楷體" w:eastAsia="標楷體" w:hAnsi="標楷體" w:cs="Courier New" w:hint="eastAsia"/>
                <w:szCs w:val="24"/>
              </w:rPr>
              <w:t>114</w:t>
            </w:r>
            <w:r w:rsidRPr="00746D12">
              <w:rPr>
                <w:rFonts w:ascii="標楷體" w:eastAsia="標楷體" w:hAnsi="標楷體" w:cs="Courier New" w:hint="eastAsia"/>
                <w:szCs w:val="24"/>
              </w:rPr>
              <w:t>年6月12日</w:t>
            </w:r>
            <w:r>
              <w:rPr>
                <w:rFonts w:ascii="標楷體" w:eastAsia="標楷體" w:hAnsi="標楷體" w:cs="Courier New" w:hint="eastAsia"/>
                <w:szCs w:val="24"/>
              </w:rPr>
              <w:t>；行政執行署</w:t>
            </w:r>
            <w:r w:rsidRPr="00746D12">
              <w:rPr>
                <w:rFonts w:ascii="標楷體" w:eastAsia="標楷體" w:hAnsi="標楷體" w:cs="Courier New" w:hint="eastAsia"/>
                <w:szCs w:val="24"/>
              </w:rPr>
              <w:t>。</w:t>
            </w:r>
          </w:p>
          <w:p w:rsidR="00F50C8D" w:rsidRDefault="00F50C8D" w:rsidP="001F5B07">
            <w:pPr>
              <w:pStyle w:val="a3"/>
              <w:numPr>
                <w:ilvl w:val="0"/>
                <w:numId w:val="45"/>
              </w:numPr>
              <w:suppressAutoHyphens w:val="0"/>
              <w:spacing w:line="360" w:lineRule="exact"/>
              <w:jc w:val="both"/>
              <w:rPr>
                <w:rFonts w:ascii="標楷體" w:eastAsia="標楷體" w:hAnsi="標楷體" w:cs="Courier New"/>
                <w:szCs w:val="24"/>
              </w:rPr>
            </w:pPr>
            <w:r w:rsidRPr="00424DD5">
              <w:rPr>
                <w:rFonts w:ascii="標楷體" w:eastAsia="標楷體" w:hAnsi="標楷體" w:cs="Courier New" w:hint="eastAsia"/>
                <w:szCs w:val="24"/>
              </w:rPr>
              <w:t>宣導活動內容：</w:t>
            </w:r>
            <w:r>
              <w:rPr>
                <w:rFonts w:ascii="標楷體" w:eastAsia="標楷體" w:hAnsi="標楷體" w:cs="Courier New" w:hint="eastAsia"/>
                <w:szCs w:val="24"/>
              </w:rPr>
              <w:t>行政執行</w:t>
            </w:r>
            <w:r w:rsidRPr="00424DD5">
              <w:rPr>
                <w:rFonts w:ascii="標楷體" w:eastAsia="標楷體" w:hAnsi="標楷體" w:cs="Courier New" w:hint="eastAsia"/>
                <w:szCs w:val="24"/>
              </w:rPr>
              <w:t>署</w:t>
            </w:r>
            <w:r w:rsidRPr="00404361">
              <w:rPr>
                <w:rFonts w:ascii="標楷體" w:eastAsia="標楷體" w:hAnsi="標楷體" w:cs="Courier New" w:hint="eastAsia"/>
                <w:szCs w:val="24"/>
              </w:rPr>
              <w:t>於114年6月12日</w:t>
            </w:r>
            <w:r w:rsidRPr="00424DD5">
              <w:rPr>
                <w:rFonts w:ascii="標楷體" w:eastAsia="標楷體" w:hAnsi="標楷體" w:cs="Courier New" w:hint="eastAsia"/>
                <w:szCs w:val="24"/>
              </w:rPr>
              <w:t>舉辦「</w:t>
            </w:r>
            <w:r>
              <w:rPr>
                <w:rFonts w:ascii="標楷體" w:eastAsia="標楷體" w:hAnsi="標楷體" w:cs="Courier New" w:hint="eastAsia"/>
                <w:szCs w:val="24"/>
              </w:rPr>
              <w:t>性騷擾與處理流程</w:t>
            </w:r>
            <w:r w:rsidRPr="00424DD5">
              <w:rPr>
                <w:rFonts w:ascii="標楷體" w:eastAsia="標楷體" w:hAnsi="標楷體" w:cs="Courier New" w:hint="eastAsia"/>
                <w:szCs w:val="24"/>
              </w:rPr>
              <w:t>」</w:t>
            </w:r>
            <w:r w:rsidRPr="00404361">
              <w:rPr>
                <w:rFonts w:ascii="標楷體" w:eastAsia="標楷體" w:hAnsi="標楷體" w:cs="Courier New" w:hint="eastAsia"/>
                <w:szCs w:val="24"/>
              </w:rPr>
              <w:t>實體課程暨座談會</w:t>
            </w:r>
            <w:r w:rsidRPr="00424DD5">
              <w:rPr>
                <w:rFonts w:ascii="標楷體" w:eastAsia="標楷體" w:hAnsi="標楷體" w:cs="Courier New" w:hint="eastAsia"/>
                <w:szCs w:val="24"/>
              </w:rPr>
              <w:t>，邀請</w:t>
            </w:r>
            <w:r>
              <w:rPr>
                <w:rFonts w:ascii="標楷體" w:eastAsia="標楷體" w:hAnsi="標楷體" w:cs="Courier New" w:hint="eastAsia"/>
                <w:szCs w:val="24"/>
              </w:rPr>
              <w:t>曾擔任檢察官並</w:t>
            </w:r>
            <w:r w:rsidRPr="00424DD5">
              <w:rPr>
                <w:rFonts w:ascii="標楷體" w:eastAsia="標楷體" w:hAnsi="標楷體" w:cs="Courier New" w:hint="eastAsia"/>
                <w:szCs w:val="24"/>
              </w:rPr>
              <w:t>具</w:t>
            </w:r>
            <w:r>
              <w:rPr>
                <w:rFonts w:ascii="標楷體" w:eastAsia="標楷體" w:hAnsi="標楷體" w:cs="Courier New" w:hint="eastAsia"/>
                <w:szCs w:val="24"/>
              </w:rPr>
              <w:t>偵辦性騷擾案件經驗之所屬</w:t>
            </w:r>
            <w:r>
              <w:rPr>
                <w:rFonts w:ascii="標楷體" w:eastAsia="標楷體" w:hAnsi="標楷體" w:cs="標楷體" w:hint="eastAsia"/>
                <w:szCs w:val="24"/>
              </w:rPr>
              <w:t>屏東分署柯怡如分署長</w:t>
            </w:r>
            <w:r w:rsidRPr="00424DD5">
              <w:rPr>
                <w:rFonts w:ascii="標楷體" w:eastAsia="標楷體" w:hAnsi="標楷體" w:cs="標楷體" w:hint="eastAsia"/>
                <w:szCs w:val="24"/>
              </w:rPr>
              <w:t>擔任講座</w:t>
            </w:r>
            <w:r w:rsidRPr="00424DD5">
              <w:rPr>
                <w:rFonts w:ascii="標楷體" w:eastAsia="標楷體" w:hAnsi="標楷體" w:cs="Courier New" w:hint="eastAsia"/>
                <w:szCs w:val="24"/>
              </w:rPr>
              <w:t>。</w:t>
            </w:r>
            <w:r>
              <w:rPr>
                <w:rFonts w:ascii="標楷體" w:eastAsia="標楷體" w:hAnsi="標楷體" w:cs="Courier New" w:hint="eastAsia"/>
                <w:szCs w:val="24"/>
              </w:rPr>
              <w:t>課程</w:t>
            </w:r>
            <w:r w:rsidRPr="00424DD5">
              <w:rPr>
                <w:rFonts w:ascii="標楷體" w:eastAsia="標楷體" w:hAnsi="標楷體" w:cs="Courier New" w:hint="eastAsia"/>
                <w:szCs w:val="24"/>
              </w:rPr>
              <w:t>內容涵蓋性騷擾定義、法律規範、性別平等</w:t>
            </w:r>
            <w:r>
              <w:rPr>
                <w:rFonts w:ascii="標楷體" w:eastAsia="標楷體" w:hAnsi="標楷體" w:cs="Courier New" w:hint="eastAsia"/>
                <w:szCs w:val="24"/>
              </w:rPr>
              <w:t>政策等，</w:t>
            </w:r>
            <w:r w:rsidRPr="00424DD5">
              <w:rPr>
                <w:rFonts w:ascii="標楷體" w:eastAsia="標楷體" w:hAnsi="標楷體" w:cs="Courier New" w:hint="eastAsia"/>
                <w:szCs w:val="24"/>
              </w:rPr>
              <w:t>透過實務案例</w:t>
            </w:r>
            <w:r>
              <w:rPr>
                <w:rFonts w:ascii="標楷體" w:eastAsia="標楷體" w:hAnsi="標楷體" w:cs="Courier New" w:hint="eastAsia"/>
                <w:szCs w:val="24"/>
              </w:rPr>
              <w:t>與交流提升同仁性平意識及增強性騷擾防治觀念，以</w:t>
            </w:r>
            <w:r w:rsidRPr="004C4B1A">
              <w:rPr>
                <w:rFonts w:ascii="標楷體" w:eastAsia="標楷體" w:hAnsi="標楷體" w:cs="Courier New" w:hint="eastAsia"/>
                <w:szCs w:val="24"/>
              </w:rPr>
              <w:t>落實「禁止性騷擾」之核心意旨。</w:t>
            </w:r>
          </w:p>
          <w:p w:rsidR="00F50C8D" w:rsidRPr="00746D12" w:rsidRDefault="00F50C8D" w:rsidP="001F5B07">
            <w:pPr>
              <w:pStyle w:val="a3"/>
              <w:numPr>
                <w:ilvl w:val="0"/>
                <w:numId w:val="45"/>
              </w:numPr>
              <w:suppressAutoHyphens w:val="0"/>
              <w:spacing w:line="360" w:lineRule="exact"/>
              <w:jc w:val="both"/>
              <w:rPr>
                <w:rFonts w:ascii="標楷體" w:eastAsia="標楷體" w:hAnsi="標楷體" w:cs="Courier New"/>
                <w:szCs w:val="24"/>
              </w:rPr>
            </w:pPr>
            <w:r w:rsidRPr="00746D12">
              <w:rPr>
                <w:rFonts w:ascii="標楷體" w:eastAsia="標楷體" w:hAnsi="標楷體" w:cs="Courier New" w:hint="eastAsia"/>
                <w:szCs w:val="24"/>
              </w:rPr>
              <w:t>宣導方式及對象：實體講座；</w:t>
            </w:r>
            <w:r>
              <w:rPr>
                <w:rFonts w:ascii="標楷體" w:eastAsia="標楷體" w:hAnsi="標楷體" w:cs="Courier New" w:hint="eastAsia"/>
                <w:szCs w:val="24"/>
              </w:rPr>
              <w:t>行政執行署機關</w:t>
            </w:r>
            <w:r w:rsidRPr="00746D12">
              <w:rPr>
                <w:rFonts w:ascii="標楷體" w:eastAsia="標楷體" w:hAnsi="標楷體" w:cs="Courier New" w:hint="eastAsia"/>
                <w:szCs w:val="24"/>
              </w:rPr>
              <w:t>同仁。</w:t>
            </w:r>
          </w:p>
          <w:p w:rsidR="00F50C8D" w:rsidRPr="000858DB" w:rsidRDefault="00F50C8D" w:rsidP="001F5B07">
            <w:pPr>
              <w:pStyle w:val="a3"/>
              <w:numPr>
                <w:ilvl w:val="0"/>
                <w:numId w:val="45"/>
              </w:numPr>
              <w:suppressAutoHyphens w:val="0"/>
              <w:spacing w:line="360" w:lineRule="exact"/>
              <w:jc w:val="both"/>
              <w:rPr>
                <w:rFonts w:ascii="標楷體" w:eastAsia="標楷體" w:hAnsi="標楷體" w:cs="Courier New"/>
                <w:szCs w:val="24"/>
              </w:rPr>
            </w:pPr>
            <w:r w:rsidRPr="00370533">
              <w:rPr>
                <w:rFonts w:ascii="標楷體" w:eastAsia="標楷體" w:hAnsi="標楷體" w:cs="Courier New" w:hint="eastAsia"/>
                <w:szCs w:val="24"/>
              </w:rPr>
              <w:t>辦理成果及成效：</w:t>
            </w:r>
            <w:r>
              <w:rPr>
                <w:rFonts w:ascii="標楷體" w:eastAsia="標楷體" w:hAnsi="標楷體" w:cs="Courier New" w:hint="eastAsia"/>
                <w:szCs w:val="24"/>
              </w:rPr>
              <w:t>本活動</w:t>
            </w:r>
            <w:r w:rsidRPr="00370533">
              <w:rPr>
                <w:rFonts w:ascii="標楷體" w:eastAsia="標楷體" w:hAnsi="標楷體" w:cs="Courier New" w:hint="eastAsia"/>
                <w:szCs w:val="24"/>
              </w:rPr>
              <w:t>共計</w:t>
            </w:r>
            <w:r>
              <w:rPr>
                <w:rFonts w:ascii="標楷體" w:eastAsia="標楷體" w:hAnsi="標楷體" w:cs="Courier New" w:hint="eastAsia"/>
                <w:szCs w:val="24"/>
              </w:rPr>
              <w:t>55</w:t>
            </w:r>
            <w:r w:rsidRPr="00370533">
              <w:rPr>
                <w:rFonts w:ascii="標楷體" w:eastAsia="標楷體" w:hAnsi="標楷體" w:cs="Courier New" w:hint="eastAsia"/>
                <w:szCs w:val="24"/>
              </w:rPr>
              <w:t>人參加，</w:t>
            </w:r>
            <w:r w:rsidRPr="00895901">
              <w:rPr>
                <w:rFonts w:ascii="標楷體" w:eastAsia="標楷體" w:hAnsi="標楷體" w:cs="Courier New"/>
                <w:szCs w:val="24"/>
              </w:rPr>
              <w:t>參與同仁</w:t>
            </w:r>
            <w:r>
              <w:rPr>
                <w:rFonts w:ascii="標楷體" w:eastAsia="標楷體" w:hAnsi="標楷體" w:cs="Courier New" w:hint="eastAsia"/>
                <w:szCs w:val="24"/>
              </w:rPr>
              <w:t>普遍反應</w:t>
            </w:r>
            <w:r>
              <w:rPr>
                <w:rFonts w:ascii="標楷體" w:eastAsia="標楷體" w:hAnsi="標楷體" w:cs="Courier New"/>
                <w:szCs w:val="24"/>
              </w:rPr>
              <w:t>課程有效</w:t>
            </w:r>
            <w:r>
              <w:rPr>
                <w:rFonts w:ascii="標楷體" w:eastAsia="標楷體" w:hAnsi="標楷體" w:cs="Courier New" w:hint="eastAsia"/>
                <w:szCs w:val="24"/>
              </w:rPr>
              <w:t>增進</w:t>
            </w:r>
            <w:r w:rsidRPr="00895901">
              <w:rPr>
                <w:rFonts w:ascii="標楷體" w:eastAsia="標楷體" w:hAnsi="標楷體" w:cs="Courier New"/>
                <w:szCs w:val="24"/>
              </w:rPr>
              <w:t>對</w:t>
            </w:r>
            <w:r>
              <w:rPr>
                <w:rFonts w:ascii="標楷體" w:eastAsia="標楷體" w:hAnsi="標楷體" w:cs="Courier New" w:hint="eastAsia"/>
                <w:szCs w:val="24"/>
              </w:rPr>
              <w:t>於</w:t>
            </w:r>
            <w:r w:rsidRPr="00895901">
              <w:rPr>
                <w:rFonts w:ascii="標楷體" w:eastAsia="標楷體" w:hAnsi="標楷體" w:cs="Courier New"/>
                <w:szCs w:val="24"/>
              </w:rPr>
              <w:t>性騷擾</w:t>
            </w:r>
            <w:r>
              <w:rPr>
                <w:rFonts w:ascii="標楷體" w:eastAsia="標楷體" w:hAnsi="標楷體" w:cs="Courier New" w:hint="eastAsia"/>
                <w:szCs w:val="24"/>
              </w:rPr>
              <w:t>態樣</w:t>
            </w:r>
            <w:r>
              <w:rPr>
                <w:rFonts w:ascii="標楷體" w:eastAsia="標楷體" w:hAnsi="標楷體" w:cs="Courier New"/>
                <w:szCs w:val="24"/>
              </w:rPr>
              <w:t>的辨識能力與</w:t>
            </w:r>
            <w:r>
              <w:rPr>
                <w:rFonts w:ascii="標楷體" w:eastAsia="標楷體" w:hAnsi="標楷體" w:cs="Courier New" w:hint="eastAsia"/>
                <w:szCs w:val="24"/>
              </w:rPr>
              <w:t>處理流程觀念，並</w:t>
            </w:r>
            <w:r w:rsidRPr="00895901">
              <w:rPr>
                <w:rFonts w:ascii="標楷體" w:eastAsia="標楷體" w:hAnsi="標楷體" w:cs="Courier New"/>
                <w:szCs w:val="24"/>
              </w:rPr>
              <w:t>將更加重視營造</w:t>
            </w:r>
            <w:r>
              <w:rPr>
                <w:rFonts w:ascii="標楷體" w:eastAsia="標楷體" w:hAnsi="標楷體" w:cs="Courier New" w:hint="eastAsia"/>
                <w:szCs w:val="24"/>
              </w:rPr>
              <w:t>性別</w:t>
            </w:r>
            <w:r>
              <w:rPr>
                <w:rFonts w:ascii="標楷體" w:eastAsia="標楷體" w:hAnsi="標楷體" w:cs="Courier New"/>
                <w:szCs w:val="24"/>
              </w:rPr>
              <w:t>相互尊重、友善包容的</w:t>
            </w:r>
            <w:r>
              <w:rPr>
                <w:rFonts w:ascii="標楷體" w:eastAsia="標楷體" w:hAnsi="標楷體" w:cs="Courier New" w:hint="eastAsia"/>
                <w:szCs w:val="24"/>
              </w:rPr>
              <w:t>工作環境</w:t>
            </w:r>
            <w:r w:rsidRPr="00895901">
              <w:rPr>
                <w:rFonts w:ascii="標楷體" w:eastAsia="標楷體" w:hAnsi="標楷體" w:cs="Courier New"/>
                <w:szCs w:val="24"/>
              </w:rPr>
              <w:t>。</w:t>
            </w:r>
          </w:p>
        </w:tc>
        <w:tc>
          <w:tcPr>
            <w:tcW w:w="1417" w:type="dxa"/>
          </w:tcPr>
          <w:p w:rsidR="00F50C8D" w:rsidRPr="00550FB7" w:rsidRDefault="00F50C8D" w:rsidP="00F50C8D">
            <w:pPr>
              <w:pStyle w:val="a3"/>
              <w:spacing w:line="460" w:lineRule="exact"/>
              <w:ind w:left="0"/>
              <w:jc w:val="center"/>
              <w:rPr>
                <w:rFonts w:ascii="標楷體" w:eastAsia="標楷體" w:hAnsi="標楷體" w:cs="Arial"/>
                <w:kern w:val="0"/>
                <w:szCs w:val="24"/>
              </w:rPr>
            </w:pPr>
            <w:r w:rsidRPr="00550FB7">
              <w:rPr>
                <w:rFonts w:ascii="標楷體" w:eastAsia="標楷體" w:hAnsi="標楷體" w:cs="Arial" w:hint="eastAsia"/>
                <w:kern w:val="0"/>
                <w:szCs w:val="24"/>
              </w:rPr>
              <w:t>行政執行署</w:t>
            </w:r>
          </w:p>
        </w:tc>
      </w:tr>
      <w:tr w:rsidR="00F50C8D" w:rsidTr="003D4838">
        <w:trPr>
          <w:trHeight w:val="488"/>
        </w:trPr>
        <w:tc>
          <w:tcPr>
            <w:tcW w:w="845" w:type="dxa"/>
          </w:tcPr>
          <w:p w:rsidR="00F50C8D" w:rsidRPr="00C610C7" w:rsidRDefault="001C62B6" w:rsidP="00F50C8D">
            <w:pPr>
              <w:pStyle w:val="a3"/>
              <w:spacing w:line="600" w:lineRule="exact"/>
              <w:ind w:left="0"/>
              <w:jc w:val="center"/>
              <w:rPr>
                <w:rFonts w:ascii="標楷體" w:eastAsia="標楷體" w:hAnsi="標楷體" w:cs="Courier New"/>
                <w:sz w:val="28"/>
                <w:szCs w:val="28"/>
              </w:rPr>
            </w:pPr>
            <w:r>
              <w:rPr>
                <w:rFonts w:ascii="標楷體" w:eastAsia="標楷體" w:hAnsi="標楷體" w:cs="Courier New" w:hint="eastAsia"/>
                <w:sz w:val="28"/>
                <w:szCs w:val="28"/>
              </w:rPr>
              <w:t>11</w:t>
            </w:r>
          </w:p>
        </w:tc>
        <w:tc>
          <w:tcPr>
            <w:tcW w:w="11913" w:type="dxa"/>
          </w:tcPr>
          <w:p w:rsidR="00F50C8D" w:rsidRPr="003A6008" w:rsidRDefault="00F50C8D" w:rsidP="00F50C8D">
            <w:pPr>
              <w:suppressAutoHyphens w:val="0"/>
              <w:spacing w:line="360" w:lineRule="exact"/>
              <w:jc w:val="both"/>
              <w:rPr>
                <w:rFonts w:ascii="標楷體" w:eastAsia="標楷體" w:hAnsi="標楷體" w:cs="Arial"/>
                <w:b/>
                <w:kern w:val="0"/>
                <w:szCs w:val="24"/>
              </w:rPr>
            </w:pPr>
            <w:r w:rsidRPr="003A6008">
              <w:rPr>
                <w:rFonts w:ascii="標楷體" w:eastAsia="標楷體" w:hAnsi="標楷體" w:cs="Courier New" w:hint="eastAsia"/>
                <w:b/>
                <w:szCs w:val="24"/>
              </w:rPr>
              <w:t>「性別平等與數位/網路性別暴力防治」</w:t>
            </w:r>
            <w:r w:rsidRPr="003A6008">
              <w:rPr>
                <w:rFonts w:ascii="標楷體" w:eastAsia="標楷體" w:hAnsi="標楷體" w:cs="Arial" w:hint="eastAsia"/>
                <w:b/>
                <w:kern w:val="0"/>
                <w:szCs w:val="24"/>
              </w:rPr>
              <w:t>專題演講</w:t>
            </w:r>
          </w:p>
          <w:p w:rsidR="00F50C8D" w:rsidRPr="002C6E19" w:rsidRDefault="00F50C8D" w:rsidP="001F5B07">
            <w:pPr>
              <w:pStyle w:val="a3"/>
              <w:numPr>
                <w:ilvl w:val="0"/>
                <w:numId w:val="51"/>
              </w:numPr>
              <w:suppressAutoHyphens w:val="0"/>
              <w:spacing w:line="360" w:lineRule="exact"/>
              <w:jc w:val="both"/>
              <w:rPr>
                <w:rFonts w:ascii="標楷體" w:eastAsia="標楷體" w:hAnsi="標楷體" w:cs="Courier New"/>
                <w:szCs w:val="24"/>
              </w:rPr>
            </w:pPr>
            <w:r w:rsidRPr="002C6E19">
              <w:rPr>
                <w:rFonts w:ascii="標楷體" w:eastAsia="標楷體" w:hAnsi="標楷體" w:cs="Courier New" w:hint="eastAsia"/>
                <w:szCs w:val="24"/>
              </w:rPr>
              <w:t>辦理時間及地點：1</w:t>
            </w:r>
            <w:r w:rsidRPr="002C6E19">
              <w:rPr>
                <w:rFonts w:ascii="標楷體" w:eastAsia="標楷體" w:hAnsi="標楷體" w:cs="Courier New"/>
                <w:szCs w:val="24"/>
              </w:rPr>
              <w:t>14</w:t>
            </w:r>
            <w:r w:rsidRPr="002C6E19">
              <w:rPr>
                <w:rFonts w:ascii="標楷體" w:eastAsia="標楷體" w:hAnsi="標楷體" w:cs="Courier New" w:hint="eastAsia"/>
                <w:szCs w:val="24"/>
              </w:rPr>
              <w:t>年</w:t>
            </w:r>
            <w:r w:rsidRPr="002C6E19">
              <w:rPr>
                <w:rFonts w:ascii="標楷體" w:eastAsia="標楷體" w:hAnsi="標楷體" w:cs="Courier New"/>
                <w:szCs w:val="24"/>
              </w:rPr>
              <w:t>9</w:t>
            </w:r>
            <w:r w:rsidRPr="002C6E19">
              <w:rPr>
                <w:rFonts w:ascii="標楷體" w:eastAsia="標楷體" w:hAnsi="標楷體" w:cs="Courier New" w:hint="eastAsia"/>
                <w:szCs w:val="24"/>
              </w:rPr>
              <w:t>月</w:t>
            </w:r>
            <w:r w:rsidRPr="002C6E19">
              <w:rPr>
                <w:rFonts w:ascii="標楷體" w:eastAsia="標楷體" w:hAnsi="標楷體" w:cs="Courier New"/>
                <w:szCs w:val="24"/>
              </w:rPr>
              <w:t>16</w:t>
            </w:r>
            <w:r w:rsidRPr="002C6E19">
              <w:rPr>
                <w:rFonts w:ascii="標楷體" w:eastAsia="標楷體" w:hAnsi="標楷體" w:cs="Courier New" w:hint="eastAsia"/>
                <w:szCs w:val="24"/>
              </w:rPr>
              <w:t>日；臺中高分檢署司法大廈7樓大禮堂。</w:t>
            </w:r>
          </w:p>
          <w:p w:rsidR="00F50C8D" w:rsidRPr="00C65347" w:rsidRDefault="00F50C8D" w:rsidP="001F5B07">
            <w:pPr>
              <w:pStyle w:val="a3"/>
              <w:numPr>
                <w:ilvl w:val="0"/>
                <w:numId w:val="51"/>
              </w:numPr>
              <w:suppressAutoHyphens w:val="0"/>
              <w:spacing w:line="360" w:lineRule="exact"/>
              <w:jc w:val="both"/>
              <w:rPr>
                <w:rFonts w:ascii="標楷體" w:eastAsia="標楷體" w:hAnsi="標楷體" w:cs="Courier New"/>
                <w:szCs w:val="24"/>
              </w:rPr>
            </w:pPr>
            <w:r w:rsidRPr="00C65347">
              <w:rPr>
                <w:rFonts w:ascii="標楷體" w:eastAsia="標楷體" w:hAnsi="標楷體" w:cs="Courier New" w:hint="eastAsia"/>
                <w:szCs w:val="24"/>
              </w:rPr>
              <w:t>宣導活動內容：邀請臺北地檢署蔡沛珊主任檢察官主講「性別平等與數位/網路性別暴力防治」觀念專題</w:t>
            </w:r>
            <w:r>
              <w:rPr>
                <w:rFonts w:ascii="標楷體" w:eastAsia="標楷體" w:hAnsi="標楷體" w:cs="Courier New" w:hint="eastAsia"/>
                <w:szCs w:val="24"/>
              </w:rPr>
              <w:t>，</w:t>
            </w:r>
            <w:r w:rsidRPr="00C65347">
              <w:rPr>
                <w:rFonts w:ascii="標楷體" w:eastAsia="標楷體" w:hAnsi="標楷體" w:cs="Courier New" w:hint="eastAsia"/>
                <w:szCs w:val="24"/>
              </w:rPr>
              <w:t>蔡主任從She said(她有話要說)談起作為課程導論，介紹MeToo運動起源、臺灣MeToo運動、性平三法修法重點，並以國內外法院有關性騷擾及性別暴力案件之判決說明，理論與實務結合，再輔以精彩影片講述，深入淺出，摒除同仁對性騷擾既有的刻板印象及強化對被害人隱私之保護。</w:t>
            </w:r>
          </w:p>
          <w:p w:rsidR="00F50C8D" w:rsidRPr="002C6E19" w:rsidRDefault="00F50C8D" w:rsidP="001F5B07">
            <w:pPr>
              <w:pStyle w:val="a3"/>
              <w:numPr>
                <w:ilvl w:val="0"/>
                <w:numId w:val="51"/>
              </w:numPr>
              <w:suppressAutoHyphens w:val="0"/>
              <w:spacing w:line="360" w:lineRule="exact"/>
              <w:jc w:val="both"/>
              <w:rPr>
                <w:rFonts w:ascii="標楷體" w:eastAsia="標楷體" w:hAnsi="標楷體" w:cs="Courier New"/>
                <w:szCs w:val="24"/>
              </w:rPr>
            </w:pPr>
            <w:r w:rsidRPr="002C6E19">
              <w:rPr>
                <w:rFonts w:ascii="標楷體" w:eastAsia="標楷體" w:hAnsi="標楷體" w:cs="Courier New" w:hint="eastAsia"/>
                <w:szCs w:val="24"/>
              </w:rPr>
              <w:t>宣導方式及對象：實體講座；對象為臺中高分檢署及鄰近司法機關同仁。</w:t>
            </w:r>
          </w:p>
          <w:p w:rsidR="00F50C8D" w:rsidRPr="002C6E19" w:rsidRDefault="00F50C8D" w:rsidP="001F5B07">
            <w:pPr>
              <w:pStyle w:val="a3"/>
              <w:numPr>
                <w:ilvl w:val="0"/>
                <w:numId w:val="51"/>
              </w:numPr>
              <w:suppressAutoHyphens w:val="0"/>
              <w:spacing w:line="360" w:lineRule="exact"/>
              <w:jc w:val="both"/>
              <w:rPr>
                <w:rFonts w:ascii="標楷體" w:eastAsia="標楷體" w:hAnsi="標楷體" w:cs="Courier New"/>
                <w:szCs w:val="24"/>
              </w:rPr>
            </w:pPr>
            <w:r w:rsidRPr="002C6E19">
              <w:rPr>
                <w:rFonts w:ascii="標楷體" w:eastAsia="標楷體" w:hAnsi="標楷體" w:cs="Courier New" w:hint="eastAsia"/>
                <w:szCs w:val="24"/>
              </w:rPr>
              <w:t>辦理成果及成效：本次活動共計</w:t>
            </w:r>
            <w:r w:rsidRPr="002C6E19">
              <w:rPr>
                <w:rFonts w:ascii="標楷體" w:eastAsia="標楷體" w:hAnsi="標楷體" w:cs="Courier New"/>
                <w:szCs w:val="24"/>
              </w:rPr>
              <w:t>80</w:t>
            </w:r>
            <w:r w:rsidRPr="002C6E19">
              <w:rPr>
                <w:rFonts w:ascii="標楷體" w:eastAsia="標楷體" w:hAnsi="標楷體" w:cs="Courier New" w:hint="eastAsia"/>
                <w:szCs w:val="24"/>
              </w:rPr>
              <w:t>人參加，透過蔡主任介紹性別平等與數位/網路性別暴力防治的內容、國內司法判決案例分享，提醒與會人員重新思考性平觀念如何落實到個案中的概念，也期許司法同仁遇到性別暴力皆能具備「當一位打破沉默者」，確實實踐人權保障及性別平權。</w:t>
            </w:r>
          </w:p>
        </w:tc>
        <w:tc>
          <w:tcPr>
            <w:tcW w:w="1417" w:type="dxa"/>
          </w:tcPr>
          <w:p w:rsidR="00F50C8D" w:rsidRPr="002C6E19" w:rsidRDefault="00F50C8D" w:rsidP="00F50C8D">
            <w:pPr>
              <w:pStyle w:val="a3"/>
              <w:spacing w:line="460" w:lineRule="exact"/>
              <w:ind w:left="0"/>
              <w:jc w:val="center"/>
              <w:rPr>
                <w:rFonts w:ascii="標楷體" w:eastAsia="標楷體" w:hAnsi="標楷體" w:cs="Courier New"/>
                <w:szCs w:val="24"/>
              </w:rPr>
            </w:pPr>
            <w:r w:rsidRPr="002C6E19">
              <w:rPr>
                <w:rFonts w:ascii="標楷體" w:eastAsia="標楷體" w:hAnsi="標楷體" w:cs="Arial" w:hint="eastAsia"/>
                <w:kern w:val="0"/>
                <w:szCs w:val="24"/>
              </w:rPr>
              <w:t>臺灣高等檢察署臺中檢察分署</w:t>
            </w:r>
          </w:p>
        </w:tc>
      </w:tr>
      <w:tr w:rsidR="00F50C8D" w:rsidTr="003D4838">
        <w:trPr>
          <w:trHeight w:val="488"/>
        </w:trPr>
        <w:tc>
          <w:tcPr>
            <w:tcW w:w="845" w:type="dxa"/>
          </w:tcPr>
          <w:p w:rsidR="00F50C8D" w:rsidRPr="00C610C7" w:rsidRDefault="001C62B6" w:rsidP="00F50C8D">
            <w:pPr>
              <w:pStyle w:val="a3"/>
              <w:spacing w:line="600" w:lineRule="exact"/>
              <w:ind w:left="0"/>
              <w:jc w:val="center"/>
              <w:rPr>
                <w:rFonts w:ascii="標楷體" w:eastAsia="標楷體" w:hAnsi="標楷體" w:cs="Courier New"/>
                <w:sz w:val="28"/>
                <w:szCs w:val="28"/>
              </w:rPr>
            </w:pPr>
            <w:r>
              <w:rPr>
                <w:rFonts w:ascii="標楷體" w:eastAsia="標楷體" w:hAnsi="標楷體" w:cs="Courier New" w:hint="eastAsia"/>
                <w:sz w:val="28"/>
                <w:szCs w:val="28"/>
              </w:rPr>
              <w:t>12</w:t>
            </w:r>
          </w:p>
        </w:tc>
        <w:tc>
          <w:tcPr>
            <w:tcW w:w="11913" w:type="dxa"/>
          </w:tcPr>
          <w:p w:rsidR="00F50C8D" w:rsidRDefault="00F50C8D" w:rsidP="00F50C8D">
            <w:pPr>
              <w:suppressAutoHyphens w:val="0"/>
              <w:spacing w:line="360" w:lineRule="exact"/>
              <w:jc w:val="both"/>
              <w:rPr>
                <w:rFonts w:ascii="標楷體" w:eastAsia="標楷體" w:hAnsi="標楷體" w:cs="Courier New"/>
                <w:b/>
                <w:szCs w:val="24"/>
              </w:rPr>
            </w:pPr>
            <w:r w:rsidRPr="00F02E0E">
              <w:rPr>
                <w:rFonts w:ascii="標楷體" w:eastAsia="標楷體" w:hAnsi="標楷體" w:cs="Courier New" w:hint="eastAsia"/>
                <w:b/>
                <w:szCs w:val="24"/>
              </w:rPr>
              <w:t>「性別平等-性平三法修法後，機關應有之作為」專題演講</w:t>
            </w:r>
          </w:p>
          <w:p w:rsidR="00F50C8D" w:rsidRPr="00F02E0E" w:rsidRDefault="00F50C8D" w:rsidP="001F5B07">
            <w:pPr>
              <w:pStyle w:val="a3"/>
              <w:numPr>
                <w:ilvl w:val="0"/>
                <w:numId w:val="52"/>
              </w:numPr>
              <w:suppressAutoHyphens w:val="0"/>
              <w:spacing w:line="360" w:lineRule="exact"/>
              <w:jc w:val="both"/>
              <w:rPr>
                <w:rFonts w:ascii="標楷體" w:eastAsia="標楷體" w:hAnsi="標楷體" w:cs="Courier New"/>
                <w:szCs w:val="24"/>
              </w:rPr>
            </w:pPr>
            <w:r>
              <w:rPr>
                <w:rFonts w:ascii="標楷體" w:eastAsia="標楷體" w:hAnsi="標楷體" w:cs="Courier New" w:hint="eastAsia"/>
                <w:szCs w:val="24"/>
              </w:rPr>
              <w:t>辦理</w:t>
            </w:r>
            <w:r w:rsidRPr="00F02E0E">
              <w:rPr>
                <w:rFonts w:ascii="標楷體" w:eastAsia="標楷體" w:hAnsi="標楷體" w:cs="Courier New" w:hint="eastAsia"/>
                <w:szCs w:val="24"/>
              </w:rPr>
              <w:t>時間及地點：114年4月8日；法務部5樓大禮堂。</w:t>
            </w:r>
          </w:p>
          <w:p w:rsidR="00F50C8D" w:rsidRPr="00F02E0E" w:rsidRDefault="00F50C8D" w:rsidP="001F5B07">
            <w:pPr>
              <w:pStyle w:val="a3"/>
              <w:numPr>
                <w:ilvl w:val="0"/>
                <w:numId w:val="52"/>
              </w:numPr>
              <w:suppressAutoHyphens w:val="0"/>
              <w:spacing w:line="360" w:lineRule="exact"/>
              <w:jc w:val="both"/>
              <w:rPr>
                <w:rFonts w:ascii="標楷體" w:eastAsia="標楷體" w:hAnsi="標楷體" w:cs="Courier New"/>
                <w:szCs w:val="24"/>
              </w:rPr>
            </w:pPr>
            <w:r w:rsidRPr="00F02E0E">
              <w:rPr>
                <w:rFonts w:ascii="標楷體" w:eastAsia="標楷體" w:hAnsi="標楷體" w:cs="Courier New" w:hint="eastAsia"/>
                <w:szCs w:val="24"/>
              </w:rPr>
              <w:t>宣導活動內容：臺北地檢署於114年4月8日舉辦法務部114年終身學習系列「性別平等-性平三法修法後，機關應有之作為」專題演講，邀請臺北大學法律學系郭玲惠教授</w:t>
            </w:r>
            <w:r>
              <w:rPr>
                <w:rFonts w:ascii="標楷體" w:eastAsia="標楷體" w:hAnsi="標楷體" w:cs="Courier New" w:hint="eastAsia"/>
                <w:szCs w:val="24"/>
              </w:rPr>
              <w:t>擔任講座，講解性平三法重點及實務案例分享，</w:t>
            </w:r>
            <w:r w:rsidRPr="00F02E0E">
              <w:rPr>
                <w:rFonts w:ascii="標楷體" w:eastAsia="標楷體" w:hAnsi="標楷體" w:cs="Courier New" w:hint="eastAsia"/>
                <w:szCs w:val="24"/>
              </w:rPr>
              <w:t>使同仁更瞭解性平三法相關規定及修法重點</w:t>
            </w:r>
            <w:r>
              <w:rPr>
                <w:rFonts w:ascii="標楷體" w:eastAsia="標楷體" w:hAnsi="標楷體" w:cs="Courier New" w:hint="eastAsia"/>
                <w:szCs w:val="24"/>
              </w:rPr>
              <w:t>，</w:t>
            </w:r>
            <w:r w:rsidRPr="00F02E0E">
              <w:rPr>
                <w:rFonts w:ascii="標楷體" w:eastAsia="標楷體" w:hAnsi="標楷體" w:cs="Courier New" w:hint="eastAsia"/>
                <w:szCs w:val="24"/>
              </w:rPr>
              <w:t>並透過實務案例，解析常見的性騷擾迷思，讓同仁提升防治能力和性別平等意識，避免成為性騷擾行為人的同時，也知道若發生性騷擾應如何因應，盡力做到事前預防、或事件發生時採取立即有效之糾正及補救措施，有助於推動更友善的職場環境。</w:t>
            </w:r>
          </w:p>
          <w:p w:rsidR="00F50C8D" w:rsidRPr="00F02E0E" w:rsidRDefault="00F50C8D" w:rsidP="001F5B07">
            <w:pPr>
              <w:pStyle w:val="a3"/>
              <w:numPr>
                <w:ilvl w:val="0"/>
                <w:numId w:val="52"/>
              </w:numPr>
              <w:suppressAutoHyphens w:val="0"/>
              <w:spacing w:line="360" w:lineRule="exact"/>
              <w:jc w:val="both"/>
              <w:rPr>
                <w:rFonts w:ascii="標楷體" w:eastAsia="標楷體" w:hAnsi="標楷體" w:cs="Courier New"/>
                <w:szCs w:val="24"/>
              </w:rPr>
            </w:pPr>
            <w:r w:rsidRPr="00F02E0E">
              <w:rPr>
                <w:rFonts w:ascii="標楷體" w:eastAsia="標楷體" w:hAnsi="標楷體" w:cs="Courier New" w:hint="eastAsia"/>
                <w:szCs w:val="24"/>
              </w:rPr>
              <w:t>宣導方式及對象：實體講座；對象為法務部暨雙北地區所屬機關同仁。</w:t>
            </w:r>
          </w:p>
          <w:p w:rsidR="00F50C8D" w:rsidRPr="0025207F" w:rsidRDefault="00F50C8D" w:rsidP="001F5B07">
            <w:pPr>
              <w:pStyle w:val="a3"/>
              <w:numPr>
                <w:ilvl w:val="0"/>
                <w:numId w:val="52"/>
              </w:numPr>
              <w:suppressAutoHyphens w:val="0"/>
              <w:spacing w:line="360" w:lineRule="exact"/>
              <w:jc w:val="both"/>
              <w:rPr>
                <w:rFonts w:ascii="標楷體" w:eastAsia="標楷體" w:hAnsi="標楷體" w:cs="Arial"/>
                <w:b/>
                <w:kern w:val="0"/>
                <w:szCs w:val="24"/>
              </w:rPr>
            </w:pPr>
            <w:r w:rsidRPr="00F02E0E">
              <w:rPr>
                <w:rFonts w:ascii="標楷體" w:eastAsia="標楷體" w:hAnsi="標楷體" w:cs="Courier New" w:hint="eastAsia"/>
                <w:szCs w:val="24"/>
              </w:rPr>
              <w:t>辦理成果及成效：本活動共計231人參加，透過本次訓練加強機關同仁對性騷擾的認識、性平三法相關規定及修法重點</w:t>
            </w:r>
            <w:r>
              <w:rPr>
                <w:rFonts w:ascii="標楷體" w:eastAsia="標楷體" w:hAnsi="標楷體" w:cs="Courier New" w:hint="eastAsia"/>
                <w:szCs w:val="24"/>
              </w:rPr>
              <w:t>的瞭解</w:t>
            </w:r>
            <w:r w:rsidRPr="00F02E0E">
              <w:rPr>
                <w:rFonts w:ascii="標楷體" w:eastAsia="標楷體" w:hAnsi="標楷體" w:cs="Courier New" w:hint="eastAsia"/>
                <w:szCs w:val="24"/>
              </w:rPr>
              <w:t>，更加注重創建尊重與友善的工作環境，積極維護性別平等。</w:t>
            </w:r>
          </w:p>
        </w:tc>
        <w:tc>
          <w:tcPr>
            <w:tcW w:w="1417" w:type="dxa"/>
          </w:tcPr>
          <w:p w:rsidR="00F50C8D" w:rsidRPr="002C6E19" w:rsidRDefault="00F50C8D" w:rsidP="00F50C8D">
            <w:pPr>
              <w:pStyle w:val="a3"/>
              <w:spacing w:line="460" w:lineRule="exact"/>
              <w:ind w:left="0"/>
              <w:jc w:val="center"/>
              <w:rPr>
                <w:rFonts w:ascii="標楷體" w:eastAsia="標楷體" w:hAnsi="標楷體" w:cs="Arial"/>
                <w:kern w:val="0"/>
                <w:szCs w:val="24"/>
              </w:rPr>
            </w:pPr>
            <w:r w:rsidRPr="00F02E0E">
              <w:rPr>
                <w:rFonts w:ascii="標楷體" w:eastAsia="標楷體" w:hAnsi="標楷體" w:cs="Arial" w:hint="eastAsia"/>
                <w:kern w:val="0"/>
                <w:szCs w:val="24"/>
              </w:rPr>
              <w:t>臺灣臺北地方檢察署</w:t>
            </w:r>
          </w:p>
        </w:tc>
      </w:tr>
      <w:tr w:rsidR="00F50C8D" w:rsidTr="003D4838">
        <w:trPr>
          <w:trHeight w:val="488"/>
        </w:trPr>
        <w:tc>
          <w:tcPr>
            <w:tcW w:w="845" w:type="dxa"/>
          </w:tcPr>
          <w:p w:rsidR="00F50C8D" w:rsidRPr="00C610C7" w:rsidRDefault="001C62B6" w:rsidP="00F50C8D">
            <w:pPr>
              <w:pStyle w:val="a3"/>
              <w:spacing w:line="600" w:lineRule="exact"/>
              <w:ind w:left="0"/>
              <w:jc w:val="center"/>
              <w:rPr>
                <w:rFonts w:ascii="標楷體" w:eastAsia="標楷體" w:hAnsi="標楷體" w:cs="Courier New"/>
                <w:sz w:val="28"/>
                <w:szCs w:val="28"/>
              </w:rPr>
            </w:pPr>
            <w:r>
              <w:rPr>
                <w:rFonts w:ascii="標楷體" w:eastAsia="標楷體" w:hAnsi="標楷體" w:cs="Courier New" w:hint="eastAsia"/>
                <w:sz w:val="28"/>
                <w:szCs w:val="28"/>
              </w:rPr>
              <w:t>13</w:t>
            </w:r>
          </w:p>
        </w:tc>
        <w:tc>
          <w:tcPr>
            <w:tcW w:w="11913" w:type="dxa"/>
          </w:tcPr>
          <w:p w:rsidR="00F50C8D" w:rsidRPr="00CE65BF" w:rsidRDefault="00F50C8D" w:rsidP="00F50C8D">
            <w:pPr>
              <w:suppressAutoHyphens w:val="0"/>
              <w:spacing w:line="360" w:lineRule="exact"/>
              <w:jc w:val="both"/>
              <w:rPr>
                <w:rFonts w:ascii="標楷體" w:eastAsia="標楷體" w:hAnsi="標楷體" w:cs="Courier New"/>
                <w:b/>
                <w:szCs w:val="24"/>
              </w:rPr>
            </w:pPr>
            <w:r w:rsidRPr="00CE65BF">
              <w:rPr>
                <w:rFonts w:ascii="標楷體" w:eastAsia="標楷體" w:hAnsi="標楷體" w:cs="Courier New" w:hint="eastAsia"/>
                <w:b/>
                <w:szCs w:val="24"/>
              </w:rPr>
              <w:t>「男女有別？從營養看懂性別飲食差異」DIY實作課程</w:t>
            </w:r>
            <w:r>
              <w:rPr>
                <w:rFonts w:ascii="標楷體" w:eastAsia="標楷體" w:hAnsi="標楷體" w:cs="Courier New" w:hint="eastAsia"/>
                <w:b/>
                <w:szCs w:val="24"/>
              </w:rPr>
              <w:t>教育訓練</w:t>
            </w:r>
          </w:p>
          <w:p w:rsidR="00F50C8D" w:rsidRPr="00CE65BF" w:rsidRDefault="00F50C8D" w:rsidP="001F5B07">
            <w:pPr>
              <w:pStyle w:val="a3"/>
              <w:numPr>
                <w:ilvl w:val="0"/>
                <w:numId w:val="53"/>
              </w:numPr>
              <w:suppressAutoHyphens w:val="0"/>
              <w:spacing w:line="360" w:lineRule="exact"/>
              <w:jc w:val="both"/>
              <w:rPr>
                <w:rFonts w:ascii="標楷體" w:eastAsia="標楷體" w:hAnsi="標楷體" w:cs="Courier New"/>
                <w:szCs w:val="24"/>
              </w:rPr>
            </w:pPr>
            <w:r>
              <w:rPr>
                <w:rFonts w:ascii="標楷體" w:eastAsia="標楷體" w:hAnsi="標楷體" w:cs="Courier New" w:hint="eastAsia"/>
                <w:szCs w:val="24"/>
              </w:rPr>
              <w:t>辦理</w:t>
            </w:r>
            <w:r w:rsidRPr="00CE65BF">
              <w:rPr>
                <w:rFonts w:ascii="標楷體" w:eastAsia="標楷體" w:hAnsi="標楷體" w:cs="Courier New" w:hint="eastAsia"/>
                <w:szCs w:val="24"/>
              </w:rPr>
              <w:t>時間及地點：114年7月23日；高雄地檢署。</w:t>
            </w:r>
          </w:p>
          <w:p w:rsidR="00F50C8D" w:rsidRPr="00CE65BF" w:rsidRDefault="00F50C8D" w:rsidP="001F5B07">
            <w:pPr>
              <w:pStyle w:val="a3"/>
              <w:numPr>
                <w:ilvl w:val="0"/>
                <w:numId w:val="53"/>
              </w:numPr>
              <w:suppressAutoHyphens w:val="0"/>
              <w:spacing w:line="360" w:lineRule="exact"/>
              <w:jc w:val="both"/>
              <w:rPr>
                <w:rFonts w:ascii="標楷體" w:eastAsia="標楷體" w:hAnsi="標楷體" w:cs="Courier New"/>
                <w:szCs w:val="24"/>
              </w:rPr>
            </w:pPr>
            <w:r w:rsidRPr="00CE65BF">
              <w:rPr>
                <w:rFonts w:ascii="標楷體" w:eastAsia="標楷體" w:hAnsi="標楷體" w:cs="Courier New" w:hint="eastAsia"/>
                <w:szCs w:val="24"/>
              </w:rPr>
              <w:t>宣導活動內容：高雄地檢署於114年7月23日舉辦「男女有別？從營養看懂性別飲食差異」DIY</w:t>
            </w:r>
            <w:r>
              <w:rPr>
                <w:rFonts w:ascii="標楷體" w:eastAsia="標楷體" w:hAnsi="標楷體" w:cs="Courier New" w:hint="eastAsia"/>
                <w:szCs w:val="24"/>
              </w:rPr>
              <w:t>實作課程，邀請高雄長庚紀念醫院營養師顏嘉均擔任講座，</w:t>
            </w:r>
            <w:r w:rsidRPr="00CE65BF">
              <w:rPr>
                <w:rFonts w:ascii="標楷體" w:eastAsia="標楷體" w:hAnsi="標楷體" w:cs="Courier New" w:hint="eastAsia"/>
                <w:szCs w:val="24"/>
              </w:rPr>
              <w:t>使同仁瞭解性別平等需從平常生活飲食中學習，結合員工協助方案健康面-飲食營養實體訓練課程。</w:t>
            </w:r>
          </w:p>
          <w:p w:rsidR="00F50C8D" w:rsidRPr="00CE65BF" w:rsidRDefault="00F50C8D" w:rsidP="001F5B07">
            <w:pPr>
              <w:pStyle w:val="a3"/>
              <w:numPr>
                <w:ilvl w:val="0"/>
                <w:numId w:val="53"/>
              </w:numPr>
              <w:suppressAutoHyphens w:val="0"/>
              <w:spacing w:line="360" w:lineRule="exact"/>
              <w:jc w:val="both"/>
              <w:rPr>
                <w:rFonts w:ascii="標楷體" w:eastAsia="標楷體" w:hAnsi="標楷體" w:cs="Courier New"/>
                <w:szCs w:val="24"/>
              </w:rPr>
            </w:pPr>
            <w:r w:rsidRPr="00CE65BF">
              <w:rPr>
                <w:rFonts w:ascii="標楷體" w:eastAsia="標楷體" w:hAnsi="標楷體" w:cs="Courier New" w:hint="eastAsia"/>
                <w:szCs w:val="24"/>
              </w:rPr>
              <w:t>宣導方式及對象：實體活動；對象為高雄地檢署同仁。</w:t>
            </w:r>
          </w:p>
          <w:p w:rsidR="00F50C8D" w:rsidRPr="0025207F" w:rsidRDefault="00F50C8D" w:rsidP="001F5B07">
            <w:pPr>
              <w:pStyle w:val="a3"/>
              <w:numPr>
                <w:ilvl w:val="0"/>
                <w:numId w:val="53"/>
              </w:numPr>
              <w:suppressAutoHyphens w:val="0"/>
              <w:spacing w:line="360" w:lineRule="exact"/>
              <w:jc w:val="both"/>
              <w:rPr>
                <w:rFonts w:ascii="標楷體" w:eastAsia="標楷體" w:hAnsi="標楷體" w:cs="Arial"/>
                <w:b/>
                <w:kern w:val="0"/>
                <w:szCs w:val="24"/>
              </w:rPr>
            </w:pPr>
            <w:r w:rsidRPr="00CE65BF">
              <w:rPr>
                <w:rFonts w:ascii="標楷體" w:eastAsia="標楷體" w:hAnsi="標楷體" w:cs="Courier New" w:hint="eastAsia"/>
                <w:szCs w:val="24"/>
              </w:rPr>
              <w:t>辦理成果及成效：本活動共計52人參加，透過講師的精闢解說及DIY實作課程，打破同仁對不同性別飲食之刻板印象及迷思，探討不同的飲食行為與性別的對等關係，建構健康良好的性別平等觀念。</w:t>
            </w:r>
          </w:p>
        </w:tc>
        <w:tc>
          <w:tcPr>
            <w:tcW w:w="1417" w:type="dxa"/>
          </w:tcPr>
          <w:p w:rsidR="00F50C8D" w:rsidRPr="00CE65BF" w:rsidRDefault="00F50C8D" w:rsidP="00F50C8D">
            <w:pPr>
              <w:pStyle w:val="a3"/>
              <w:spacing w:line="460" w:lineRule="exact"/>
              <w:ind w:left="0"/>
              <w:jc w:val="center"/>
              <w:rPr>
                <w:rFonts w:ascii="標楷體" w:eastAsia="標楷體" w:hAnsi="標楷體" w:cs="Arial"/>
                <w:kern w:val="0"/>
                <w:szCs w:val="24"/>
              </w:rPr>
            </w:pPr>
            <w:r w:rsidRPr="00CE65BF">
              <w:rPr>
                <w:rFonts w:ascii="標楷體" w:eastAsia="標楷體" w:hAnsi="標楷體" w:cs="Arial" w:hint="eastAsia"/>
                <w:kern w:val="0"/>
                <w:szCs w:val="24"/>
              </w:rPr>
              <w:t>臺灣高雄地方檢察署</w:t>
            </w:r>
          </w:p>
        </w:tc>
      </w:tr>
      <w:tr w:rsidR="00120439" w:rsidTr="003D4838">
        <w:trPr>
          <w:trHeight w:val="488"/>
        </w:trPr>
        <w:tc>
          <w:tcPr>
            <w:tcW w:w="845" w:type="dxa"/>
          </w:tcPr>
          <w:p w:rsidR="00120439" w:rsidRDefault="00120439" w:rsidP="00F50C8D">
            <w:pPr>
              <w:pStyle w:val="a3"/>
              <w:spacing w:line="600" w:lineRule="exact"/>
              <w:ind w:left="0"/>
              <w:jc w:val="center"/>
              <w:rPr>
                <w:rFonts w:ascii="標楷體" w:eastAsia="標楷體" w:hAnsi="標楷體" w:cs="Courier New"/>
                <w:sz w:val="28"/>
                <w:szCs w:val="28"/>
              </w:rPr>
            </w:pPr>
            <w:r>
              <w:rPr>
                <w:rFonts w:ascii="標楷體" w:eastAsia="標楷體" w:hAnsi="標楷體" w:cs="Courier New" w:hint="eastAsia"/>
                <w:sz w:val="28"/>
                <w:szCs w:val="28"/>
              </w:rPr>
              <w:t>14</w:t>
            </w:r>
          </w:p>
        </w:tc>
        <w:tc>
          <w:tcPr>
            <w:tcW w:w="11913" w:type="dxa"/>
          </w:tcPr>
          <w:p w:rsidR="00CD6DE2" w:rsidRPr="008B6E1B" w:rsidRDefault="008B6E1B" w:rsidP="00CD6DE2">
            <w:pPr>
              <w:suppressAutoHyphens w:val="0"/>
              <w:spacing w:line="360" w:lineRule="exact"/>
              <w:jc w:val="both"/>
              <w:rPr>
                <w:rFonts w:ascii="標楷體" w:eastAsia="標楷體" w:hAnsi="標楷體" w:cs="Courier New"/>
                <w:b/>
                <w:szCs w:val="24"/>
              </w:rPr>
            </w:pPr>
            <w:r w:rsidRPr="008B6E1B">
              <w:rPr>
                <w:rFonts w:ascii="標楷體" w:eastAsia="標楷體" w:hAnsi="標楷體" w:cs="Courier New" w:hint="eastAsia"/>
                <w:b/>
                <w:szCs w:val="24"/>
              </w:rPr>
              <w:t>「2025馨生市集」性平宣導活動</w:t>
            </w:r>
          </w:p>
          <w:p w:rsidR="00CD6DE2" w:rsidRPr="00327784" w:rsidRDefault="00CD6DE2" w:rsidP="00CD6DE2">
            <w:pPr>
              <w:pStyle w:val="a3"/>
              <w:numPr>
                <w:ilvl w:val="0"/>
                <w:numId w:val="65"/>
              </w:numPr>
              <w:suppressAutoHyphens w:val="0"/>
              <w:spacing w:line="360" w:lineRule="exact"/>
              <w:jc w:val="both"/>
              <w:rPr>
                <w:rFonts w:ascii="標楷體" w:eastAsia="標楷體" w:hAnsi="標楷體" w:cs="Courier New"/>
                <w:szCs w:val="24"/>
              </w:rPr>
            </w:pPr>
            <w:r w:rsidRPr="00327784">
              <w:rPr>
                <w:rFonts w:ascii="標楷體" w:eastAsia="標楷體" w:hAnsi="標楷體" w:cs="Courier New" w:hint="eastAsia"/>
                <w:szCs w:val="24"/>
              </w:rPr>
              <w:t>辦理時間及地點：114年11月20日；新竹市巨城購物中心6樓特賣場。</w:t>
            </w:r>
          </w:p>
          <w:p w:rsidR="00CD6DE2" w:rsidRPr="00327784" w:rsidRDefault="00CD6DE2" w:rsidP="00CD6DE2">
            <w:pPr>
              <w:pStyle w:val="a3"/>
              <w:numPr>
                <w:ilvl w:val="0"/>
                <w:numId w:val="65"/>
              </w:numPr>
              <w:suppressAutoHyphens w:val="0"/>
              <w:spacing w:line="360" w:lineRule="exact"/>
              <w:jc w:val="both"/>
              <w:rPr>
                <w:rFonts w:ascii="標楷體" w:eastAsia="標楷體" w:hAnsi="標楷體" w:cs="Courier New"/>
                <w:szCs w:val="24"/>
              </w:rPr>
            </w:pPr>
            <w:r w:rsidRPr="00327784">
              <w:rPr>
                <w:rFonts w:ascii="標楷體" w:eastAsia="標楷體" w:hAnsi="標楷體" w:cs="Courier New" w:hint="eastAsia"/>
                <w:szCs w:val="24"/>
              </w:rPr>
              <w:t>宣導活動內容：新竹地檢署與犯罪被害人保護協會臺灣新竹分會合作，於新竹市巨城購物中心6樓配合「2025馨生市集」，向民眾宣導性別平等觀念：「推廣性平觀念、尊重多元性別、職業不分男女、家事共同分擔」，現場進行性平意識有獎徵答，與民眾互動熱烈。</w:t>
            </w:r>
          </w:p>
          <w:p w:rsidR="00CD6DE2" w:rsidRDefault="00CD6DE2" w:rsidP="00CD6DE2">
            <w:pPr>
              <w:pStyle w:val="a3"/>
              <w:numPr>
                <w:ilvl w:val="0"/>
                <w:numId w:val="65"/>
              </w:numPr>
              <w:suppressAutoHyphens w:val="0"/>
              <w:spacing w:line="360" w:lineRule="exact"/>
              <w:jc w:val="both"/>
              <w:rPr>
                <w:rFonts w:ascii="標楷體" w:eastAsia="標楷體" w:hAnsi="標楷體" w:cs="Courier New"/>
                <w:szCs w:val="24"/>
              </w:rPr>
            </w:pPr>
            <w:r w:rsidRPr="00327784">
              <w:rPr>
                <w:rFonts w:ascii="標楷體" w:eastAsia="標楷體" w:hAnsi="標楷體" w:cs="Courier New" w:hint="eastAsia"/>
                <w:szCs w:val="24"/>
              </w:rPr>
              <w:t>宣導方式及對象：實體活動；對象為一般民眾。</w:t>
            </w:r>
          </w:p>
          <w:p w:rsidR="00120439" w:rsidRPr="00CD6DE2" w:rsidRDefault="00CD6DE2" w:rsidP="00CD6DE2">
            <w:pPr>
              <w:pStyle w:val="a3"/>
              <w:numPr>
                <w:ilvl w:val="0"/>
                <w:numId w:val="65"/>
              </w:numPr>
              <w:suppressAutoHyphens w:val="0"/>
              <w:spacing w:line="360" w:lineRule="exact"/>
              <w:jc w:val="both"/>
              <w:rPr>
                <w:rFonts w:ascii="標楷體" w:eastAsia="標楷體" w:hAnsi="標楷體" w:cs="Courier New"/>
                <w:szCs w:val="24"/>
              </w:rPr>
            </w:pPr>
            <w:r w:rsidRPr="00CD6DE2">
              <w:rPr>
                <w:rFonts w:ascii="標楷體" w:eastAsia="標楷體" w:hAnsi="標楷體" w:cs="Courier New" w:hint="eastAsia"/>
                <w:szCs w:val="24"/>
              </w:rPr>
              <w:t>辦理成果及成效：本次活動共計196人參加，藉由該活動及有獎徵答，打破民眾對性別傳統刻板印象、推廣尊重多元性別取向及多元家庭、不同性別共同教育子女及家務分工之觀念。</w:t>
            </w:r>
          </w:p>
        </w:tc>
        <w:tc>
          <w:tcPr>
            <w:tcW w:w="1417" w:type="dxa"/>
          </w:tcPr>
          <w:p w:rsidR="00120439" w:rsidRPr="00CE65BF" w:rsidRDefault="00120439" w:rsidP="00F50C8D">
            <w:pPr>
              <w:pStyle w:val="a3"/>
              <w:spacing w:line="460" w:lineRule="exact"/>
              <w:ind w:left="0"/>
              <w:jc w:val="center"/>
              <w:rPr>
                <w:rFonts w:ascii="標楷體" w:eastAsia="標楷體" w:hAnsi="標楷體" w:cs="Arial"/>
                <w:kern w:val="0"/>
                <w:szCs w:val="24"/>
              </w:rPr>
            </w:pPr>
            <w:r w:rsidRPr="00327784">
              <w:rPr>
                <w:rFonts w:ascii="標楷體" w:eastAsia="標楷體" w:hAnsi="標楷體" w:cs="Arial" w:hint="eastAsia"/>
                <w:kern w:val="0"/>
                <w:szCs w:val="24"/>
              </w:rPr>
              <w:t>臺灣新竹地方檢察署</w:t>
            </w:r>
          </w:p>
        </w:tc>
      </w:tr>
    </w:tbl>
    <w:p w:rsidR="00171CF1" w:rsidRPr="00E16630" w:rsidRDefault="00171CF1" w:rsidP="00171CF1">
      <w:pPr>
        <w:pStyle w:val="a3"/>
        <w:spacing w:line="600" w:lineRule="exact"/>
        <w:ind w:left="993"/>
        <w:jc w:val="both"/>
        <w:rPr>
          <w:rFonts w:ascii="標楷體" w:eastAsia="標楷體" w:hAnsi="標楷體" w:cs="Courier New"/>
          <w:b/>
          <w:sz w:val="32"/>
          <w:szCs w:val="32"/>
        </w:rPr>
      </w:pPr>
    </w:p>
    <w:sectPr w:rsidR="00171CF1" w:rsidRPr="00E16630" w:rsidSect="00662807">
      <w:footerReference w:type="default" r:id="rId20"/>
      <w:pgSz w:w="16838" w:h="11906" w:orient="landscape"/>
      <w:pgMar w:top="1134" w:right="1134" w:bottom="1134" w:left="1134" w:header="851" w:footer="641" w:gutter="0"/>
      <w:cols w:space="720"/>
      <w:docGrid w:type="lines" w:linePitch="19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00D" w:rsidRDefault="002A500D">
      <w:r>
        <w:separator/>
      </w:r>
    </w:p>
  </w:endnote>
  <w:endnote w:type="continuationSeparator" w:id="0">
    <w:p w:rsidR="002A500D" w:rsidRDefault="002A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941" w:rsidRDefault="003D3941">
    <w:pPr>
      <w:pStyle w:val="a4"/>
      <w:jc w:val="center"/>
    </w:pPr>
    <w:r>
      <w:rPr>
        <w:lang w:val="zh-TW"/>
      </w:rPr>
      <w:fldChar w:fldCharType="begin"/>
    </w:r>
    <w:r>
      <w:rPr>
        <w:lang w:val="zh-TW"/>
      </w:rPr>
      <w:instrText xml:space="preserve"> PAGE </w:instrText>
    </w:r>
    <w:r>
      <w:rPr>
        <w:lang w:val="zh-TW"/>
      </w:rPr>
      <w:fldChar w:fldCharType="separate"/>
    </w:r>
    <w:r w:rsidR="002A500D">
      <w:rPr>
        <w:noProof/>
        <w:lang w:val="zh-TW"/>
      </w:rPr>
      <w:t>1</w:t>
    </w:r>
    <w:r>
      <w:rPr>
        <w:lang w:val="zh-TW"/>
      </w:rPr>
      <w:fldChar w:fldCharType="end"/>
    </w:r>
  </w:p>
  <w:p w:rsidR="003D3941" w:rsidRDefault="003D394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00D" w:rsidRDefault="002A500D">
      <w:r>
        <w:rPr>
          <w:color w:val="000000"/>
        </w:rPr>
        <w:separator/>
      </w:r>
    </w:p>
  </w:footnote>
  <w:footnote w:type="continuationSeparator" w:id="0">
    <w:p w:rsidR="002A500D" w:rsidRDefault="002A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4CE"/>
    <w:multiLevelType w:val="hybridMultilevel"/>
    <w:tmpl w:val="AFDC069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A60E94"/>
    <w:multiLevelType w:val="multilevel"/>
    <w:tmpl w:val="F79809B8"/>
    <w:lvl w:ilvl="0">
      <w:start w:val="1"/>
      <w:numFmt w:val="taiwaneseCountingThousand"/>
      <w:lvlText w:val="(%1)"/>
      <w:lvlJc w:val="left"/>
      <w:pPr>
        <w:ind w:left="525" w:hanging="5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0162E1"/>
    <w:multiLevelType w:val="hybridMultilevel"/>
    <w:tmpl w:val="C65C58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E83832"/>
    <w:multiLevelType w:val="hybridMultilevel"/>
    <w:tmpl w:val="A1280E84"/>
    <w:lvl w:ilvl="0" w:tplc="CD5E335C">
      <w:start w:val="1"/>
      <w:numFmt w:val="taiwaneseCountingThousand"/>
      <w:suff w:val="nothing"/>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DB32C8"/>
    <w:multiLevelType w:val="hybridMultilevel"/>
    <w:tmpl w:val="83CA79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D47D59"/>
    <w:multiLevelType w:val="hybridMultilevel"/>
    <w:tmpl w:val="AFDC069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AD66B8"/>
    <w:multiLevelType w:val="hybridMultilevel"/>
    <w:tmpl w:val="C65C58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C37FE6"/>
    <w:multiLevelType w:val="hybridMultilevel"/>
    <w:tmpl w:val="ABC8C158"/>
    <w:lvl w:ilvl="0" w:tplc="859C324A">
      <w:start w:val="1"/>
      <w:numFmt w:val="taiwaneseCountingThousand"/>
      <w:lvlText w:val="%1、"/>
      <w:lvlJc w:val="left"/>
      <w:pPr>
        <w:ind w:left="640" w:hanging="6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AEC382D"/>
    <w:multiLevelType w:val="hybridMultilevel"/>
    <w:tmpl w:val="11962A14"/>
    <w:lvl w:ilvl="0" w:tplc="E724D0B4">
      <w:start w:val="1"/>
      <w:numFmt w:val="taiwaneseCountingThousand"/>
      <w:suff w:val="nothing"/>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DF16D8"/>
    <w:multiLevelType w:val="hybridMultilevel"/>
    <w:tmpl w:val="3D160796"/>
    <w:lvl w:ilvl="0" w:tplc="973ECD94">
      <w:start w:val="1"/>
      <w:numFmt w:val="taiwaneseCountingThousand"/>
      <w:suff w:val="nothing"/>
      <w:lvlText w:val="%1、"/>
      <w:lvlJc w:val="left"/>
      <w:pPr>
        <w:ind w:left="720" w:hanging="72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FD1B2A"/>
    <w:multiLevelType w:val="hybridMultilevel"/>
    <w:tmpl w:val="1B2255D8"/>
    <w:lvl w:ilvl="0" w:tplc="5CE659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C76F52"/>
    <w:multiLevelType w:val="multilevel"/>
    <w:tmpl w:val="E41816DE"/>
    <w:lvl w:ilvl="0">
      <w:start w:val="1"/>
      <w:numFmt w:val="taiwaneseCountingThousand"/>
      <w:lvlText w:val="%1、"/>
      <w:lvlJc w:val="left"/>
      <w:pPr>
        <w:ind w:left="1378" w:hanging="720"/>
      </w:pPr>
      <w:rPr>
        <w:rFonts w:ascii="標楷體" w:eastAsia="標楷體" w:hAnsi="標楷體"/>
        <w:sz w:val="32"/>
      </w:rPr>
    </w:lvl>
    <w:lvl w:ilvl="1">
      <w:start w:val="1"/>
      <w:numFmt w:val="ideographTraditional"/>
      <w:lvlText w:val="%2、"/>
      <w:lvlJc w:val="left"/>
      <w:pPr>
        <w:ind w:left="1618" w:hanging="480"/>
      </w:pPr>
    </w:lvl>
    <w:lvl w:ilvl="2">
      <w:start w:val="1"/>
      <w:numFmt w:val="lowerRoman"/>
      <w:lvlText w:val="%3."/>
      <w:lvlJc w:val="right"/>
      <w:pPr>
        <w:ind w:left="2098" w:hanging="480"/>
      </w:pPr>
    </w:lvl>
    <w:lvl w:ilvl="3">
      <w:start w:val="1"/>
      <w:numFmt w:val="decimal"/>
      <w:lvlText w:val="%4."/>
      <w:lvlJc w:val="left"/>
      <w:pPr>
        <w:ind w:left="2578" w:hanging="480"/>
      </w:pPr>
    </w:lvl>
    <w:lvl w:ilvl="4">
      <w:start w:val="1"/>
      <w:numFmt w:val="ideographTraditional"/>
      <w:lvlText w:val="%5、"/>
      <w:lvlJc w:val="left"/>
      <w:pPr>
        <w:ind w:left="3058" w:hanging="480"/>
      </w:pPr>
    </w:lvl>
    <w:lvl w:ilvl="5">
      <w:start w:val="1"/>
      <w:numFmt w:val="lowerRoman"/>
      <w:lvlText w:val="%6."/>
      <w:lvlJc w:val="right"/>
      <w:pPr>
        <w:ind w:left="3538" w:hanging="480"/>
      </w:pPr>
    </w:lvl>
    <w:lvl w:ilvl="6">
      <w:start w:val="1"/>
      <w:numFmt w:val="decimal"/>
      <w:lvlText w:val="%7."/>
      <w:lvlJc w:val="left"/>
      <w:pPr>
        <w:ind w:left="4018" w:hanging="480"/>
      </w:pPr>
    </w:lvl>
    <w:lvl w:ilvl="7">
      <w:start w:val="1"/>
      <w:numFmt w:val="ideographTraditional"/>
      <w:lvlText w:val="%8、"/>
      <w:lvlJc w:val="left"/>
      <w:pPr>
        <w:ind w:left="4498" w:hanging="480"/>
      </w:pPr>
    </w:lvl>
    <w:lvl w:ilvl="8">
      <w:start w:val="1"/>
      <w:numFmt w:val="lowerRoman"/>
      <w:lvlText w:val="%9."/>
      <w:lvlJc w:val="right"/>
      <w:pPr>
        <w:ind w:left="4978" w:hanging="480"/>
      </w:pPr>
    </w:lvl>
  </w:abstractNum>
  <w:abstractNum w:abstractNumId="12" w15:restartNumberingAfterBreak="0">
    <w:nsid w:val="1A0F54D1"/>
    <w:multiLevelType w:val="hybridMultilevel"/>
    <w:tmpl w:val="9DDA63DA"/>
    <w:lvl w:ilvl="0" w:tplc="FB049228">
      <w:start w:val="1"/>
      <w:numFmt w:val="taiwaneseCountingThousand"/>
      <w:suff w:val="nothing"/>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CB78FB"/>
    <w:multiLevelType w:val="multilevel"/>
    <w:tmpl w:val="0B700A94"/>
    <w:lvl w:ilvl="0">
      <w:start w:val="1"/>
      <w:numFmt w:val="taiwaneseCountingThousand"/>
      <w:lvlText w:val="（%1）"/>
      <w:lvlJc w:val="center"/>
      <w:pPr>
        <w:ind w:left="1378" w:hanging="720"/>
      </w:pPr>
      <w:rPr>
        <w:rFonts w:ascii="標楷體" w:eastAsia="標楷體" w:hAnsi="標楷體"/>
        <w:b/>
        <w:sz w:val="32"/>
      </w:rPr>
    </w:lvl>
    <w:lvl w:ilvl="1">
      <w:start w:val="1"/>
      <w:numFmt w:val="ideographTraditional"/>
      <w:lvlText w:val="%2、"/>
      <w:lvlJc w:val="left"/>
      <w:pPr>
        <w:ind w:left="1618" w:hanging="480"/>
      </w:pPr>
    </w:lvl>
    <w:lvl w:ilvl="2">
      <w:start w:val="1"/>
      <w:numFmt w:val="lowerRoman"/>
      <w:lvlText w:val="%3."/>
      <w:lvlJc w:val="right"/>
      <w:pPr>
        <w:ind w:left="2098" w:hanging="480"/>
      </w:pPr>
    </w:lvl>
    <w:lvl w:ilvl="3">
      <w:start w:val="1"/>
      <w:numFmt w:val="decimal"/>
      <w:lvlText w:val="%4."/>
      <w:lvlJc w:val="left"/>
      <w:pPr>
        <w:ind w:left="2578" w:hanging="480"/>
      </w:pPr>
    </w:lvl>
    <w:lvl w:ilvl="4">
      <w:start w:val="1"/>
      <w:numFmt w:val="ideographTraditional"/>
      <w:lvlText w:val="%5、"/>
      <w:lvlJc w:val="left"/>
      <w:pPr>
        <w:ind w:left="3058" w:hanging="480"/>
      </w:pPr>
    </w:lvl>
    <w:lvl w:ilvl="5">
      <w:start w:val="1"/>
      <w:numFmt w:val="lowerRoman"/>
      <w:lvlText w:val="%6."/>
      <w:lvlJc w:val="right"/>
      <w:pPr>
        <w:ind w:left="3538" w:hanging="480"/>
      </w:pPr>
    </w:lvl>
    <w:lvl w:ilvl="6">
      <w:start w:val="1"/>
      <w:numFmt w:val="decimal"/>
      <w:lvlText w:val="%7."/>
      <w:lvlJc w:val="left"/>
      <w:pPr>
        <w:ind w:left="4018" w:hanging="480"/>
      </w:pPr>
    </w:lvl>
    <w:lvl w:ilvl="7">
      <w:start w:val="1"/>
      <w:numFmt w:val="ideographTraditional"/>
      <w:lvlText w:val="%8、"/>
      <w:lvlJc w:val="left"/>
      <w:pPr>
        <w:ind w:left="4498" w:hanging="480"/>
      </w:pPr>
    </w:lvl>
    <w:lvl w:ilvl="8">
      <w:start w:val="1"/>
      <w:numFmt w:val="lowerRoman"/>
      <w:lvlText w:val="%9."/>
      <w:lvlJc w:val="right"/>
      <w:pPr>
        <w:ind w:left="4978" w:hanging="480"/>
      </w:pPr>
    </w:lvl>
  </w:abstractNum>
  <w:abstractNum w:abstractNumId="14" w15:restartNumberingAfterBreak="0">
    <w:nsid w:val="1BD444BB"/>
    <w:multiLevelType w:val="hybridMultilevel"/>
    <w:tmpl w:val="BBE2847C"/>
    <w:lvl w:ilvl="0" w:tplc="148CC538">
      <w:start w:val="1"/>
      <w:numFmt w:val="taiwaneseCountingThousand"/>
      <w:suff w:val="nothing"/>
      <w:lvlText w:val="%1、"/>
      <w:lvlJc w:val="left"/>
      <w:pPr>
        <w:ind w:left="480" w:hanging="480"/>
      </w:pPr>
      <w:rPr>
        <w:rFonts w:ascii="標楷體" w:eastAsia="標楷體" w:hAnsi="標楷體"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F3E4C41"/>
    <w:multiLevelType w:val="hybridMultilevel"/>
    <w:tmpl w:val="2F3A10A4"/>
    <w:lvl w:ilvl="0" w:tplc="1FB8445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139447E"/>
    <w:multiLevelType w:val="hybridMultilevel"/>
    <w:tmpl w:val="B88C7926"/>
    <w:lvl w:ilvl="0" w:tplc="272E8ACC">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34F4C08"/>
    <w:multiLevelType w:val="hybridMultilevel"/>
    <w:tmpl w:val="1076E002"/>
    <w:lvl w:ilvl="0" w:tplc="4702A24A">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634DA3"/>
    <w:multiLevelType w:val="multilevel"/>
    <w:tmpl w:val="36C823EC"/>
    <w:lvl w:ilvl="0">
      <w:start w:val="1"/>
      <w:numFmt w:val="taiwaneseCountingThousand"/>
      <w:lvlText w:val="%1、"/>
      <w:lvlJc w:val="left"/>
      <w:pPr>
        <w:ind w:left="1440" w:hanging="720"/>
      </w:pPr>
      <w:rPr>
        <w:rFonts w:ascii="標楷體" w:eastAsia="標楷體" w:hAnsi="標楷體"/>
        <w:b/>
        <w:sz w:val="32"/>
        <w:lang w:val="en-US"/>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9" w15:restartNumberingAfterBreak="0">
    <w:nsid w:val="24191287"/>
    <w:multiLevelType w:val="multilevel"/>
    <w:tmpl w:val="13644ABC"/>
    <w:lvl w:ilvl="0">
      <w:start w:val="1"/>
      <w:numFmt w:val="decimal"/>
      <w:lvlText w:val="%1."/>
      <w:lvlJc w:val="left"/>
      <w:pPr>
        <w:ind w:left="2291" w:hanging="480"/>
      </w:pPr>
      <w:rPr>
        <w:rFonts w:ascii="標楷體" w:eastAsia="標楷體" w:hAnsi="標楷體"/>
        <w:b w:val="0"/>
        <w:i w:val="0"/>
        <w:sz w:val="32"/>
      </w:rPr>
    </w:lvl>
    <w:lvl w:ilvl="1">
      <w:numFmt w:val="bullet"/>
      <w:lvlText w:val="※"/>
      <w:lvlJc w:val="left"/>
      <w:pPr>
        <w:ind w:left="840" w:hanging="360"/>
      </w:pPr>
      <w:rPr>
        <w:rFonts w:ascii="標楷體" w:eastAsia="標楷體" w:hAnsi="標楷體" w:cs="Courier New"/>
      </w:rPr>
    </w:lvl>
    <w:lvl w:ilvl="2">
      <w:start w:val="1"/>
      <w:numFmt w:val="lowerRoman"/>
      <w:lvlText w:val="%3."/>
      <w:lvlJc w:val="right"/>
      <w:pPr>
        <w:ind w:left="1440" w:hanging="480"/>
      </w:pPr>
    </w:lvl>
    <w:lvl w:ilvl="3">
      <w:start w:val="1"/>
      <w:numFmt w:val="decimal"/>
      <w:lvlText w:val="%4."/>
      <w:lvlJc w:val="left"/>
      <w:pPr>
        <w:ind w:left="1920" w:hanging="480"/>
      </w:pPr>
      <w:rPr>
        <w:rFonts w:ascii="標楷體" w:eastAsia="標楷體" w:hint="eastAsia"/>
        <w:b w:val="0"/>
        <w:i w:val="0"/>
        <w:sz w:val="24"/>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9420AA5"/>
    <w:multiLevelType w:val="hybridMultilevel"/>
    <w:tmpl w:val="193A4FE4"/>
    <w:lvl w:ilvl="0" w:tplc="6674E3CE">
      <w:start w:val="1"/>
      <w:numFmt w:val="taiwaneseCountingThousand"/>
      <w:lvlText w:val="%1、"/>
      <w:lvlJc w:val="left"/>
      <w:pPr>
        <w:ind w:left="640" w:hanging="6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BF798A"/>
    <w:multiLevelType w:val="hybridMultilevel"/>
    <w:tmpl w:val="4CFAAA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37A10C2"/>
    <w:multiLevelType w:val="multilevel"/>
    <w:tmpl w:val="7020011E"/>
    <w:lvl w:ilvl="0">
      <w:start w:val="1"/>
      <w:numFmt w:val="decimal"/>
      <w:lvlText w:val="%1."/>
      <w:lvlJc w:val="left"/>
      <w:pPr>
        <w:ind w:left="2291" w:hanging="480"/>
      </w:pPr>
      <w:rPr>
        <w:rFonts w:ascii="標楷體" w:eastAsia="標楷體" w:hAnsi="標楷體"/>
        <w:b w:val="0"/>
        <w:i w:val="0"/>
        <w:sz w:val="32"/>
      </w:rPr>
    </w:lvl>
    <w:lvl w:ilvl="1">
      <w:numFmt w:val="bullet"/>
      <w:lvlText w:val="※"/>
      <w:lvlJc w:val="left"/>
      <w:pPr>
        <w:ind w:left="840" w:hanging="360"/>
      </w:pPr>
      <w:rPr>
        <w:rFonts w:ascii="標楷體" w:eastAsia="標楷體" w:hAnsi="標楷體" w:cs="Courier New"/>
        <w:color w:val="auto"/>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42B2200"/>
    <w:multiLevelType w:val="hybridMultilevel"/>
    <w:tmpl w:val="053085FE"/>
    <w:lvl w:ilvl="0" w:tplc="1BBA38FC">
      <w:start w:val="6"/>
      <w:numFmt w:val="taiwaneseCountingThousand"/>
      <w:suff w:val="nothing"/>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0F26DC"/>
    <w:multiLevelType w:val="hybridMultilevel"/>
    <w:tmpl w:val="11D43A0C"/>
    <w:lvl w:ilvl="0" w:tplc="838631C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65772AD"/>
    <w:multiLevelType w:val="hybridMultilevel"/>
    <w:tmpl w:val="C65C58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8822105"/>
    <w:multiLevelType w:val="hybridMultilevel"/>
    <w:tmpl w:val="683E9B18"/>
    <w:lvl w:ilvl="0" w:tplc="90B4C96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A307007"/>
    <w:multiLevelType w:val="multilevel"/>
    <w:tmpl w:val="9224D168"/>
    <w:lvl w:ilvl="0">
      <w:start w:val="1"/>
      <w:numFmt w:val="decimal"/>
      <w:lvlText w:val="%1."/>
      <w:lvlJc w:val="left"/>
      <w:pPr>
        <w:ind w:left="2291" w:hanging="480"/>
      </w:pPr>
      <w:rPr>
        <w:rFonts w:ascii="標楷體" w:eastAsia="標楷體" w:hAnsi="標楷體"/>
        <w:b w:val="0"/>
        <w:i w:val="0"/>
        <w:sz w:val="32"/>
      </w:rPr>
    </w:lvl>
    <w:lvl w:ilvl="1">
      <w:numFmt w:val="bullet"/>
      <w:lvlText w:val="※"/>
      <w:lvlJc w:val="left"/>
      <w:pPr>
        <w:ind w:left="840" w:hanging="360"/>
      </w:pPr>
      <w:rPr>
        <w:rFonts w:ascii="標楷體" w:eastAsia="標楷體" w:hAnsi="標楷體" w:cs="Courier New"/>
      </w:rPr>
    </w:lvl>
    <w:lvl w:ilvl="2">
      <w:start w:val="1"/>
      <w:numFmt w:val="lowerRoman"/>
      <w:lvlText w:val="%3."/>
      <w:lvlJc w:val="right"/>
      <w:pPr>
        <w:ind w:left="1440" w:hanging="480"/>
      </w:pPr>
    </w:lvl>
    <w:lvl w:ilvl="3">
      <w:start w:val="1"/>
      <w:numFmt w:val="decimal"/>
      <w:lvlText w:val="(%4)"/>
      <w:lvlJc w:val="left"/>
      <w:pPr>
        <w:ind w:left="1920" w:hanging="480"/>
      </w:pPr>
      <w:rPr>
        <w:rFonts w:ascii="標楷體" w:eastAsia="標楷體" w:hint="eastAsia"/>
        <w:b w:val="0"/>
        <w:i w:val="0"/>
        <w:sz w:val="24"/>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DDC6E2F"/>
    <w:multiLevelType w:val="hybridMultilevel"/>
    <w:tmpl w:val="85743562"/>
    <w:lvl w:ilvl="0" w:tplc="75BC45F2">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E3D7A85"/>
    <w:multiLevelType w:val="hybridMultilevel"/>
    <w:tmpl w:val="9DDA63DA"/>
    <w:lvl w:ilvl="0" w:tplc="FB049228">
      <w:start w:val="1"/>
      <w:numFmt w:val="taiwaneseCountingThousand"/>
      <w:suff w:val="nothing"/>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E81188F"/>
    <w:multiLevelType w:val="hybridMultilevel"/>
    <w:tmpl w:val="1B2255D8"/>
    <w:lvl w:ilvl="0" w:tplc="5CE659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F544CEC"/>
    <w:multiLevelType w:val="hybridMultilevel"/>
    <w:tmpl w:val="DFBCB1E2"/>
    <w:lvl w:ilvl="0" w:tplc="B8041DC2">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1395B85"/>
    <w:multiLevelType w:val="hybridMultilevel"/>
    <w:tmpl w:val="9DDA63DA"/>
    <w:lvl w:ilvl="0" w:tplc="FB049228">
      <w:start w:val="1"/>
      <w:numFmt w:val="taiwaneseCountingThousand"/>
      <w:suff w:val="nothing"/>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2EE69C6"/>
    <w:multiLevelType w:val="hybridMultilevel"/>
    <w:tmpl w:val="C65C58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39146CC"/>
    <w:multiLevelType w:val="hybridMultilevel"/>
    <w:tmpl w:val="ABC8C158"/>
    <w:lvl w:ilvl="0" w:tplc="859C324A">
      <w:start w:val="1"/>
      <w:numFmt w:val="taiwaneseCountingThousand"/>
      <w:lvlText w:val="%1、"/>
      <w:lvlJc w:val="left"/>
      <w:pPr>
        <w:ind w:left="640" w:hanging="6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7537DA4"/>
    <w:multiLevelType w:val="hybridMultilevel"/>
    <w:tmpl w:val="1076E002"/>
    <w:lvl w:ilvl="0" w:tplc="4702A24A">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809387C"/>
    <w:multiLevelType w:val="hybridMultilevel"/>
    <w:tmpl w:val="4670B43E"/>
    <w:lvl w:ilvl="0" w:tplc="2916B364">
      <w:start w:val="1"/>
      <w:numFmt w:val="taiwaneseCountingThousand"/>
      <w:suff w:val="nothing"/>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8E00870"/>
    <w:multiLevelType w:val="hybridMultilevel"/>
    <w:tmpl w:val="09FC887E"/>
    <w:lvl w:ilvl="0" w:tplc="F2C29F9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A7C2DF9"/>
    <w:multiLevelType w:val="hybridMultilevel"/>
    <w:tmpl w:val="47CCE68C"/>
    <w:lvl w:ilvl="0" w:tplc="12C2DFB2">
      <w:start w:val="1"/>
      <w:numFmt w:val="taiwaneseCountingThousand"/>
      <w:suff w:val="nothing"/>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AD93C7A"/>
    <w:multiLevelType w:val="hybridMultilevel"/>
    <w:tmpl w:val="B32AEF5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BAF49A6"/>
    <w:multiLevelType w:val="hybridMultilevel"/>
    <w:tmpl w:val="1B2255D8"/>
    <w:lvl w:ilvl="0" w:tplc="5CE659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C06447B"/>
    <w:multiLevelType w:val="hybridMultilevel"/>
    <w:tmpl w:val="83CA79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E962558"/>
    <w:multiLevelType w:val="hybridMultilevel"/>
    <w:tmpl w:val="9DDA63DA"/>
    <w:lvl w:ilvl="0" w:tplc="FB049228">
      <w:start w:val="1"/>
      <w:numFmt w:val="taiwaneseCountingThousand"/>
      <w:suff w:val="nothing"/>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ECE7E2F"/>
    <w:multiLevelType w:val="hybridMultilevel"/>
    <w:tmpl w:val="A6A2162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FCE521C"/>
    <w:multiLevelType w:val="hybridMultilevel"/>
    <w:tmpl w:val="47CCE68C"/>
    <w:lvl w:ilvl="0" w:tplc="12C2DFB2">
      <w:start w:val="1"/>
      <w:numFmt w:val="taiwaneseCountingThousand"/>
      <w:suff w:val="nothing"/>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66F39EE"/>
    <w:multiLevelType w:val="hybridMultilevel"/>
    <w:tmpl w:val="B296ABA2"/>
    <w:lvl w:ilvl="0" w:tplc="DE32CD32">
      <w:start w:val="1"/>
      <w:numFmt w:val="taiwaneseCountingThousand"/>
      <w:lvlText w:val="%1、"/>
      <w:lvlJc w:val="left"/>
      <w:pPr>
        <w:ind w:left="720" w:hanging="7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73147ED"/>
    <w:multiLevelType w:val="hybridMultilevel"/>
    <w:tmpl w:val="35067568"/>
    <w:lvl w:ilvl="0" w:tplc="F628F10A">
      <w:start w:val="2"/>
      <w:numFmt w:val="taiwaneseCountingThousand"/>
      <w:suff w:val="nothing"/>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A8B492B"/>
    <w:multiLevelType w:val="multilevel"/>
    <w:tmpl w:val="7D826BF4"/>
    <w:lvl w:ilvl="0">
      <w:start w:val="1"/>
      <w:numFmt w:val="taiwaneseCountingThousand"/>
      <w:lvlText w:val="（%1）"/>
      <w:lvlJc w:val="center"/>
      <w:pPr>
        <w:ind w:left="1378" w:hanging="720"/>
      </w:pPr>
    </w:lvl>
    <w:lvl w:ilvl="1">
      <w:start w:val="1"/>
      <w:numFmt w:val="ideographTraditional"/>
      <w:lvlText w:val="%2、"/>
      <w:lvlJc w:val="left"/>
      <w:pPr>
        <w:ind w:left="1618" w:hanging="480"/>
      </w:pPr>
    </w:lvl>
    <w:lvl w:ilvl="2">
      <w:start w:val="1"/>
      <w:numFmt w:val="lowerRoman"/>
      <w:lvlText w:val="%3."/>
      <w:lvlJc w:val="right"/>
      <w:pPr>
        <w:ind w:left="2098" w:hanging="480"/>
      </w:pPr>
    </w:lvl>
    <w:lvl w:ilvl="3">
      <w:start w:val="1"/>
      <w:numFmt w:val="decimal"/>
      <w:lvlText w:val="%4."/>
      <w:lvlJc w:val="left"/>
      <w:pPr>
        <w:ind w:left="2578" w:hanging="480"/>
      </w:pPr>
    </w:lvl>
    <w:lvl w:ilvl="4">
      <w:start w:val="1"/>
      <w:numFmt w:val="ideographTraditional"/>
      <w:lvlText w:val="%5、"/>
      <w:lvlJc w:val="left"/>
      <w:pPr>
        <w:ind w:left="3058" w:hanging="480"/>
      </w:pPr>
    </w:lvl>
    <w:lvl w:ilvl="5">
      <w:start w:val="1"/>
      <w:numFmt w:val="lowerRoman"/>
      <w:lvlText w:val="%6."/>
      <w:lvlJc w:val="right"/>
      <w:pPr>
        <w:ind w:left="3538" w:hanging="480"/>
      </w:pPr>
    </w:lvl>
    <w:lvl w:ilvl="6">
      <w:start w:val="1"/>
      <w:numFmt w:val="decimal"/>
      <w:lvlText w:val="%7."/>
      <w:lvlJc w:val="left"/>
      <w:pPr>
        <w:ind w:left="4018" w:hanging="480"/>
      </w:pPr>
    </w:lvl>
    <w:lvl w:ilvl="7">
      <w:start w:val="1"/>
      <w:numFmt w:val="ideographTraditional"/>
      <w:lvlText w:val="%8、"/>
      <w:lvlJc w:val="left"/>
      <w:pPr>
        <w:ind w:left="4498" w:hanging="480"/>
      </w:pPr>
    </w:lvl>
    <w:lvl w:ilvl="8">
      <w:start w:val="1"/>
      <w:numFmt w:val="lowerRoman"/>
      <w:lvlText w:val="%9."/>
      <w:lvlJc w:val="right"/>
      <w:pPr>
        <w:ind w:left="4978" w:hanging="480"/>
      </w:pPr>
    </w:lvl>
  </w:abstractNum>
  <w:abstractNum w:abstractNumId="48" w15:restartNumberingAfterBreak="0">
    <w:nsid w:val="5B936453"/>
    <w:multiLevelType w:val="hybridMultilevel"/>
    <w:tmpl w:val="407055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CB306E0"/>
    <w:multiLevelType w:val="hybridMultilevel"/>
    <w:tmpl w:val="9ADC8E24"/>
    <w:lvl w:ilvl="0" w:tplc="664835B6">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E85619B"/>
    <w:multiLevelType w:val="hybridMultilevel"/>
    <w:tmpl w:val="C65C58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0317623"/>
    <w:multiLevelType w:val="hybridMultilevel"/>
    <w:tmpl w:val="DFCC4B7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3BF66AD"/>
    <w:multiLevelType w:val="hybridMultilevel"/>
    <w:tmpl w:val="BDF86E4E"/>
    <w:lvl w:ilvl="0" w:tplc="39BE854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41A035A"/>
    <w:multiLevelType w:val="hybridMultilevel"/>
    <w:tmpl w:val="83CA79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49458AF"/>
    <w:multiLevelType w:val="hybridMultilevel"/>
    <w:tmpl w:val="99861CFA"/>
    <w:lvl w:ilvl="0" w:tplc="27B84032">
      <w:start w:val="1"/>
      <w:numFmt w:val="taiwaneseCountingThousand"/>
      <w:suff w:val="nothing"/>
      <w:lvlText w:val="%1、"/>
      <w:lvlJc w:val="left"/>
      <w:pPr>
        <w:ind w:left="514" w:hanging="514"/>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5985341"/>
    <w:multiLevelType w:val="hybridMultilevel"/>
    <w:tmpl w:val="6FE05FBA"/>
    <w:lvl w:ilvl="0" w:tplc="F21A9086">
      <w:start w:val="3"/>
      <w:numFmt w:val="taiwaneseCountingThousand"/>
      <w:suff w:val="nothing"/>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A3E0CCA"/>
    <w:multiLevelType w:val="hybridMultilevel"/>
    <w:tmpl w:val="9ADC8E24"/>
    <w:lvl w:ilvl="0" w:tplc="664835B6">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B3F307C"/>
    <w:multiLevelType w:val="multilevel"/>
    <w:tmpl w:val="80D85A9A"/>
    <w:lvl w:ilvl="0">
      <w:start w:val="1"/>
      <w:numFmt w:val="decimal"/>
      <w:lvlText w:val="%1."/>
      <w:lvlJc w:val="left"/>
      <w:pPr>
        <w:ind w:left="2291" w:hanging="480"/>
      </w:pPr>
      <w:rPr>
        <w:rFonts w:ascii="標楷體" w:eastAsia="標楷體" w:hAnsi="標楷體"/>
        <w:b w:val="0"/>
        <w:i w:val="0"/>
        <w:sz w:val="32"/>
      </w:rPr>
    </w:lvl>
    <w:lvl w:ilvl="1">
      <w:numFmt w:val="bullet"/>
      <w:lvlText w:val="※"/>
      <w:lvlJc w:val="left"/>
      <w:pPr>
        <w:ind w:left="840" w:hanging="360"/>
      </w:pPr>
      <w:rPr>
        <w:rFonts w:ascii="標楷體" w:eastAsia="標楷體" w:hAnsi="標楷體" w:cs="Courier New"/>
      </w:rPr>
    </w:lvl>
    <w:lvl w:ilvl="2">
      <w:start w:val="1"/>
      <w:numFmt w:val="lowerRoman"/>
      <w:lvlText w:val="%3."/>
      <w:lvlJc w:val="right"/>
      <w:pPr>
        <w:ind w:left="1440" w:hanging="480"/>
      </w:pPr>
    </w:lvl>
    <w:lvl w:ilvl="3">
      <w:start w:val="1"/>
      <w:numFmt w:val="decimal"/>
      <w:lvlText w:val="%4."/>
      <w:lvlJc w:val="left"/>
      <w:pPr>
        <w:ind w:left="1920" w:hanging="480"/>
      </w:pPr>
      <w:rPr>
        <w:rFonts w:ascii="標楷體" w:eastAsia="標楷體" w:hint="eastAsia"/>
        <w:b w:val="0"/>
        <w:i w:val="0"/>
        <w:sz w:val="24"/>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6BB67061"/>
    <w:multiLevelType w:val="hybridMultilevel"/>
    <w:tmpl w:val="1B2255D8"/>
    <w:lvl w:ilvl="0" w:tplc="5CE659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EEA48F2"/>
    <w:multiLevelType w:val="hybridMultilevel"/>
    <w:tmpl w:val="9DDA63DA"/>
    <w:lvl w:ilvl="0" w:tplc="FB049228">
      <w:start w:val="1"/>
      <w:numFmt w:val="taiwaneseCountingThousand"/>
      <w:suff w:val="nothing"/>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0C32C84"/>
    <w:multiLevelType w:val="multilevel"/>
    <w:tmpl w:val="175C9432"/>
    <w:lvl w:ilvl="0">
      <w:start w:val="1"/>
      <w:numFmt w:val="ideographLegalTraditional"/>
      <w:lvlText w:val="%1、"/>
      <w:lvlJc w:val="left"/>
      <w:pPr>
        <w:ind w:left="1430" w:hanging="720"/>
      </w:pPr>
      <w:rPr>
        <w:b/>
      </w:r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61" w15:restartNumberingAfterBreak="0">
    <w:nsid w:val="7B147099"/>
    <w:multiLevelType w:val="hybridMultilevel"/>
    <w:tmpl w:val="9ADC8E24"/>
    <w:lvl w:ilvl="0" w:tplc="664835B6">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D091A12"/>
    <w:multiLevelType w:val="hybridMultilevel"/>
    <w:tmpl w:val="47CCE68C"/>
    <w:lvl w:ilvl="0" w:tplc="12C2DFB2">
      <w:start w:val="1"/>
      <w:numFmt w:val="taiwaneseCountingThousand"/>
      <w:suff w:val="nothing"/>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E3E6268"/>
    <w:multiLevelType w:val="multilevel"/>
    <w:tmpl w:val="1C36B654"/>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7E4326BA"/>
    <w:multiLevelType w:val="hybridMultilevel"/>
    <w:tmpl w:val="35E4C2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0"/>
  </w:num>
  <w:num w:numId="2">
    <w:abstractNumId w:val="11"/>
  </w:num>
  <w:num w:numId="3">
    <w:abstractNumId w:val="47"/>
  </w:num>
  <w:num w:numId="4">
    <w:abstractNumId w:val="22"/>
  </w:num>
  <w:num w:numId="5">
    <w:abstractNumId w:val="13"/>
  </w:num>
  <w:num w:numId="6">
    <w:abstractNumId w:val="18"/>
  </w:num>
  <w:num w:numId="7">
    <w:abstractNumId w:val="15"/>
  </w:num>
  <w:num w:numId="8">
    <w:abstractNumId w:val="24"/>
  </w:num>
  <w:num w:numId="9">
    <w:abstractNumId w:val="8"/>
  </w:num>
  <w:num w:numId="10">
    <w:abstractNumId w:val="55"/>
  </w:num>
  <w:num w:numId="11">
    <w:abstractNumId w:val="45"/>
  </w:num>
  <w:num w:numId="12">
    <w:abstractNumId w:val="9"/>
  </w:num>
  <w:num w:numId="13">
    <w:abstractNumId w:val="23"/>
  </w:num>
  <w:num w:numId="14">
    <w:abstractNumId w:val="42"/>
  </w:num>
  <w:num w:numId="15">
    <w:abstractNumId w:val="29"/>
  </w:num>
  <w:num w:numId="16">
    <w:abstractNumId w:val="59"/>
  </w:num>
  <w:num w:numId="17">
    <w:abstractNumId w:val="46"/>
  </w:num>
  <w:num w:numId="18">
    <w:abstractNumId w:val="32"/>
  </w:num>
  <w:num w:numId="19">
    <w:abstractNumId w:val="12"/>
  </w:num>
  <w:num w:numId="20">
    <w:abstractNumId w:val="34"/>
  </w:num>
  <w:num w:numId="21">
    <w:abstractNumId w:val="20"/>
  </w:num>
  <w:num w:numId="22">
    <w:abstractNumId w:val="7"/>
  </w:num>
  <w:num w:numId="23">
    <w:abstractNumId w:val="40"/>
  </w:num>
  <w:num w:numId="24">
    <w:abstractNumId w:val="10"/>
  </w:num>
  <w:num w:numId="25">
    <w:abstractNumId w:val="30"/>
  </w:num>
  <w:num w:numId="26">
    <w:abstractNumId w:val="58"/>
  </w:num>
  <w:num w:numId="27">
    <w:abstractNumId w:val="26"/>
  </w:num>
  <w:num w:numId="28">
    <w:abstractNumId w:val="64"/>
  </w:num>
  <w:num w:numId="29">
    <w:abstractNumId w:val="21"/>
  </w:num>
  <w:num w:numId="30">
    <w:abstractNumId w:val="31"/>
  </w:num>
  <w:num w:numId="31">
    <w:abstractNumId w:val="41"/>
  </w:num>
  <w:num w:numId="32">
    <w:abstractNumId w:val="37"/>
  </w:num>
  <w:num w:numId="33">
    <w:abstractNumId w:val="28"/>
  </w:num>
  <w:num w:numId="34">
    <w:abstractNumId w:val="44"/>
  </w:num>
  <w:num w:numId="35">
    <w:abstractNumId w:val="38"/>
  </w:num>
  <w:num w:numId="36">
    <w:abstractNumId w:val="14"/>
  </w:num>
  <w:num w:numId="37">
    <w:abstractNumId w:val="54"/>
  </w:num>
  <w:num w:numId="38">
    <w:abstractNumId w:val="27"/>
  </w:num>
  <w:num w:numId="39">
    <w:abstractNumId w:val="57"/>
  </w:num>
  <w:num w:numId="40">
    <w:abstractNumId w:val="19"/>
  </w:num>
  <w:num w:numId="41">
    <w:abstractNumId w:val="63"/>
  </w:num>
  <w:num w:numId="42">
    <w:abstractNumId w:val="1"/>
  </w:num>
  <w:num w:numId="43">
    <w:abstractNumId w:val="50"/>
  </w:num>
  <w:num w:numId="44">
    <w:abstractNumId w:val="3"/>
  </w:num>
  <w:num w:numId="45">
    <w:abstractNumId w:val="25"/>
  </w:num>
  <w:num w:numId="46">
    <w:abstractNumId w:val="6"/>
  </w:num>
  <w:num w:numId="47">
    <w:abstractNumId w:val="51"/>
  </w:num>
  <w:num w:numId="48">
    <w:abstractNumId w:val="52"/>
  </w:num>
  <w:num w:numId="49">
    <w:abstractNumId w:val="56"/>
  </w:num>
  <w:num w:numId="50">
    <w:abstractNumId w:val="49"/>
  </w:num>
  <w:num w:numId="51">
    <w:abstractNumId w:val="2"/>
  </w:num>
  <w:num w:numId="52">
    <w:abstractNumId w:val="17"/>
  </w:num>
  <w:num w:numId="53">
    <w:abstractNumId w:val="35"/>
  </w:num>
  <w:num w:numId="54">
    <w:abstractNumId w:val="5"/>
  </w:num>
  <w:num w:numId="55">
    <w:abstractNumId w:val="43"/>
  </w:num>
  <w:num w:numId="56">
    <w:abstractNumId w:val="62"/>
  </w:num>
  <w:num w:numId="57">
    <w:abstractNumId w:val="53"/>
  </w:num>
  <w:num w:numId="58">
    <w:abstractNumId w:val="33"/>
  </w:num>
  <w:num w:numId="59">
    <w:abstractNumId w:val="4"/>
  </w:num>
  <w:num w:numId="60">
    <w:abstractNumId w:val="61"/>
  </w:num>
  <w:num w:numId="61">
    <w:abstractNumId w:val="36"/>
  </w:num>
  <w:num w:numId="62">
    <w:abstractNumId w:val="39"/>
  </w:num>
  <w:num w:numId="63">
    <w:abstractNumId w:val="16"/>
  </w:num>
  <w:num w:numId="64">
    <w:abstractNumId w:val="48"/>
  </w:num>
  <w:num w:numId="65">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bordersDoNotSurroundHeader/>
  <w:bordersDoNotSurroundFooter/>
  <w:defaultTabStop w:val="480"/>
  <w:autoHyphenation/>
  <w:drawingGridHorizontalSpacing w:val="120"/>
  <w:drawingGridVerticalSpacing w:val="959"/>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D4"/>
    <w:rsid w:val="000011A1"/>
    <w:rsid w:val="00002F0C"/>
    <w:rsid w:val="0000333A"/>
    <w:rsid w:val="00004532"/>
    <w:rsid w:val="000114D1"/>
    <w:rsid w:val="00011877"/>
    <w:rsid w:val="00017CB7"/>
    <w:rsid w:val="00023BF7"/>
    <w:rsid w:val="00024573"/>
    <w:rsid w:val="000302E6"/>
    <w:rsid w:val="00030D6A"/>
    <w:rsid w:val="00033242"/>
    <w:rsid w:val="000342A0"/>
    <w:rsid w:val="0004008A"/>
    <w:rsid w:val="0004197D"/>
    <w:rsid w:val="0004588F"/>
    <w:rsid w:val="0004657B"/>
    <w:rsid w:val="00046B7F"/>
    <w:rsid w:val="00047BAB"/>
    <w:rsid w:val="00052E33"/>
    <w:rsid w:val="00053704"/>
    <w:rsid w:val="00055C4E"/>
    <w:rsid w:val="00056C86"/>
    <w:rsid w:val="00061248"/>
    <w:rsid w:val="00065146"/>
    <w:rsid w:val="0006593F"/>
    <w:rsid w:val="00067135"/>
    <w:rsid w:val="00072D51"/>
    <w:rsid w:val="0007450E"/>
    <w:rsid w:val="0007627A"/>
    <w:rsid w:val="00083254"/>
    <w:rsid w:val="00085502"/>
    <w:rsid w:val="00085542"/>
    <w:rsid w:val="000858DB"/>
    <w:rsid w:val="000861C9"/>
    <w:rsid w:val="000864DF"/>
    <w:rsid w:val="000928EA"/>
    <w:rsid w:val="00095995"/>
    <w:rsid w:val="00097687"/>
    <w:rsid w:val="000A029E"/>
    <w:rsid w:val="000A07AC"/>
    <w:rsid w:val="000A34D2"/>
    <w:rsid w:val="000A5187"/>
    <w:rsid w:val="000A768F"/>
    <w:rsid w:val="000B0542"/>
    <w:rsid w:val="000B5F93"/>
    <w:rsid w:val="000B67B7"/>
    <w:rsid w:val="000C2F76"/>
    <w:rsid w:val="000C36D5"/>
    <w:rsid w:val="000D0B16"/>
    <w:rsid w:val="000D312D"/>
    <w:rsid w:val="000E6139"/>
    <w:rsid w:val="000E752E"/>
    <w:rsid w:val="000F0766"/>
    <w:rsid w:val="000F11D3"/>
    <w:rsid w:val="000F247B"/>
    <w:rsid w:val="000F37B5"/>
    <w:rsid w:val="000F51DB"/>
    <w:rsid w:val="000F5503"/>
    <w:rsid w:val="000F669B"/>
    <w:rsid w:val="00100206"/>
    <w:rsid w:val="00102508"/>
    <w:rsid w:val="00102A0B"/>
    <w:rsid w:val="00102DE3"/>
    <w:rsid w:val="00103DC4"/>
    <w:rsid w:val="0011059F"/>
    <w:rsid w:val="001132C8"/>
    <w:rsid w:val="00114F5D"/>
    <w:rsid w:val="00115566"/>
    <w:rsid w:val="0011697E"/>
    <w:rsid w:val="001177DB"/>
    <w:rsid w:val="00120439"/>
    <w:rsid w:val="00121493"/>
    <w:rsid w:val="00121A4B"/>
    <w:rsid w:val="00122C80"/>
    <w:rsid w:val="00135AFC"/>
    <w:rsid w:val="00135CC9"/>
    <w:rsid w:val="00142AC8"/>
    <w:rsid w:val="00143CA3"/>
    <w:rsid w:val="00147681"/>
    <w:rsid w:val="00150165"/>
    <w:rsid w:val="001537FA"/>
    <w:rsid w:val="00154022"/>
    <w:rsid w:val="001556A7"/>
    <w:rsid w:val="00164425"/>
    <w:rsid w:val="00170DB7"/>
    <w:rsid w:val="00171CF1"/>
    <w:rsid w:val="00172699"/>
    <w:rsid w:val="00172E03"/>
    <w:rsid w:val="00183325"/>
    <w:rsid w:val="00183E04"/>
    <w:rsid w:val="00187A7D"/>
    <w:rsid w:val="00195FA9"/>
    <w:rsid w:val="0019766B"/>
    <w:rsid w:val="00197CC8"/>
    <w:rsid w:val="001A0451"/>
    <w:rsid w:val="001A273F"/>
    <w:rsid w:val="001B40FD"/>
    <w:rsid w:val="001B42EF"/>
    <w:rsid w:val="001B55A0"/>
    <w:rsid w:val="001B6A43"/>
    <w:rsid w:val="001B7900"/>
    <w:rsid w:val="001C083D"/>
    <w:rsid w:val="001C389B"/>
    <w:rsid w:val="001C568A"/>
    <w:rsid w:val="001C62B6"/>
    <w:rsid w:val="001D06B0"/>
    <w:rsid w:val="001D277D"/>
    <w:rsid w:val="001D3E85"/>
    <w:rsid w:val="001E7804"/>
    <w:rsid w:val="001F1EF4"/>
    <w:rsid w:val="001F1FF7"/>
    <w:rsid w:val="001F32E2"/>
    <w:rsid w:val="001F468A"/>
    <w:rsid w:val="001F5553"/>
    <w:rsid w:val="001F5B07"/>
    <w:rsid w:val="001F72F9"/>
    <w:rsid w:val="00200D53"/>
    <w:rsid w:val="00204D0B"/>
    <w:rsid w:val="00213E58"/>
    <w:rsid w:val="00215934"/>
    <w:rsid w:val="00217E0A"/>
    <w:rsid w:val="002218BF"/>
    <w:rsid w:val="00221ADA"/>
    <w:rsid w:val="0022582F"/>
    <w:rsid w:val="0023059A"/>
    <w:rsid w:val="0023251C"/>
    <w:rsid w:val="00237F48"/>
    <w:rsid w:val="002409C7"/>
    <w:rsid w:val="00246A84"/>
    <w:rsid w:val="0024720F"/>
    <w:rsid w:val="00250A3C"/>
    <w:rsid w:val="00253044"/>
    <w:rsid w:val="00254375"/>
    <w:rsid w:val="00256892"/>
    <w:rsid w:val="00256FAF"/>
    <w:rsid w:val="0026229F"/>
    <w:rsid w:val="002641D4"/>
    <w:rsid w:val="002649FE"/>
    <w:rsid w:val="00265BC0"/>
    <w:rsid w:val="00270ECC"/>
    <w:rsid w:val="002716B2"/>
    <w:rsid w:val="0027235D"/>
    <w:rsid w:val="002733D4"/>
    <w:rsid w:val="0027382C"/>
    <w:rsid w:val="002809D6"/>
    <w:rsid w:val="00281703"/>
    <w:rsid w:val="002857D2"/>
    <w:rsid w:val="002926E9"/>
    <w:rsid w:val="00294E2F"/>
    <w:rsid w:val="00297977"/>
    <w:rsid w:val="002A0CC2"/>
    <w:rsid w:val="002A1EA4"/>
    <w:rsid w:val="002A2FBC"/>
    <w:rsid w:val="002A500D"/>
    <w:rsid w:val="002B375A"/>
    <w:rsid w:val="002B720A"/>
    <w:rsid w:val="002B7C92"/>
    <w:rsid w:val="002C3045"/>
    <w:rsid w:val="002C618B"/>
    <w:rsid w:val="002C6E19"/>
    <w:rsid w:val="002D1B6E"/>
    <w:rsid w:val="002D1E19"/>
    <w:rsid w:val="002D2C68"/>
    <w:rsid w:val="002D38AE"/>
    <w:rsid w:val="002D4FB4"/>
    <w:rsid w:val="002D5036"/>
    <w:rsid w:val="002E6E85"/>
    <w:rsid w:val="002E7F27"/>
    <w:rsid w:val="002F41AE"/>
    <w:rsid w:val="003021AC"/>
    <w:rsid w:val="0032256B"/>
    <w:rsid w:val="00325E82"/>
    <w:rsid w:val="00327784"/>
    <w:rsid w:val="00327CB2"/>
    <w:rsid w:val="003306FF"/>
    <w:rsid w:val="00331260"/>
    <w:rsid w:val="00331F07"/>
    <w:rsid w:val="00333785"/>
    <w:rsid w:val="0033406D"/>
    <w:rsid w:val="00335DAB"/>
    <w:rsid w:val="00341A50"/>
    <w:rsid w:val="0034225F"/>
    <w:rsid w:val="00345909"/>
    <w:rsid w:val="003459D3"/>
    <w:rsid w:val="003477CE"/>
    <w:rsid w:val="00350E9E"/>
    <w:rsid w:val="00361D8D"/>
    <w:rsid w:val="003626B2"/>
    <w:rsid w:val="00365550"/>
    <w:rsid w:val="003669A1"/>
    <w:rsid w:val="00370FC6"/>
    <w:rsid w:val="003761A6"/>
    <w:rsid w:val="00376F22"/>
    <w:rsid w:val="00376F8F"/>
    <w:rsid w:val="0038007D"/>
    <w:rsid w:val="00390A0E"/>
    <w:rsid w:val="00391B23"/>
    <w:rsid w:val="00391C9C"/>
    <w:rsid w:val="003930FD"/>
    <w:rsid w:val="003945AE"/>
    <w:rsid w:val="00394A64"/>
    <w:rsid w:val="003A1338"/>
    <w:rsid w:val="003A2C21"/>
    <w:rsid w:val="003A6008"/>
    <w:rsid w:val="003B0821"/>
    <w:rsid w:val="003B1C54"/>
    <w:rsid w:val="003B3640"/>
    <w:rsid w:val="003B36A2"/>
    <w:rsid w:val="003B52EC"/>
    <w:rsid w:val="003B775F"/>
    <w:rsid w:val="003C06AD"/>
    <w:rsid w:val="003C4007"/>
    <w:rsid w:val="003C6A9A"/>
    <w:rsid w:val="003D0DA9"/>
    <w:rsid w:val="003D13F3"/>
    <w:rsid w:val="003D1B6B"/>
    <w:rsid w:val="003D2644"/>
    <w:rsid w:val="003D3941"/>
    <w:rsid w:val="003D4838"/>
    <w:rsid w:val="003E4D15"/>
    <w:rsid w:val="003F1D8A"/>
    <w:rsid w:val="003F262F"/>
    <w:rsid w:val="003F58CC"/>
    <w:rsid w:val="003F5B8C"/>
    <w:rsid w:val="003F6802"/>
    <w:rsid w:val="00404B75"/>
    <w:rsid w:val="00406ADA"/>
    <w:rsid w:val="00410E49"/>
    <w:rsid w:val="00411C44"/>
    <w:rsid w:val="00412F86"/>
    <w:rsid w:val="004152CD"/>
    <w:rsid w:val="00417262"/>
    <w:rsid w:val="004176AA"/>
    <w:rsid w:val="004178D2"/>
    <w:rsid w:val="00421679"/>
    <w:rsid w:val="004228E2"/>
    <w:rsid w:val="00430623"/>
    <w:rsid w:val="00435243"/>
    <w:rsid w:val="0043606C"/>
    <w:rsid w:val="00437E23"/>
    <w:rsid w:val="00442304"/>
    <w:rsid w:val="00442784"/>
    <w:rsid w:val="004512AA"/>
    <w:rsid w:val="00452518"/>
    <w:rsid w:val="00460DE9"/>
    <w:rsid w:val="00461B5E"/>
    <w:rsid w:val="00461B8F"/>
    <w:rsid w:val="00461ECA"/>
    <w:rsid w:val="00464476"/>
    <w:rsid w:val="004661F3"/>
    <w:rsid w:val="00467D18"/>
    <w:rsid w:val="0047085A"/>
    <w:rsid w:val="00471908"/>
    <w:rsid w:val="00472409"/>
    <w:rsid w:val="004726E8"/>
    <w:rsid w:val="00476292"/>
    <w:rsid w:val="00481E6A"/>
    <w:rsid w:val="004846D7"/>
    <w:rsid w:val="0049172B"/>
    <w:rsid w:val="00494944"/>
    <w:rsid w:val="00496E7F"/>
    <w:rsid w:val="004A1704"/>
    <w:rsid w:val="004A4BCA"/>
    <w:rsid w:val="004A4C7A"/>
    <w:rsid w:val="004A7542"/>
    <w:rsid w:val="004B3ED4"/>
    <w:rsid w:val="004C00B9"/>
    <w:rsid w:val="004C13AD"/>
    <w:rsid w:val="004C6119"/>
    <w:rsid w:val="004C709B"/>
    <w:rsid w:val="004C74CB"/>
    <w:rsid w:val="004C7848"/>
    <w:rsid w:val="004D041D"/>
    <w:rsid w:val="004D0680"/>
    <w:rsid w:val="004D19E7"/>
    <w:rsid w:val="004D1EF1"/>
    <w:rsid w:val="004D57BC"/>
    <w:rsid w:val="004E2171"/>
    <w:rsid w:val="004F6256"/>
    <w:rsid w:val="004F747D"/>
    <w:rsid w:val="005036C4"/>
    <w:rsid w:val="005074DA"/>
    <w:rsid w:val="005158FD"/>
    <w:rsid w:val="005204F2"/>
    <w:rsid w:val="00521F0F"/>
    <w:rsid w:val="00524913"/>
    <w:rsid w:val="00530445"/>
    <w:rsid w:val="0053590D"/>
    <w:rsid w:val="00541014"/>
    <w:rsid w:val="00550FB7"/>
    <w:rsid w:val="00555856"/>
    <w:rsid w:val="005565FB"/>
    <w:rsid w:val="00556C21"/>
    <w:rsid w:val="00557F7D"/>
    <w:rsid w:val="00560253"/>
    <w:rsid w:val="00561D26"/>
    <w:rsid w:val="00561D83"/>
    <w:rsid w:val="00563BAE"/>
    <w:rsid w:val="005640E3"/>
    <w:rsid w:val="00570321"/>
    <w:rsid w:val="00574685"/>
    <w:rsid w:val="005758BE"/>
    <w:rsid w:val="00575C5A"/>
    <w:rsid w:val="005774A3"/>
    <w:rsid w:val="00580F3E"/>
    <w:rsid w:val="005814F4"/>
    <w:rsid w:val="00583D85"/>
    <w:rsid w:val="005850FC"/>
    <w:rsid w:val="00591209"/>
    <w:rsid w:val="005940CD"/>
    <w:rsid w:val="00594885"/>
    <w:rsid w:val="00596C0F"/>
    <w:rsid w:val="00597862"/>
    <w:rsid w:val="005A181B"/>
    <w:rsid w:val="005A4088"/>
    <w:rsid w:val="005A4685"/>
    <w:rsid w:val="005A791A"/>
    <w:rsid w:val="005B127E"/>
    <w:rsid w:val="005B18B2"/>
    <w:rsid w:val="005B28CA"/>
    <w:rsid w:val="005B4E82"/>
    <w:rsid w:val="005B5E7F"/>
    <w:rsid w:val="005C294A"/>
    <w:rsid w:val="005D43CC"/>
    <w:rsid w:val="005D6CAE"/>
    <w:rsid w:val="005E0707"/>
    <w:rsid w:val="005E2A0A"/>
    <w:rsid w:val="005E33F1"/>
    <w:rsid w:val="005E3FCD"/>
    <w:rsid w:val="005E5853"/>
    <w:rsid w:val="005F1BF0"/>
    <w:rsid w:val="00601AF7"/>
    <w:rsid w:val="0060373C"/>
    <w:rsid w:val="00610829"/>
    <w:rsid w:val="006123A0"/>
    <w:rsid w:val="00612FFA"/>
    <w:rsid w:val="00615B81"/>
    <w:rsid w:val="00616298"/>
    <w:rsid w:val="006167E7"/>
    <w:rsid w:val="00620DE7"/>
    <w:rsid w:val="00621CEA"/>
    <w:rsid w:val="00623EE7"/>
    <w:rsid w:val="00623FEA"/>
    <w:rsid w:val="00631792"/>
    <w:rsid w:val="0063445D"/>
    <w:rsid w:val="006357FA"/>
    <w:rsid w:val="0064312A"/>
    <w:rsid w:val="00643380"/>
    <w:rsid w:val="00644DB4"/>
    <w:rsid w:val="00656BCA"/>
    <w:rsid w:val="006570B2"/>
    <w:rsid w:val="00660249"/>
    <w:rsid w:val="00662807"/>
    <w:rsid w:val="00662F30"/>
    <w:rsid w:val="006653DA"/>
    <w:rsid w:val="006665C1"/>
    <w:rsid w:val="006672FB"/>
    <w:rsid w:val="00670F03"/>
    <w:rsid w:val="006742B7"/>
    <w:rsid w:val="00674812"/>
    <w:rsid w:val="00676331"/>
    <w:rsid w:val="00681A22"/>
    <w:rsid w:val="006826C9"/>
    <w:rsid w:val="00686224"/>
    <w:rsid w:val="00686FE1"/>
    <w:rsid w:val="00687D3B"/>
    <w:rsid w:val="00692A4A"/>
    <w:rsid w:val="00693615"/>
    <w:rsid w:val="00696E8E"/>
    <w:rsid w:val="006A316A"/>
    <w:rsid w:val="006A4D19"/>
    <w:rsid w:val="006B5BB0"/>
    <w:rsid w:val="006C37EB"/>
    <w:rsid w:val="006C4DE1"/>
    <w:rsid w:val="006C5E37"/>
    <w:rsid w:val="006C5F7D"/>
    <w:rsid w:val="006C7619"/>
    <w:rsid w:val="006D1C20"/>
    <w:rsid w:val="006D2B15"/>
    <w:rsid w:val="006F15AE"/>
    <w:rsid w:val="006F2D9A"/>
    <w:rsid w:val="006F444F"/>
    <w:rsid w:val="006F6125"/>
    <w:rsid w:val="00702B0F"/>
    <w:rsid w:val="00703286"/>
    <w:rsid w:val="0070414E"/>
    <w:rsid w:val="00707B92"/>
    <w:rsid w:val="00710AAF"/>
    <w:rsid w:val="007119AF"/>
    <w:rsid w:val="00711AF1"/>
    <w:rsid w:val="007130A6"/>
    <w:rsid w:val="00714613"/>
    <w:rsid w:val="0071559F"/>
    <w:rsid w:val="007306D1"/>
    <w:rsid w:val="00730A09"/>
    <w:rsid w:val="007312F1"/>
    <w:rsid w:val="00736CF5"/>
    <w:rsid w:val="0074542E"/>
    <w:rsid w:val="00745D3B"/>
    <w:rsid w:val="00751FDE"/>
    <w:rsid w:val="0075417A"/>
    <w:rsid w:val="00756430"/>
    <w:rsid w:val="00757FDB"/>
    <w:rsid w:val="007617B1"/>
    <w:rsid w:val="007718D8"/>
    <w:rsid w:val="007753DA"/>
    <w:rsid w:val="00775B87"/>
    <w:rsid w:val="007764C3"/>
    <w:rsid w:val="0078086A"/>
    <w:rsid w:val="00783D95"/>
    <w:rsid w:val="007855C9"/>
    <w:rsid w:val="007858C0"/>
    <w:rsid w:val="00785A06"/>
    <w:rsid w:val="00785A4F"/>
    <w:rsid w:val="00786ACB"/>
    <w:rsid w:val="0078706E"/>
    <w:rsid w:val="007878D7"/>
    <w:rsid w:val="00787C18"/>
    <w:rsid w:val="00791535"/>
    <w:rsid w:val="0079224F"/>
    <w:rsid w:val="00793B64"/>
    <w:rsid w:val="00797BD3"/>
    <w:rsid w:val="007A0DC3"/>
    <w:rsid w:val="007A36A5"/>
    <w:rsid w:val="007A6E1F"/>
    <w:rsid w:val="007B4815"/>
    <w:rsid w:val="007B5B4C"/>
    <w:rsid w:val="007B6FF8"/>
    <w:rsid w:val="007B7D81"/>
    <w:rsid w:val="007C003C"/>
    <w:rsid w:val="007C4268"/>
    <w:rsid w:val="007C4862"/>
    <w:rsid w:val="007C4C03"/>
    <w:rsid w:val="007D0BC8"/>
    <w:rsid w:val="007D7C30"/>
    <w:rsid w:val="007E2E25"/>
    <w:rsid w:val="007E41AB"/>
    <w:rsid w:val="007E7A45"/>
    <w:rsid w:val="007F14A9"/>
    <w:rsid w:val="007F1949"/>
    <w:rsid w:val="007F2182"/>
    <w:rsid w:val="007F2BC1"/>
    <w:rsid w:val="007F36FA"/>
    <w:rsid w:val="007F4D36"/>
    <w:rsid w:val="00801128"/>
    <w:rsid w:val="00802226"/>
    <w:rsid w:val="008040BC"/>
    <w:rsid w:val="008055C7"/>
    <w:rsid w:val="008070F5"/>
    <w:rsid w:val="00807A86"/>
    <w:rsid w:val="00810188"/>
    <w:rsid w:val="00812D5D"/>
    <w:rsid w:val="0081491E"/>
    <w:rsid w:val="00814F33"/>
    <w:rsid w:val="00821F1D"/>
    <w:rsid w:val="008224B3"/>
    <w:rsid w:val="00824849"/>
    <w:rsid w:val="00827A57"/>
    <w:rsid w:val="00833979"/>
    <w:rsid w:val="00835CE8"/>
    <w:rsid w:val="008366A8"/>
    <w:rsid w:val="00840059"/>
    <w:rsid w:val="00841B84"/>
    <w:rsid w:val="0084773A"/>
    <w:rsid w:val="008526AA"/>
    <w:rsid w:val="00860805"/>
    <w:rsid w:val="00860D49"/>
    <w:rsid w:val="008617D1"/>
    <w:rsid w:val="00863CBE"/>
    <w:rsid w:val="00866646"/>
    <w:rsid w:val="00867D57"/>
    <w:rsid w:val="008707FA"/>
    <w:rsid w:val="00873BA7"/>
    <w:rsid w:val="008753EF"/>
    <w:rsid w:val="00882BE7"/>
    <w:rsid w:val="00884087"/>
    <w:rsid w:val="0088489C"/>
    <w:rsid w:val="00885B13"/>
    <w:rsid w:val="00886065"/>
    <w:rsid w:val="008905DA"/>
    <w:rsid w:val="00890809"/>
    <w:rsid w:val="00892017"/>
    <w:rsid w:val="008933C5"/>
    <w:rsid w:val="008934D0"/>
    <w:rsid w:val="00894A4A"/>
    <w:rsid w:val="00895185"/>
    <w:rsid w:val="008A28D7"/>
    <w:rsid w:val="008B3EDF"/>
    <w:rsid w:val="008B6E1B"/>
    <w:rsid w:val="008C4617"/>
    <w:rsid w:val="008C4ACA"/>
    <w:rsid w:val="008C4FE6"/>
    <w:rsid w:val="008D01D7"/>
    <w:rsid w:val="008D4967"/>
    <w:rsid w:val="008D5882"/>
    <w:rsid w:val="009012BD"/>
    <w:rsid w:val="009015D6"/>
    <w:rsid w:val="0090521E"/>
    <w:rsid w:val="009079B9"/>
    <w:rsid w:val="00907C76"/>
    <w:rsid w:val="009137B6"/>
    <w:rsid w:val="00914468"/>
    <w:rsid w:val="009170CC"/>
    <w:rsid w:val="0091719D"/>
    <w:rsid w:val="00920418"/>
    <w:rsid w:val="00930522"/>
    <w:rsid w:val="00932E4C"/>
    <w:rsid w:val="00935ACC"/>
    <w:rsid w:val="00944330"/>
    <w:rsid w:val="0095264B"/>
    <w:rsid w:val="00952D0A"/>
    <w:rsid w:val="00955242"/>
    <w:rsid w:val="00956D7A"/>
    <w:rsid w:val="009612BF"/>
    <w:rsid w:val="0096169B"/>
    <w:rsid w:val="00962B79"/>
    <w:rsid w:val="00962D4E"/>
    <w:rsid w:val="0096457A"/>
    <w:rsid w:val="00964D02"/>
    <w:rsid w:val="009666F6"/>
    <w:rsid w:val="00973145"/>
    <w:rsid w:val="009759EE"/>
    <w:rsid w:val="00976417"/>
    <w:rsid w:val="009766A7"/>
    <w:rsid w:val="009842A0"/>
    <w:rsid w:val="0098745D"/>
    <w:rsid w:val="00990109"/>
    <w:rsid w:val="0099173A"/>
    <w:rsid w:val="009929B6"/>
    <w:rsid w:val="00996296"/>
    <w:rsid w:val="009965F7"/>
    <w:rsid w:val="00996E3E"/>
    <w:rsid w:val="009977A6"/>
    <w:rsid w:val="009A267A"/>
    <w:rsid w:val="009A3F2F"/>
    <w:rsid w:val="009A54D8"/>
    <w:rsid w:val="009B0E35"/>
    <w:rsid w:val="009B5230"/>
    <w:rsid w:val="009B66D0"/>
    <w:rsid w:val="009C0070"/>
    <w:rsid w:val="009C0DE3"/>
    <w:rsid w:val="009C38C2"/>
    <w:rsid w:val="009C5C88"/>
    <w:rsid w:val="009D1395"/>
    <w:rsid w:val="009D529F"/>
    <w:rsid w:val="009D70F5"/>
    <w:rsid w:val="009E4443"/>
    <w:rsid w:val="009E5221"/>
    <w:rsid w:val="009E5F3F"/>
    <w:rsid w:val="009E6450"/>
    <w:rsid w:val="009F0BD8"/>
    <w:rsid w:val="009F5797"/>
    <w:rsid w:val="009F579A"/>
    <w:rsid w:val="00A042B4"/>
    <w:rsid w:val="00A05DBE"/>
    <w:rsid w:val="00A072EA"/>
    <w:rsid w:val="00A146A4"/>
    <w:rsid w:val="00A20F6E"/>
    <w:rsid w:val="00A237B7"/>
    <w:rsid w:val="00A2414E"/>
    <w:rsid w:val="00A3200E"/>
    <w:rsid w:val="00A32778"/>
    <w:rsid w:val="00A35CBF"/>
    <w:rsid w:val="00A364DA"/>
    <w:rsid w:val="00A524AF"/>
    <w:rsid w:val="00A543DA"/>
    <w:rsid w:val="00A55EAB"/>
    <w:rsid w:val="00A6089B"/>
    <w:rsid w:val="00A62622"/>
    <w:rsid w:val="00A646F5"/>
    <w:rsid w:val="00A672CE"/>
    <w:rsid w:val="00A71F48"/>
    <w:rsid w:val="00A753BD"/>
    <w:rsid w:val="00A77969"/>
    <w:rsid w:val="00A80F5B"/>
    <w:rsid w:val="00A82349"/>
    <w:rsid w:val="00A825AE"/>
    <w:rsid w:val="00A8545E"/>
    <w:rsid w:val="00A87191"/>
    <w:rsid w:val="00A905F2"/>
    <w:rsid w:val="00A93454"/>
    <w:rsid w:val="00A938CD"/>
    <w:rsid w:val="00A94AFB"/>
    <w:rsid w:val="00AA07D7"/>
    <w:rsid w:val="00AA5369"/>
    <w:rsid w:val="00AA66F9"/>
    <w:rsid w:val="00AA7F59"/>
    <w:rsid w:val="00AB2573"/>
    <w:rsid w:val="00AB2C33"/>
    <w:rsid w:val="00AB594D"/>
    <w:rsid w:val="00AB5AD3"/>
    <w:rsid w:val="00AB5DCB"/>
    <w:rsid w:val="00AC346C"/>
    <w:rsid w:val="00AD0D38"/>
    <w:rsid w:val="00AD1AFF"/>
    <w:rsid w:val="00AD236F"/>
    <w:rsid w:val="00AD598A"/>
    <w:rsid w:val="00AE1348"/>
    <w:rsid w:val="00AE3C57"/>
    <w:rsid w:val="00AE5A1D"/>
    <w:rsid w:val="00AE5B7A"/>
    <w:rsid w:val="00AE5FC0"/>
    <w:rsid w:val="00AE6926"/>
    <w:rsid w:val="00AF36AB"/>
    <w:rsid w:val="00AF38C1"/>
    <w:rsid w:val="00AF5EEE"/>
    <w:rsid w:val="00B024BF"/>
    <w:rsid w:val="00B0371B"/>
    <w:rsid w:val="00B0376C"/>
    <w:rsid w:val="00B05338"/>
    <w:rsid w:val="00B056F7"/>
    <w:rsid w:val="00B05DC2"/>
    <w:rsid w:val="00B06D87"/>
    <w:rsid w:val="00B10424"/>
    <w:rsid w:val="00B1551D"/>
    <w:rsid w:val="00B17FF8"/>
    <w:rsid w:val="00B21AF1"/>
    <w:rsid w:val="00B22D20"/>
    <w:rsid w:val="00B25535"/>
    <w:rsid w:val="00B26C88"/>
    <w:rsid w:val="00B27692"/>
    <w:rsid w:val="00B27A12"/>
    <w:rsid w:val="00B31B92"/>
    <w:rsid w:val="00B336A0"/>
    <w:rsid w:val="00B34B79"/>
    <w:rsid w:val="00B42D3D"/>
    <w:rsid w:val="00B46321"/>
    <w:rsid w:val="00B4661E"/>
    <w:rsid w:val="00B525CB"/>
    <w:rsid w:val="00B529D8"/>
    <w:rsid w:val="00B566CC"/>
    <w:rsid w:val="00B6232C"/>
    <w:rsid w:val="00B65A52"/>
    <w:rsid w:val="00B66E37"/>
    <w:rsid w:val="00B70373"/>
    <w:rsid w:val="00B70605"/>
    <w:rsid w:val="00B7166C"/>
    <w:rsid w:val="00B72FC6"/>
    <w:rsid w:val="00B74A25"/>
    <w:rsid w:val="00B74F03"/>
    <w:rsid w:val="00B77C7D"/>
    <w:rsid w:val="00B829C5"/>
    <w:rsid w:val="00B87238"/>
    <w:rsid w:val="00B879DA"/>
    <w:rsid w:val="00B95D30"/>
    <w:rsid w:val="00BA30EB"/>
    <w:rsid w:val="00BA6A46"/>
    <w:rsid w:val="00BA773E"/>
    <w:rsid w:val="00BA7C22"/>
    <w:rsid w:val="00BB6941"/>
    <w:rsid w:val="00BD00AB"/>
    <w:rsid w:val="00BD0DB4"/>
    <w:rsid w:val="00BD4B69"/>
    <w:rsid w:val="00BD7E95"/>
    <w:rsid w:val="00BE0B79"/>
    <w:rsid w:val="00BF03C2"/>
    <w:rsid w:val="00BF2574"/>
    <w:rsid w:val="00BF38EA"/>
    <w:rsid w:val="00BF50EB"/>
    <w:rsid w:val="00BF554C"/>
    <w:rsid w:val="00BF78E4"/>
    <w:rsid w:val="00C046D5"/>
    <w:rsid w:val="00C05983"/>
    <w:rsid w:val="00C069C5"/>
    <w:rsid w:val="00C07109"/>
    <w:rsid w:val="00C11C76"/>
    <w:rsid w:val="00C1715B"/>
    <w:rsid w:val="00C30DA5"/>
    <w:rsid w:val="00C45BD5"/>
    <w:rsid w:val="00C46DB1"/>
    <w:rsid w:val="00C53FEE"/>
    <w:rsid w:val="00C55BBF"/>
    <w:rsid w:val="00C56CBE"/>
    <w:rsid w:val="00C56DC0"/>
    <w:rsid w:val="00C60A68"/>
    <w:rsid w:val="00C60D84"/>
    <w:rsid w:val="00C610C7"/>
    <w:rsid w:val="00C615D8"/>
    <w:rsid w:val="00C65347"/>
    <w:rsid w:val="00C70CEA"/>
    <w:rsid w:val="00C71364"/>
    <w:rsid w:val="00C76BDF"/>
    <w:rsid w:val="00C7784F"/>
    <w:rsid w:val="00C77A24"/>
    <w:rsid w:val="00C814A3"/>
    <w:rsid w:val="00C82CC9"/>
    <w:rsid w:val="00C851A7"/>
    <w:rsid w:val="00C85659"/>
    <w:rsid w:val="00C859A5"/>
    <w:rsid w:val="00C87398"/>
    <w:rsid w:val="00C87A10"/>
    <w:rsid w:val="00C91F69"/>
    <w:rsid w:val="00CA0E2C"/>
    <w:rsid w:val="00CA4BD5"/>
    <w:rsid w:val="00CA78CB"/>
    <w:rsid w:val="00CB09B0"/>
    <w:rsid w:val="00CB0B4A"/>
    <w:rsid w:val="00CB42BE"/>
    <w:rsid w:val="00CB70D1"/>
    <w:rsid w:val="00CB76FE"/>
    <w:rsid w:val="00CC05FE"/>
    <w:rsid w:val="00CC3FD5"/>
    <w:rsid w:val="00CC6EF0"/>
    <w:rsid w:val="00CD0024"/>
    <w:rsid w:val="00CD3D37"/>
    <w:rsid w:val="00CD4127"/>
    <w:rsid w:val="00CD6DE2"/>
    <w:rsid w:val="00CE0BE8"/>
    <w:rsid w:val="00CE65BF"/>
    <w:rsid w:val="00CE69A8"/>
    <w:rsid w:val="00CE7C92"/>
    <w:rsid w:val="00CF5C36"/>
    <w:rsid w:val="00D04A41"/>
    <w:rsid w:val="00D07441"/>
    <w:rsid w:val="00D1148E"/>
    <w:rsid w:val="00D120FD"/>
    <w:rsid w:val="00D16D4E"/>
    <w:rsid w:val="00D17029"/>
    <w:rsid w:val="00D2474B"/>
    <w:rsid w:val="00D249E7"/>
    <w:rsid w:val="00D25D76"/>
    <w:rsid w:val="00D32267"/>
    <w:rsid w:val="00D362DF"/>
    <w:rsid w:val="00D3764E"/>
    <w:rsid w:val="00D42D0E"/>
    <w:rsid w:val="00D43170"/>
    <w:rsid w:val="00D45B31"/>
    <w:rsid w:val="00D50AD6"/>
    <w:rsid w:val="00D512A2"/>
    <w:rsid w:val="00D51898"/>
    <w:rsid w:val="00D54170"/>
    <w:rsid w:val="00D57481"/>
    <w:rsid w:val="00D62CEB"/>
    <w:rsid w:val="00D62E3D"/>
    <w:rsid w:val="00D66DD4"/>
    <w:rsid w:val="00D70837"/>
    <w:rsid w:val="00D72464"/>
    <w:rsid w:val="00D72C1E"/>
    <w:rsid w:val="00D74DA9"/>
    <w:rsid w:val="00D75119"/>
    <w:rsid w:val="00D802FC"/>
    <w:rsid w:val="00D8338E"/>
    <w:rsid w:val="00D91770"/>
    <w:rsid w:val="00D93FD9"/>
    <w:rsid w:val="00D9558F"/>
    <w:rsid w:val="00D95604"/>
    <w:rsid w:val="00D96CEC"/>
    <w:rsid w:val="00DA035D"/>
    <w:rsid w:val="00DA1BB4"/>
    <w:rsid w:val="00DA371D"/>
    <w:rsid w:val="00DA4423"/>
    <w:rsid w:val="00DA477A"/>
    <w:rsid w:val="00DA59B3"/>
    <w:rsid w:val="00DA6B5D"/>
    <w:rsid w:val="00DB1F13"/>
    <w:rsid w:val="00DB2A5D"/>
    <w:rsid w:val="00DB2B6B"/>
    <w:rsid w:val="00DB5CEE"/>
    <w:rsid w:val="00DC2F3C"/>
    <w:rsid w:val="00DC678D"/>
    <w:rsid w:val="00DD6C3B"/>
    <w:rsid w:val="00DF1AD8"/>
    <w:rsid w:val="00E030BC"/>
    <w:rsid w:val="00E03204"/>
    <w:rsid w:val="00E038E8"/>
    <w:rsid w:val="00E044EA"/>
    <w:rsid w:val="00E06F32"/>
    <w:rsid w:val="00E1211C"/>
    <w:rsid w:val="00E12A44"/>
    <w:rsid w:val="00E13EAD"/>
    <w:rsid w:val="00E14049"/>
    <w:rsid w:val="00E145F2"/>
    <w:rsid w:val="00E16336"/>
    <w:rsid w:val="00E16630"/>
    <w:rsid w:val="00E17014"/>
    <w:rsid w:val="00E17684"/>
    <w:rsid w:val="00E218BC"/>
    <w:rsid w:val="00E2330F"/>
    <w:rsid w:val="00E23405"/>
    <w:rsid w:val="00E26374"/>
    <w:rsid w:val="00E27A25"/>
    <w:rsid w:val="00E30F39"/>
    <w:rsid w:val="00E36512"/>
    <w:rsid w:val="00E41CF3"/>
    <w:rsid w:val="00E4355F"/>
    <w:rsid w:val="00E45B07"/>
    <w:rsid w:val="00E5003B"/>
    <w:rsid w:val="00E50672"/>
    <w:rsid w:val="00E507F3"/>
    <w:rsid w:val="00E560F3"/>
    <w:rsid w:val="00E57039"/>
    <w:rsid w:val="00E57AEF"/>
    <w:rsid w:val="00E62DA4"/>
    <w:rsid w:val="00E66C54"/>
    <w:rsid w:val="00E71223"/>
    <w:rsid w:val="00E73073"/>
    <w:rsid w:val="00E807BC"/>
    <w:rsid w:val="00E81447"/>
    <w:rsid w:val="00E81A34"/>
    <w:rsid w:val="00E834DC"/>
    <w:rsid w:val="00E856F1"/>
    <w:rsid w:val="00E861A9"/>
    <w:rsid w:val="00E86310"/>
    <w:rsid w:val="00E869DD"/>
    <w:rsid w:val="00E86C92"/>
    <w:rsid w:val="00E91970"/>
    <w:rsid w:val="00E9616F"/>
    <w:rsid w:val="00E963B8"/>
    <w:rsid w:val="00EA1594"/>
    <w:rsid w:val="00EA18E8"/>
    <w:rsid w:val="00EA4E90"/>
    <w:rsid w:val="00EA6745"/>
    <w:rsid w:val="00EB0B85"/>
    <w:rsid w:val="00EB3F70"/>
    <w:rsid w:val="00EB673C"/>
    <w:rsid w:val="00EC1498"/>
    <w:rsid w:val="00EC46FE"/>
    <w:rsid w:val="00ED0724"/>
    <w:rsid w:val="00EE1478"/>
    <w:rsid w:val="00EE2D93"/>
    <w:rsid w:val="00EE2DA6"/>
    <w:rsid w:val="00EE3EA7"/>
    <w:rsid w:val="00EF6E1D"/>
    <w:rsid w:val="00F00231"/>
    <w:rsid w:val="00F01734"/>
    <w:rsid w:val="00F02E0E"/>
    <w:rsid w:val="00F0369E"/>
    <w:rsid w:val="00F044CB"/>
    <w:rsid w:val="00F10E35"/>
    <w:rsid w:val="00F130BD"/>
    <w:rsid w:val="00F20A1A"/>
    <w:rsid w:val="00F2348B"/>
    <w:rsid w:val="00F26BD0"/>
    <w:rsid w:val="00F279E6"/>
    <w:rsid w:val="00F31486"/>
    <w:rsid w:val="00F31CB9"/>
    <w:rsid w:val="00F3216D"/>
    <w:rsid w:val="00F32C13"/>
    <w:rsid w:val="00F333A6"/>
    <w:rsid w:val="00F36C98"/>
    <w:rsid w:val="00F40820"/>
    <w:rsid w:val="00F4136D"/>
    <w:rsid w:val="00F435E2"/>
    <w:rsid w:val="00F43AF8"/>
    <w:rsid w:val="00F452B5"/>
    <w:rsid w:val="00F47E3F"/>
    <w:rsid w:val="00F50C8D"/>
    <w:rsid w:val="00F57063"/>
    <w:rsid w:val="00F61793"/>
    <w:rsid w:val="00F6280B"/>
    <w:rsid w:val="00F679F5"/>
    <w:rsid w:val="00F72887"/>
    <w:rsid w:val="00F759CB"/>
    <w:rsid w:val="00F82072"/>
    <w:rsid w:val="00F8297F"/>
    <w:rsid w:val="00F8540E"/>
    <w:rsid w:val="00F8626C"/>
    <w:rsid w:val="00F9084F"/>
    <w:rsid w:val="00F90A2D"/>
    <w:rsid w:val="00F97422"/>
    <w:rsid w:val="00FA00FB"/>
    <w:rsid w:val="00FA16C3"/>
    <w:rsid w:val="00FA2000"/>
    <w:rsid w:val="00FA36E8"/>
    <w:rsid w:val="00FA466F"/>
    <w:rsid w:val="00FA5356"/>
    <w:rsid w:val="00FA5423"/>
    <w:rsid w:val="00FA574B"/>
    <w:rsid w:val="00FA6943"/>
    <w:rsid w:val="00FA6C43"/>
    <w:rsid w:val="00FA6C65"/>
    <w:rsid w:val="00FB3E98"/>
    <w:rsid w:val="00FB48C4"/>
    <w:rsid w:val="00FB6B56"/>
    <w:rsid w:val="00FC4CBF"/>
    <w:rsid w:val="00FC6628"/>
    <w:rsid w:val="00FC68B3"/>
    <w:rsid w:val="00FC73E5"/>
    <w:rsid w:val="00FD7E7B"/>
    <w:rsid w:val="00FE3EA3"/>
    <w:rsid w:val="00FE5D0D"/>
    <w:rsid w:val="00FE6203"/>
    <w:rsid w:val="00FF1685"/>
    <w:rsid w:val="00FF35EC"/>
    <w:rsid w:val="00FF3A57"/>
    <w:rsid w:val="00FF3E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BC4D9"/>
  <w15:docId w15:val="{6788D9C8-71E2-4C7E-81C1-CC111554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Recommendation,List Paragraph"/>
    <w:basedOn w:val="a"/>
    <w:qFormat/>
    <w:pPr>
      <w:ind w:left="480"/>
    </w:pPr>
  </w:style>
  <w:style w:type="paragraph" w:styleId="a4">
    <w:name w:val="footer"/>
    <w:basedOn w:val="a"/>
    <w:pPr>
      <w:tabs>
        <w:tab w:val="center" w:pos="4153"/>
        <w:tab w:val="right" w:pos="8306"/>
      </w:tabs>
      <w:snapToGrid w:val="0"/>
    </w:pPr>
    <w:rPr>
      <w:sz w:val="20"/>
      <w:szCs w:val="20"/>
    </w:rPr>
  </w:style>
  <w:style w:type="character" w:customStyle="1" w:styleId="a5">
    <w:name w:val="頁尾 字元"/>
    <w:basedOn w:val="a0"/>
    <w:rPr>
      <w:sz w:val="20"/>
      <w:szCs w:val="20"/>
    </w:rPr>
  </w:style>
  <w:style w:type="character" w:customStyle="1" w:styleId="a6">
    <w:name w:val="清單段落 字元"/>
    <w:uiPriority w:val="34"/>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styleId="a9">
    <w:name w:val="Note Heading"/>
    <w:basedOn w:val="a"/>
    <w:next w:val="a"/>
    <w:pPr>
      <w:jc w:val="center"/>
    </w:pPr>
    <w:rPr>
      <w:rFonts w:ascii="標楷體" w:eastAsia="標楷體" w:hAnsi="標楷體"/>
      <w:sz w:val="30"/>
      <w:szCs w:val="30"/>
    </w:rPr>
  </w:style>
  <w:style w:type="character" w:customStyle="1" w:styleId="aa">
    <w:name w:val="註釋標題 字元"/>
    <w:basedOn w:val="a0"/>
    <w:rPr>
      <w:rFonts w:ascii="標楷體" w:eastAsia="標楷體" w:hAnsi="標楷體"/>
      <w:sz w:val="30"/>
      <w:szCs w:val="30"/>
    </w:rPr>
  </w:style>
  <w:style w:type="paragraph" w:styleId="ab">
    <w:name w:val="Closing"/>
    <w:basedOn w:val="a"/>
    <w:pPr>
      <w:ind w:left="100"/>
    </w:pPr>
    <w:rPr>
      <w:rFonts w:ascii="標楷體" w:eastAsia="標楷體" w:hAnsi="標楷體"/>
      <w:sz w:val="30"/>
      <w:szCs w:val="30"/>
    </w:rPr>
  </w:style>
  <w:style w:type="character" w:customStyle="1" w:styleId="ac">
    <w:name w:val="結語 字元"/>
    <w:basedOn w:val="a0"/>
    <w:rPr>
      <w:rFonts w:ascii="標楷體" w:eastAsia="標楷體" w:hAnsi="標楷體"/>
      <w:sz w:val="30"/>
      <w:szCs w:val="30"/>
    </w:rPr>
  </w:style>
  <w:style w:type="paragraph" w:styleId="ad">
    <w:name w:val="Balloon Text"/>
    <w:basedOn w:val="a"/>
    <w:rPr>
      <w:rFonts w:ascii="Calibri Light" w:hAnsi="Calibri Light"/>
      <w:sz w:val="18"/>
      <w:szCs w:val="18"/>
    </w:rPr>
  </w:style>
  <w:style w:type="character" w:customStyle="1" w:styleId="ae">
    <w:name w:val="註解方塊文字 字元"/>
    <w:basedOn w:val="a0"/>
    <w:rPr>
      <w:rFonts w:ascii="Calibri Light" w:eastAsia="新細明體" w:hAnsi="Calibri Light" w:cs="Times New Roman"/>
      <w:sz w:val="18"/>
      <w:szCs w:val="18"/>
    </w:rPr>
  </w:style>
  <w:style w:type="paragraph" w:styleId="af">
    <w:name w:val="footnote text"/>
    <w:basedOn w:val="a"/>
    <w:pPr>
      <w:snapToGrid w:val="0"/>
    </w:pPr>
    <w:rPr>
      <w:rFonts w:ascii="Times New Roman" w:hAnsi="Times New Roman"/>
      <w:sz w:val="20"/>
      <w:szCs w:val="20"/>
    </w:rPr>
  </w:style>
  <w:style w:type="character" w:customStyle="1" w:styleId="af0">
    <w:name w:val="註腳文字 字元"/>
    <w:basedOn w:val="a0"/>
    <w:rPr>
      <w:rFonts w:ascii="Times New Roman" w:eastAsia="新細明體" w:hAnsi="Times New Roman" w:cs="Times New Roman"/>
      <w:sz w:val="20"/>
      <w:szCs w:val="20"/>
    </w:rPr>
  </w:style>
  <w:style w:type="character" w:styleId="af1">
    <w:name w:val="footnote reference"/>
    <w:rPr>
      <w:position w:val="0"/>
      <w:vertAlign w:val="superscript"/>
    </w:rPr>
  </w:style>
  <w:style w:type="paragraph" w:styleId="af2">
    <w:name w:val="Plain Text"/>
    <w:basedOn w:val="a"/>
    <w:qFormat/>
    <w:pPr>
      <w:suppressAutoHyphens w:val="0"/>
      <w:textAlignment w:val="auto"/>
    </w:pPr>
    <w:rPr>
      <w:rFonts w:cs="Courier New"/>
    </w:rPr>
  </w:style>
  <w:style w:type="character" w:customStyle="1" w:styleId="af3">
    <w:name w:val="純文字 字元"/>
    <w:basedOn w:val="a0"/>
    <w:uiPriority w:val="99"/>
    <w:rPr>
      <w:rFonts w:cs="Courier New"/>
      <w:kern w:val="3"/>
    </w:rPr>
  </w:style>
  <w:style w:type="character" w:styleId="af4">
    <w:name w:val="annotation reference"/>
    <w:basedOn w:val="a0"/>
    <w:rPr>
      <w:sz w:val="18"/>
      <w:szCs w:val="18"/>
    </w:rPr>
  </w:style>
  <w:style w:type="paragraph" w:styleId="af5">
    <w:name w:val="annotation text"/>
    <w:basedOn w:val="a"/>
  </w:style>
  <w:style w:type="character" w:customStyle="1" w:styleId="af6">
    <w:name w:val="註解文字 字元"/>
    <w:basedOn w:val="a0"/>
  </w:style>
  <w:style w:type="paragraph" w:styleId="af7">
    <w:name w:val="annotation subject"/>
    <w:basedOn w:val="af5"/>
    <w:next w:val="af5"/>
    <w:rPr>
      <w:b/>
      <w:bCs/>
    </w:rPr>
  </w:style>
  <w:style w:type="character" w:customStyle="1" w:styleId="af8">
    <w:name w:val="註解主旨 字元"/>
    <w:basedOn w:val="af6"/>
    <w:rPr>
      <w:b/>
      <w:bCs/>
    </w:rPr>
  </w:style>
  <w:style w:type="table" w:styleId="af9">
    <w:name w:val="Table Grid"/>
    <w:basedOn w:val="a1"/>
    <w:uiPriority w:val="59"/>
    <w:rsid w:val="00521F0F"/>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F247B"/>
    <w:pPr>
      <w:widowControl/>
      <w:suppressAutoHyphens w:val="0"/>
      <w:autoSpaceDN/>
      <w:spacing w:before="100" w:beforeAutospacing="1" w:after="100" w:afterAutospacing="1"/>
      <w:textAlignment w:val="auto"/>
    </w:pPr>
    <w:rPr>
      <w:rFonts w:ascii="新細明體" w:hAnsi="新細明體" w:cs="新細明體"/>
      <w:kern w:val="0"/>
      <w:szCs w:val="24"/>
    </w:rPr>
  </w:style>
  <w:style w:type="table" w:customStyle="1" w:styleId="1">
    <w:name w:val="表格格線1"/>
    <w:basedOn w:val="a1"/>
    <w:next w:val="af9"/>
    <w:uiPriority w:val="59"/>
    <w:rsid w:val="005E5853"/>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f9"/>
    <w:uiPriority w:val="39"/>
    <w:rsid w:val="003B775F"/>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9D1395"/>
    <w:pPr>
      <w:widowControl w:val="0"/>
      <w:suppressAutoHyphens/>
    </w:pPr>
  </w:style>
  <w:style w:type="character" w:styleId="afa">
    <w:name w:val="Hyperlink"/>
    <w:basedOn w:val="a0"/>
    <w:uiPriority w:val="99"/>
    <w:unhideWhenUsed/>
    <w:rsid w:val="00B336A0"/>
    <w:rPr>
      <w:color w:val="0563C1" w:themeColor="hyperlink"/>
      <w:u w:val="single"/>
    </w:rPr>
  </w:style>
  <w:style w:type="character" w:styleId="afb">
    <w:name w:val="Emphasis"/>
    <w:basedOn w:val="a0"/>
    <w:uiPriority w:val="20"/>
    <w:qFormat/>
    <w:rsid w:val="00696E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18400">
      <w:bodyDiv w:val="1"/>
      <w:marLeft w:val="0"/>
      <w:marRight w:val="0"/>
      <w:marTop w:val="0"/>
      <w:marBottom w:val="0"/>
      <w:divBdr>
        <w:top w:val="none" w:sz="0" w:space="0" w:color="auto"/>
        <w:left w:val="none" w:sz="0" w:space="0" w:color="auto"/>
        <w:bottom w:val="none" w:sz="0" w:space="0" w:color="auto"/>
        <w:right w:val="none" w:sz="0" w:space="0" w:color="auto"/>
      </w:divBdr>
    </w:div>
    <w:div w:id="1576087776">
      <w:bodyDiv w:val="1"/>
      <w:marLeft w:val="0"/>
      <w:marRight w:val="0"/>
      <w:marTop w:val="0"/>
      <w:marBottom w:val="0"/>
      <w:divBdr>
        <w:top w:val="none" w:sz="0" w:space="0" w:color="auto"/>
        <w:left w:val="none" w:sz="0" w:space="0" w:color="auto"/>
        <w:bottom w:val="none" w:sz="0" w:space="0" w:color="auto"/>
        <w:right w:val="none" w:sz="0" w:space="0" w:color="auto"/>
      </w:divBdr>
    </w:div>
    <w:div w:id="1645813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rc.moj.gov.tw/1563/1590/1592/45180/" TargetMode="External"/><Relationship Id="rId13" Type="http://schemas.openxmlformats.org/officeDocument/2006/relationships/image" Target="media/image2.jpeg"/><Relationship Id="rId18" Type="http://schemas.openxmlformats.org/officeDocument/2006/relationships/hyperlink" Target="https://www.youtube.com/watch?v=1QJeygS-NtU&amp;t=3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prc.moj.gov.tw/1563/1590/1592/45180/" TargetMode="External"/><Relationship Id="rId12" Type="http://schemas.openxmlformats.org/officeDocument/2006/relationships/image" Target="media/image1.png"/><Relationship Id="rId17" Type="http://schemas.openxmlformats.org/officeDocument/2006/relationships/hyperlink" Target="https://www.youtube.com/watch?v=7saLl8b_4bw&amp;t=10s" TargetMode="External"/><Relationship Id="rId2" Type="http://schemas.openxmlformats.org/officeDocument/2006/relationships/styles" Target="styles.xml"/><Relationship Id="rId16" Type="http://schemas.openxmlformats.org/officeDocument/2006/relationships/hyperlink" Target="https://www.tps.moj.gov.tw/media/418346/1141117%E6%9C%80%E9%AB%98%E6%AA%A2%E6%96%B0%E8%81%9E%E7%A8%BF__%E6%AD%A3%E6%B0%A3%E5%9B%9B%E5%BE%AE%E9%9B%BB%E5%BD%B1.pdf?mediaDL=tru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rc.moj.gov.tw/1563/1590/1592/45180/" TargetMode="External"/><Relationship Id="rId5" Type="http://schemas.openxmlformats.org/officeDocument/2006/relationships/footnotes" Target="footnotes.xml"/><Relationship Id="rId15" Type="http://schemas.openxmlformats.org/officeDocument/2006/relationships/hyperlink" Target="https://www.tps.moj.gov.tw/media/392943/1140329%E6%9C%80%E9%AB%98%E6%AA%A2%E5%AF%9F%E7%BD%B2%E6%96%B0%E8%81%9E%E7%A8%BF-114%E5%B9%B43%E6%9C%8829%E6%97%A5%E8%87%BA%E4%B8%AD%E5%A0%B4%E5%AE%A3%E5%B0%8E%E6%B4%BB%E5%8B%95.pdf?mediaDL=true" TargetMode="External"/><Relationship Id="rId10" Type="http://schemas.openxmlformats.org/officeDocument/2006/relationships/hyperlink" Target="https://www.cprc.moj.gov.tw/1563/1590/1592/45180/" TargetMode="External"/><Relationship Id="rId19" Type="http://schemas.openxmlformats.org/officeDocument/2006/relationships/hyperlink" Target="https://www.youtube.com/watch?v=fWM9M4ZQzIY" TargetMode="External"/><Relationship Id="rId4" Type="http://schemas.openxmlformats.org/officeDocument/2006/relationships/webSettings" Target="webSettings.xml"/><Relationship Id="rId9" Type="http://schemas.openxmlformats.org/officeDocument/2006/relationships/hyperlink" Target="https://www.cprc.moj.gov.tw/1563/1590/1592/45180/" TargetMode="External"/><Relationship Id="rId14" Type="http://schemas.openxmlformats.org/officeDocument/2006/relationships/hyperlink" Target="https://www.tps.moj.gov.tw/16314/1042381/"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4347</Words>
  <Characters>24781</Characters>
  <Application>Microsoft Office Word</Application>
  <DocSecurity>0</DocSecurity>
  <Lines>206</Lines>
  <Paragraphs>58</Paragraphs>
  <ScaleCrop>false</ScaleCrop>
  <Company/>
  <LinksUpToDate>false</LinksUpToDate>
  <CharactersWithSpaces>29070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廖偉迪</dc:creator>
  <dc:description/>
  <cp:lastModifiedBy>顏伶涓</cp:lastModifiedBy>
  <cp:revision>2</cp:revision>
  <cp:lastPrinted>2026-01-16T06:58:00Z</cp:lastPrinted>
  <dcterms:created xsi:type="dcterms:W3CDTF">2026-01-16T06:58:00Z</dcterms:created>
  <dcterms:modified xsi:type="dcterms:W3CDTF">2026-01-16T06:58:00Z</dcterms:modified>
</cp:coreProperties>
</file>