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C07" w:rsidRDefault="00690C07" w:rsidP="00690C07">
      <w:pPr>
        <w:spacing w:line="500" w:lineRule="exact"/>
        <w:jc w:val="center"/>
        <w:rPr>
          <w:rFonts w:ascii="標楷體" w:eastAsia="標楷體" w:hAnsi="標楷體" w:hint="eastAsia"/>
          <w:b/>
          <w:sz w:val="44"/>
          <w:szCs w:val="28"/>
        </w:rPr>
      </w:pPr>
      <w:r>
        <w:rPr>
          <w:rFonts w:ascii="標楷體" w:eastAsia="標楷體" w:hAnsi="標楷體" w:hint="eastAsia"/>
          <w:b/>
          <w:sz w:val="44"/>
          <w:szCs w:val="36"/>
        </w:rPr>
        <w:t>更生保護</w:t>
      </w:r>
      <w:r>
        <w:rPr>
          <w:rFonts w:ascii="標楷體" w:eastAsia="標楷體" w:hAnsi="標楷體" w:hint="eastAsia"/>
          <w:b/>
          <w:sz w:val="44"/>
          <w:szCs w:val="28"/>
        </w:rPr>
        <w:t>家庭支持方案－</w:t>
      </w:r>
    </w:p>
    <w:p w:rsidR="00690C07" w:rsidRDefault="00690C07" w:rsidP="00690C07">
      <w:pPr>
        <w:spacing w:line="500" w:lineRule="exact"/>
        <w:jc w:val="center"/>
        <w:rPr>
          <w:rFonts w:ascii="標楷體" w:eastAsia="標楷體" w:hAnsi="標楷體"/>
          <w:b/>
          <w:sz w:val="40"/>
          <w:szCs w:val="32"/>
        </w:rPr>
      </w:pPr>
      <w:r>
        <w:rPr>
          <w:rFonts w:ascii="標楷體" w:eastAsia="標楷體" w:hAnsi="標楷體" w:hint="eastAsia"/>
          <w:b/>
          <w:sz w:val="40"/>
          <w:szCs w:val="32"/>
        </w:rPr>
        <w:t>為家人點亮一盞溫暖的燈</w:t>
      </w:r>
    </w:p>
    <w:p w:rsidR="00690C07" w:rsidRDefault="00690C07" w:rsidP="00690C07">
      <w:pPr>
        <w:spacing w:line="480" w:lineRule="exact"/>
        <w:jc w:val="both"/>
        <w:rPr>
          <w:rFonts w:ascii="標楷體" w:eastAsia="標楷體" w:hAnsi="標楷體"/>
          <w:b/>
          <w:bCs/>
          <w:sz w:val="32"/>
          <w:szCs w:val="28"/>
        </w:rPr>
      </w:pPr>
    </w:p>
    <w:p w:rsidR="00690C07" w:rsidRDefault="00690C07" w:rsidP="00690C07">
      <w:pPr>
        <w:spacing w:line="480" w:lineRule="exact"/>
        <w:jc w:val="both"/>
        <w:rPr>
          <w:rFonts w:ascii="標楷體" w:eastAsia="標楷體" w:hAnsi="標楷體"/>
          <w:b/>
          <w:bCs/>
          <w:sz w:val="32"/>
          <w:szCs w:val="28"/>
        </w:rPr>
      </w:pPr>
      <w:r>
        <w:rPr>
          <w:rFonts w:ascii="標楷體" w:eastAsia="標楷體" w:hAnsi="標楷體" w:hint="eastAsia"/>
          <w:b/>
          <w:bCs/>
          <w:sz w:val="32"/>
          <w:szCs w:val="28"/>
        </w:rPr>
        <w:t>一、家庭</w:t>
      </w:r>
      <w:proofErr w:type="gramStart"/>
      <w:r>
        <w:rPr>
          <w:rFonts w:ascii="標楷體" w:eastAsia="標楷體" w:hAnsi="標楷體"/>
          <w:b/>
          <w:bCs/>
          <w:sz w:val="32"/>
          <w:szCs w:val="28"/>
        </w:rPr>
        <w:t>—</w:t>
      </w:r>
      <w:proofErr w:type="gramEnd"/>
      <w:r>
        <w:rPr>
          <w:rFonts w:ascii="標楷體" w:eastAsia="標楷體" w:hAnsi="標楷體" w:hint="eastAsia"/>
          <w:b/>
          <w:bCs/>
          <w:sz w:val="32"/>
          <w:szCs w:val="28"/>
        </w:rPr>
        <w:t>更生的關鍵因素</w:t>
      </w:r>
    </w:p>
    <w:p w:rsidR="00690C07" w:rsidRDefault="00690C07" w:rsidP="00690C07">
      <w:pPr>
        <w:spacing w:line="480" w:lineRule="exact"/>
        <w:ind w:leftChars="232" w:left="557"/>
        <w:jc w:val="both"/>
        <w:rPr>
          <w:rFonts w:ascii="標楷體" w:eastAsia="標楷體" w:hAnsi="標楷體"/>
          <w:sz w:val="28"/>
          <w:szCs w:val="28"/>
        </w:rPr>
      </w:pPr>
      <w:r>
        <w:rPr>
          <w:rFonts w:ascii="標楷體" w:eastAsia="標楷體" w:hAnsi="標楷體" w:hint="eastAsia"/>
          <w:bCs/>
          <w:sz w:val="28"/>
          <w:szCs w:val="28"/>
        </w:rPr>
        <w:t>「家庭」是每個人的支柱，對更生人而言，家庭更是扮演關鍵影響的角色。</w:t>
      </w:r>
      <w:r w:rsidRPr="00456252">
        <w:rPr>
          <w:rFonts w:ascii="標楷體" w:eastAsia="標楷體" w:hAnsi="標楷體" w:hint="eastAsia"/>
          <w:bCs/>
          <w:sz w:val="28"/>
          <w:szCs w:val="28"/>
        </w:rPr>
        <w:t>從多個輔導成功的個案看出，家庭其實是促使浪子回頭</w:t>
      </w:r>
      <w:proofErr w:type="gramStart"/>
      <w:r w:rsidRPr="00456252">
        <w:rPr>
          <w:rFonts w:ascii="標楷體" w:eastAsia="標楷體" w:hAnsi="標楷體" w:hint="eastAsia"/>
          <w:bCs/>
          <w:sz w:val="28"/>
          <w:szCs w:val="28"/>
        </w:rPr>
        <w:t>最</w:t>
      </w:r>
      <w:proofErr w:type="gramEnd"/>
      <w:r w:rsidRPr="00456252">
        <w:rPr>
          <w:rFonts w:ascii="標楷體" w:eastAsia="標楷體" w:hAnsi="標楷體" w:hint="eastAsia"/>
          <w:bCs/>
          <w:sz w:val="28"/>
          <w:szCs w:val="28"/>
        </w:rPr>
        <w:t>關鍵的原因之</w:t>
      </w:r>
      <w:proofErr w:type="gramStart"/>
      <w:r w:rsidRPr="00456252">
        <w:rPr>
          <w:rFonts w:ascii="標楷體" w:eastAsia="標楷體" w:hAnsi="標楷體" w:hint="eastAsia"/>
          <w:bCs/>
          <w:sz w:val="28"/>
          <w:szCs w:val="28"/>
        </w:rPr>
        <w:t>一</w:t>
      </w:r>
      <w:proofErr w:type="gramEnd"/>
      <w:r w:rsidRPr="00456252">
        <w:rPr>
          <w:rFonts w:ascii="標楷體" w:eastAsia="標楷體" w:hAnsi="標楷體" w:hint="eastAsia"/>
          <w:bCs/>
          <w:sz w:val="28"/>
          <w:szCs w:val="28"/>
        </w:rPr>
        <w:t>。</w:t>
      </w:r>
      <w:r w:rsidRPr="00456252">
        <w:rPr>
          <w:rFonts w:ascii="標楷體" w:eastAsia="標楷體" w:cs="標楷體" w:hint="eastAsia"/>
          <w:sz w:val="28"/>
          <w:szCs w:val="28"/>
          <w:lang w:val="zh-TW"/>
        </w:rPr>
        <w:t>但是實務上發現</w:t>
      </w:r>
      <w:r w:rsidRPr="00456252">
        <w:rPr>
          <w:rFonts w:ascii="標楷體" w:eastAsia="標楷體" w:hAnsi="標楷體" w:hint="eastAsia"/>
          <w:sz w:val="28"/>
          <w:szCs w:val="28"/>
        </w:rPr>
        <w:t>很多家屬並不瞭解更生人究竟遭遇何種困境或是不知如何幚助更生人，久而久之造成對個案的排斥，家庭本身也陷入痛苦深淵；另外也有家庭本身面臨三餐</w:t>
      </w:r>
      <w:proofErr w:type="gramStart"/>
      <w:r w:rsidRPr="00456252">
        <w:rPr>
          <w:rFonts w:ascii="標楷體" w:eastAsia="標楷體" w:hAnsi="標楷體" w:hint="eastAsia"/>
          <w:sz w:val="28"/>
          <w:szCs w:val="28"/>
        </w:rPr>
        <w:t>不</w:t>
      </w:r>
      <w:proofErr w:type="gramEnd"/>
      <w:r w:rsidRPr="00456252">
        <w:rPr>
          <w:rFonts w:ascii="標楷體" w:eastAsia="標楷體" w:hAnsi="標楷體" w:hint="eastAsia"/>
          <w:sz w:val="28"/>
          <w:szCs w:val="28"/>
        </w:rPr>
        <w:t>繼、經濟困頓等多重問題，較</w:t>
      </w:r>
      <w:r>
        <w:rPr>
          <w:rFonts w:ascii="標楷體" w:eastAsia="標楷體" w:hAnsi="標楷體" w:hint="eastAsia"/>
          <w:sz w:val="28"/>
          <w:szCs w:val="28"/>
        </w:rPr>
        <w:t>之一般人有更艱難的處境，遑論給予更生人正向支持，甚至造成不利更生的問題。</w:t>
      </w:r>
    </w:p>
    <w:p w:rsidR="00690C07" w:rsidRDefault="00690C07" w:rsidP="00690C07">
      <w:pPr>
        <w:spacing w:line="480" w:lineRule="exact"/>
        <w:jc w:val="both"/>
        <w:rPr>
          <w:rFonts w:ascii="標楷體" w:eastAsia="標楷體" w:hAnsi="標楷體"/>
          <w:b/>
          <w:sz w:val="32"/>
          <w:szCs w:val="28"/>
        </w:rPr>
      </w:pPr>
      <w:r>
        <w:rPr>
          <w:noProof/>
        </w:rPr>
        <w:drawing>
          <wp:anchor distT="0" distB="0" distL="114300" distR="114300" simplePos="0" relativeHeight="251659264" behindDoc="0" locked="0" layoutInCell="1" allowOverlap="0">
            <wp:simplePos x="0" y="0"/>
            <wp:positionH relativeFrom="column">
              <wp:posOffset>3505200</wp:posOffset>
            </wp:positionH>
            <wp:positionV relativeFrom="paragraph">
              <wp:posOffset>254000</wp:posOffset>
            </wp:positionV>
            <wp:extent cx="2857500" cy="2143125"/>
            <wp:effectExtent l="0" t="0" r="0" b="9525"/>
            <wp:wrapSquare wrapText="bothSides"/>
            <wp:docPr id="1" name="圖片 1" descr="家庭支持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家庭支持方案-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sz w:val="32"/>
          <w:szCs w:val="28"/>
        </w:rPr>
        <w:t>二、保護服務擴展到家庭</w:t>
      </w:r>
    </w:p>
    <w:p w:rsidR="00690C07" w:rsidRDefault="00690C07" w:rsidP="00690C07">
      <w:pPr>
        <w:spacing w:line="480" w:lineRule="exact"/>
        <w:ind w:leftChars="232" w:left="557"/>
        <w:jc w:val="both"/>
        <w:rPr>
          <w:rFonts w:ascii="標楷體" w:eastAsia="標楷體" w:hAnsi="標楷體"/>
          <w:sz w:val="28"/>
          <w:szCs w:val="28"/>
        </w:rPr>
      </w:pPr>
      <w:r>
        <w:rPr>
          <w:rFonts w:ascii="標楷體" w:eastAsia="標楷體" w:hAnsi="標楷體" w:hint="eastAsia"/>
          <w:sz w:val="28"/>
          <w:szCs w:val="28"/>
        </w:rPr>
        <w:t>因此法務部自</w:t>
      </w:r>
      <w:r>
        <w:rPr>
          <w:rFonts w:ascii="標楷體" w:eastAsia="標楷體" w:hAnsi="標楷體"/>
          <w:sz w:val="28"/>
          <w:szCs w:val="28"/>
        </w:rPr>
        <w:t>2009</w:t>
      </w:r>
      <w:r>
        <w:rPr>
          <w:rFonts w:ascii="標楷體" w:eastAsia="標楷體" w:hAnsi="標楷體" w:hint="eastAsia"/>
          <w:sz w:val="28"/>
          <w:szCs w:val="28"/>
        </w:rPr>
        <w:t>年下半年開始針對毒品成癮者、更生保護及觀護系統全面規劃推動更生人家庭支持性服務方案，改變過去僅以「個人」為對象的服務方式，將「家庭」納入保護的範圍。</w:t>
      </w:r>
      <w:r>
        <w:rPr>
          <w:rFonts w:ascii="標楷體" w:eastAsia="標楷體" w:hAnsi="標楷體"/>
          <w:sz w:val="28"/>
          <w:szCs w:val="28"/>
        </w:rPr>
        <w:t>2010</w:t>
      </w:r>
      <w:r>
        <w:rPr>
          <w:rFonts w:ascii="標楷體" w:eastAsia="標楷體" w:hAnsi="標楷體" w:hint="eastAsia"/>
          <w:sz w:val="28"/>
          <w:szCs w:val="28"/>
        </w:rPr>
        <w:t>年起由毒品危害防治中心、地檢署、更生保護會陸續開辦，個案來源包括入監輔</w:t>
      </w:r>
      <w:r w:rsidRPr="007928D3">
        <w:rPr>
          <w:rFonts w:ascii="標楷體" w:eastAsia="標楷體" w:hAnsi="標楷體" w:hint="eastAsia"/>
          <w:sz w:val="28"/>
          <w:szCs w:val="28"/>
        </w:rPr>
        <w:t>導之個案出監後</w:t>
      </w:r>
      <w:r>
        <w:rPr>
          <w:rFonts w:ascii="標楷體" w:eastAsia="標楷體" w:hAnsi="標楷體" w:hint="eastAsia"/>
          <w:sz w:val="28"/>
          <w:szCs w:val="28"/>
        </w:rPr>
        <w:t>持續追蹤者</w:t>
      </w:r>
      <w:r w:rsidRPr="00BE2145">
        <w:rPr>
          <w:rFonts w:ascii="標楷體" w:eastAsia="標楷體" w:hAnsi="標楷體" w:hint="eastAsia"/>
          <w:color w:val="FF0000"/>
          <w:sz w:val="28"/>
          <w:szCs w:val="28"/>
        </w:rPr>
        <w:t>，</w:t>
      </w:r>
      <w:r>
        <w:rPr>
          <w:rFonts w:ascii="標楷體" w:eastAsia="標楷體" w:hAnsi="標楷體" w:hint="eastAsia"/>
          <w:sz w:val="28"/>
          <w:szCs w:val="28"/>
        </w:rPr>
        <w:t>以及社區中之更生個案及家庭。</w:t>
      </w:r>
    </w:p>
    <w:p w:rsidR="00690C07" w:rsidRDefault="00690C07" w:rsidP="00690C07">
      <w:pPr>
        <w:spacing w:line="480" w:lineRule="exact"/>
        <w:jc w:val="both"/>
        <w:rPr>
          <w:rFonts w:ascii="標楷體" w:eastAsia="標楷體" w:hAnsi="標楷體"/>
          <w:b/>
          <w:sz w:val="32"/>
          <w:szCs w:val="28"/>
        </w:rPr>
      </w:pPr>
      <w:r>
        <w:rPr>
          <w:rFonts w:ascii="標楷體" w:eastAsia="標楷體" w:hAnsi="標楷體" w:hint="eastAsia"/>
          <w:b/>
          <w:sz w:val="32"/>
          <w:szCs w:val="28"/>
        </w:rPr>
        <w:t>三、守護更生復歸路途的每一步</w:t>
      </w:r>
    </w:p>
    <w:p w:rsidR="00690C07" w:rsidRDefault="00690C07" w:rsidP="00690C07">
      <w:pPr>
        <w:spacing w:line="480" w:lineRule="exact"/>
        <w:ind w:leftChars="225" w:left="798" w:hangingChars="92" w:hanging="258"/>
        <w:jc w:val="both"/>
        <w:rPr>
          <w:rFonts w:ascii="標楷體" w:eastAsia="標楷體" w:hAnsi="標楷體"/>
          <w:sz w:val="28"/>
          <w:szCs w:val="28"/>
        </w:rPr>
      </w:pPr>
      <w:r>
        <w:rPr>
          <w:rFonts w:ascii="標楷體" w:eastAsia="標楷體" w:hAnsi="標楷體" w:hint="eastAsia"/>
          <w:sz w:val="28"/>
          <w:szCs w:val="28"/>
        </w:rPr>
        <w:t>為協助更生人及家庭重新站起來，針對更生家庭情狀</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行不同策略：</w:t>
      </w:r>
    </w:p>
    <w:p w:rsidR="00690C07" w:rsidRDefault="00690C07" w:rsidP="00690C07">
      <w:pPr>
        <w:spacing w:line="480" w:lineRule="exact"/>
        <w:ind w:leftChars="50" w:left="4558" w:hangingChars="1585" w:hanging="4438"/>
        <w:jc w:val="both"/>
        <w:rPr>
          <w:rFonts w:ascii="標楷體" w:eastAsia="標楷體" w:hAnsi="標楷體"/>
          <w:sz w:val="28"/>
          <w:szCs w:val="28"/>
        </w:rPr>
      </w:pPr>
      <w:r>
        <w:rPr>
          <w:rFonts w:ascii="標楷體" w:eastAsia="標楷體" w:hAnsi="標楷體" w:hint="eastAsia"/>
          <w:sz w:val="28"/>
          <w:szCs w:val="28"/>
        </w:rPr>
        <w:t>【家庭功能健全，尚存支持力量】→協助家庭增強支持能力</w:t>
      </w:r>
      <w:r w:rsidRPr="00BE2145">
        <w:rPr>
          <w:rFonts w:ascii="標楷體" w:eastAsia="標楷體" w:hAnsi="標楷體" w:hint="eastAsia"/>
          <w:color w:val="FF0000"/>
          <w:sz w:val="28"/>
          <w:szCs w:val="28"/>
        </w:rPr>
        <w:t>或</w:t>
      </w:r>
      <w:r>
        <w:rPr>
          <w:rFonts w:ascii="標楷體" w:eastAsia="標楷體" w:hAnsi="標楷體" w:hint="eastAsia"/>
          <w:sz w:val="28"/>
          <w:szCs w:val="28"/>
        </w:rPr>
        <w:t>協助更生人修復與家人關係，回歸家庭。</w:t>
      </w:r>
    </w:p>
    <w:p w:rsidR="00690C07" w:rsidRDefault="00690C07" w:rsidP="00690C07">
      <w:pPr>
        <w:spacing w:line="480" w:lineRule="exact"/>
        <w:ind w:leftChars="50" w:left="4858" w:hangingChars="1692" w:hanging="4738"/>
        <w:jc w:val="both"/>
        <w:rPr>
          <w:rFonts w:ascii="標楷體" w:eastAsia="標楷體" w:hAnsi="標楷體"/>
          <w:sz w:val="28"/>
          <w:szCs w:val="28"/>
        </w:rPr>
      </w:pPr>
      <w:r>
        <w:rPr>
          <w:rFonts w:ascii="標楷體" w:eastAsia="標楷體" w:hAnsi="標楷體" w:hint="eastAsia"/>
          <w:sz w:val="28"/>
          <w:szCs w:val="28"/>
        </w:rPr>
        <w:t>【家庭功能崩解，無支持力量】→協助更生人及家庭解決困難，提昇生存能力。</w:t>
      </w:r>
    </w:p>
    <w:p w:rsidR="00690C07" w:rsidRDefault="00690C07" w:rsidP="00690C07">
      <w:pPr>
        <w:spacing w:line="480" w:lineRule="exact"/>
        <w:ind w:leftChars="225" w:left="798" w:hangingChars="92" w:hanging="258"/>
        <w:jc w:val="both"/>
        <w:rPr>
          <w:rFonts w:ascii="標楷體" w:eastAsia="標楷體" w:hAnsi="標楷體"/>
          <w:sz w:val="28"/>
          <w:szCs w:val="28"/>
        </w:rPr>
      </w:pPr>
      <w:r>
        <w:rPr>
          <w:rFonts w:ascii="標楷體" w:eastAsia="標楷體" w:hAnsi="標楷體" w:hint="eastAsia"/>
          <w:sz w:val="28"/>
          <w:szCs w:val="28"/>
        </w:rPr>
        <w:t>透過以上方法希望能達到下列三項目標：</w:t>
      </w:r>
    </w:p>
    <w:p w:rsidR="00690C07" w:rsidRDefault="00690C07" w:rsidP="00690C07">
      <w:pPr>
        <w:spacing w:line="480" w:lineRule="exac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（一）協助更生人回歸家庭，修復關係</w:t>
      </w:r>
    </w:p>
    <w:p w:rsidR="00690C07" w:rsidRDefault="00690C07" w:rsidP="00690C07">
      <w:pPr>
        <w:spacing w:line="480" w:lineRule="exac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（二）減輕更生人家屬壓力，提昇其支持更生人之意願與能力。</w:t>
      </w:r>
    </w:p>
    <w:p w:rsidR="006714B6" w:rsidRPr="00690C07" w:rsidRDefault="00690C07" w:rsidP="00690C07">
      <w:pPr>
        <w:spacing w:line="480" w:lineRule="exact"/>
        <w:ind w:leftChars="100" w:left="800" w:hangingChars="200" w:hanging="560"/>
        <w:jc w:val="both"/>
      </w:pPr>
      <w:r>
        <w:rPr>
          <w:rFonts w:ascii="標楷體" w:eastAsia="標楷體" w:hAnsi="標楷體" w:hint="eastAsia"/>
          <w:sz w:val="28"/>
          <w:szCs w:val="28"/>
        </w:rPr>
        <w:t>（三）扶持更生人家庭重新站起來。</w:t>
      </w:r>
      <w:bookmarkStart w:id="0" w:name="_GoBack"/>
      <w:bookmarkEnd w:id="0"/>
    </w:p>
    <w:sectPr w:rsidR="006714B6" w:rsidRPr="00690C07" w:rsidSect="00690C07">
      <w:pgSz w:w="11906" w:h="16838"/>
      <w:pgMar w:top="1134" w:right="1304" w:bottom="1134" w:left="136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clean"/>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C07"/>
    <w:rsid w:val="006714B6"/>
    <w:rsid w:val="00690C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C0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C0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90</Words>
  <Characters>515</Characters>
  <Application>Microsoft Office Word</Application>
  <DocSecurity>0</DocSecurity>
  <Lines>4</Lines>
  <Paragraphs>1</Paragraphs>
  <ScaleCrop>false</ScaleCrop>
  <Company>MOJ</Company>
  <LinksUpToDate>false</LinksUpToDate>
  <CharactersWithSpaces>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dc:creator>
  <cp:lastModifiedBy>MOJ</cp:lastModifiedBy>
  <cp:revision>1</cp:revision>
  <dcterms:created xsi:type="dcterms:W3CDTF">2014-11-24T03:22:00Z</dcterms:created>
  <dcterms:modified xsi:type="dcterms:W3CDTF">2014-11-24T03:24:00Z</dcterms:modified>
</cp:coreProperties>
</file>