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50" w:rsidRDefault="00EC1D50" w:rsidP="00EC1D50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7960C8">
        <w:rPr>
          <w:rFonts w:ascii="標楷體" w:eastAsia="標楷體" w:hAnsi="標楷體" w:hint="eastAsia"/>
          <w:b/>
          <w:sz w:val="28"/>
          <w:szCs w:val="28"/>
        </w:rPr>
        <w:t>緩起訴處分戒癮治療之實務運用</w:t>
      </w:r>
    </w:p>
    <w:p w:rsidR="00865468" w:rsidRPr="00865468" w:rsidRDefault="00865468" w:rsidP="00EC1D50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EC1D50" w:rsidRDefault="00EC1D50" w:rsidP="00EC1D5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hint="eastAsia"/>
          <w:sz w:val="28"/>
          <w:szCs w:val="28"/>
        </w:rPr>
        <w:t>對象：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戒癮治療之實施對象，為施用第一級毒品海洛因、嗎</w:t>
      </w:r>
    </w:p>
    <w:p w:rsidR="00EC1D50" w:rsidRPr="00977300" w:rsidRDefault="00EC1D50" w:rsidP="00EC1D50">
      <w:pPr>
        <w:pStyle w:val="a3"/>
        <w:spacing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啡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、鴉片及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前開相類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製品與第二級毒品者。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處遇方式：現行戒癮治療方式有藥物治療、心理治療以及社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會復健治療等。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治療流程：檢察官為緩起訴處分前，應得參加戒癮治療被告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之同意，並向其說明完成戒癮治療應遵守事項後，指定其前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往治療機構參加戒癮治療。未滿二十歲之被告，並應得其法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定代理人之同意。</w:t>
      </w:r>
      <w:r w:rsidRPr="00977300">
        <w:rPr>
          <w:rFonts w:ascii="標楷體" w:eastAsia="標楷體" w:hAnsi="標楷體" w:cs="細明體" w:hint="eastAsia"/>
          <w:color w:val="000000"/>
          <w:sz w:val="28"/>
          <w:szCs w:val="28"/>
        </w:rPr>
        <w:t>接受戒</w:t>
      </w:r>
      <w:proofErr w:type="gramStart"/>
      <w:r w:rsidRPr="00977300">
        <w:rPr>
          <w:rFonts w:ascii="標楷體" w:eastAsia="標楷體" w:hAnsi="標楷體" w:cs="細明體" w:hint="eastAsia"/>
          <w:color w:val="000000"/>
          <w:sz w:val="28"/>
          <w:szCs w:val="28"/>
        </w:rPr>
        <w:t>癮</w:t>
      </w:r>
      <w:proofErr w:type="gramEnd"/>
      <w:r w:rsidRPr="00977300">
        <w:rPr>
          <w:rFonts w:ascii="標楷體" w:eastAsia="標楷體" w:hAnsi="標楷體" w:cs="細明體" w:hint="eastAsia"/>
          <w:color w:val="000000"/>
          <w:sz w:val="28"/>
          <w:szCs w:val="28"/>
        </w:rPr>
        <w:t>治療者於治療</w:t>
      </w:r>
      <w:bookmarkStart w:id="0" w:name="_GoBack"/>
      <w:bookmarkEnd w:id="0"/>
      <w:r w:rsidRPr="00977300">
        <w:rPr>
          <w:rFonts w:ascii="標楷體" w:eastAsia="標楷體" w:hAnsi="標楷體" w:cs="細明體" w:hint="eastAsia"/>
          <w:color w:val="000000"/>
          <w:sz w:val="28"/>
          <w:szCs w:val="28"/>
        </w:rPr>
        <w:t>前應由治療機構評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sz w:val="28"/>
          <w:szCs w:val="28"/>
        </w:rPr>
        <w:t>估後，進行相關身體功能檢驗，確認被告適合參與戒癮治療。</w:t>
      </w:r>
    </w:p>
    <w:p w:rsidR="00EC1D50" w:rsidRPr="0097730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治療期限：戒癮治療之期程以連續一年為限。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應遵守事項：被告經檢察官依毒品危害防制條例第二十四條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第一項及刑事訴訟法第二百五十三條之一第一項、第二百五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十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三條之二之規定，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為附命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完成戒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癮療之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緩起訴處分時，應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遵行下列事項：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(1) 至指定之治療機構，接受戒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癮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治療，至完成戒癮治療為止。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(2) 遵守治療機構之指定日期，前往接受藥物治療、心理治療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或社會復健治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療。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(3) 其他經檢察官依刑事訴訟法第二百五十三條之二第一項各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款規定命其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應遵守或履行之事項。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完成戒癮治療認定標準：</w:t>
      </w:r>
      <w:r w:rsidRPr="003C116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治療機構於戒癮治療期程屆滿後七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3C116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日內，應對接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受戒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癮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治療者進行尿液毒品與其代謝物檢驗及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毛髮毒品殘留檢驗；或於戒癮治療期程屆滿後十五日內，每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隔三至五日，連續對接受戒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癮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治療者進行尿液毒品及其代謝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物檢驗三次。其檢驗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結果均呈陰性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反應者，視為完成戒癮治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療。治療機構應將前項檢驗結果或診斷證明函送該管檢察機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未完成戒癮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治療認定標準：被告於緩起訴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期間，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有下列情形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者，視為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未完成戒癮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治療，得撤銷緩起訴處分：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(1)</w:t>
      </w:r>
      <w:r w:rsidRPr="003C116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於治療</w:t>
      </w:r>
      <w:proofErr w:type="gramStart"/>
      <w:r w:rsidRPr="003C116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期間，</w:t>
      </w:r>
      <w:proofErr w:type="gramEnd"/>
      <w:r w:rsidRPr="003C116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無故未依指定時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間接受藥物治療逾七日。 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(2)於治療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期間，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無故未依指定時間接受心理治療或社會復健治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療逾三次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(3)對治療機構人員有強暴、脅迫、恐嚇等行為。</w:t>
      </w:r>
    </w:p>
    <w:p w:rsidR="00EC1D5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(4)於緩起訴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期間，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經檢察機關或司法警察機關</w:t>
      </w:r>
      <w:proofErr w:type="gramStart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採</w:t>
      </w:r>
      <w:proofErr w:type="gramEnd"/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尿送驗，呈毒</w:t>
      </w:r>
    </w:p>
    <w:p w:rsidR="00EC1D50" w:rsidRPr="00977300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品陽性反應。</w:t>
      </w:r>
    </w:p>
    <w:p w:rsidR="00EC1D50" w:rsidRDefault="00EC1D50" w:rsidP="00EC1D5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使用者付費原則：戒癮治療費用除經公私立機構補助減免</w:t>
      </w:r>
    </w:p>
    <w:p w:rsidR="00EC1D50" w:rsidRPr="00775B32" w:rsidRDefault="00EC1D50" w:rsidP="00EC1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exact"/>
        <w:ind w:leftChars="0" w:left="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97730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外，</w:t>
      </w:r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由接受戒</w:t>
      </w:r>
      <w:proofErr w:type="gramStart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癮</w:t>
      </w:r>
      <w:proofErr w:type="gramEnd"/>
      <w:r w:rsidRPr="00775B3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治療者自行負擔。</w:t>
      </w:r>
    </w:p>
    <w:p w:rsidR="00751A17" w:rsidRPr="00EC1D50" w:rsidRDefault="00751A17" w:rsidP="00CD5D19"/>
    <w:sectPr w:rsidR="00751A17" w:rsidRPr="00EC1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24" w:rsidRDefault="00591624" w:rsidP="00865468">
      <w:r>
        <w:separator/>
      </w:r>
    </w:p>
  </w:endnote>
  <w:endnote w:type="continuationSeparator" w:id="0">
    <w:p w:rsidR="00591624" w:rsidRDefault="00591624" w:rsidP="008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24" w:rsidRDefault="00591624" w:rsidP="00865468">
      <w:r>
        <w:separator/>
      </w:r>
    </w:p>
  </w:footnote>
  <w:footnote w:type="continuationSeparator" w:id="0">
    <w:p w:rsidR="00591624" w:rsidRDefault="00591624" w:rsidP="0086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E"/>
    <w:multiLevelType w:val="hybridMultilevel"/>
    <w:tmpl w:val="A0AED362"/>
    <w:lvl w:ilvl="0" w:tplc="458A140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516577"/>
    <w:multiLevelType w:val="hybridMultilevel"/>
    <w:tmpl w:val="D2CC98AC"/>
    <w:lvl w:ilvl="0" w:tplc="50BE1884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F0E60EB"/>
    <w:multiLevelType w:val="hybridMultilevel"/>
    <w:tmpl w:val="AB30E77A"/>
    <w:lvl w:ilvl="0" w:tplc="B0A438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E"/>
    <w:rsid w:val="001139DE"/>
    <w:rsid w:val="0050453C"/>
    <w:rsid w:val="00591624"/>
    <w:rsid w:val="006547F8"/>
    <w:rsid w:val="00751A17"/>
    <w:rsid w:val="00865468"/>
    <w:rsid w:val="00CD5D19"/>
    <w:rsid w:val="00D46A5D"/>
    <w:rsid w:val="00D62354"/>
    <w:rsid w:val="00E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4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4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4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MOJ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2014-12-09T07:51:00Z</dcterms:created>
  <dcterms:modified xsi:type="dcterms:W3CDTF">2014-12-11T02:57:00Z</dcterms:modified>
</cp:coreProperties>
</file>