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3F" w:rsidRPr="007B413F" w:rsidRDefault="007B413F" w:rsidP="007B413F">
      <w:pPr>
        <w:pStyle w:val="a4"/>
        <w:snapToGrid w:val="0"/>
        <w:ind w:leftChars="300" w:left="720"/>
        <w:jc w:val="center"/>
        <w:rPr>
          <w:rFonts w:ascii="標楷體" w:eastAsia="標楷體" w:hAnsi="標楷體"/>
          <w:b/>
          <w:sz w:val="36"/>
          <w:szCs w:val="28"/>
          <w:lang w:eastAsia="zh-HK"/>
        </w:rPr>
      </w:pPr>
      <w:r w:rsidRPr="007B413F">
        <w:rPr>
          <w:rFonts w:ascii="標楷體" w:eastAsia="標楷體" w:hAnsi="標楷體" w:hint="eastAsia"/>
          <w:b/>
          <w:sz w:val="36"/>
          <w:szCs w:val="28"/>
          <w:lang w:eastAsia="zh-HK"/>
        </w:rPr>
        <w:t>本部</w:t>
      </w:r>
      <w:r w:rsidRPr="007B413F">
        <w:rPr>
          <w:rFonts w:ascii="標楷體" w:eastAsia="標楷體" w:hAnsi="標楷體" w:hint="eastAsia"/>
          <w:b/>
          <w:sz w:val="36"/>
          <w:szCs w:val="28"/>
        </w:rPr>
        <w:t>數位化專責與工作小組</w:t>
      </w:r>
      <w:r w:rsidRPr="007B413F">
        <w:rPr>
          <w:rFonts w:ascii="標楷體" w:eastAsia="標楷體" w:hAnsi="標楷體" w:hint="eastAsia"/>
          <w:b/>
          <w:sz w:val="36"/>
          <w:szCs w:val="28"/>
          <w:lang w:eastAsia="zh-HK"/>
        </w:rPr>
        <w:t>成立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運作</w:t>
      </w:r>
      <w:r w:rsidRPr="007B413F">
        <w:rPr>
          <w:rFonts w:ascii="標楷體" w:eastAsia="標楷體" w:hAnsi="標楷體" w:hint="eastAsia"/>
          <w:b/>
          <w:sz w:val="36"/>
          <w:szCs w:val="28"/>
          <w:lang w:eastAsia="zh-HK"/>
        </w:rPr>
        <w:t>情形</w:t>
      </w: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18"/>
        <w:gridCol w:w="6265"/>
      </w:tblGrid>
      <w:tr w:rsidR="007B413F" w:rsidRPr="007B413F" w:rsidTr="007B413F">
        <w:trPr>
          <w:trHeight w:val="20"/>
          <w:tblHeader/>
        </w:trPr>
        <w:tc>
          <w:tcPr>
            <w:tcW w:w="1956" w:type="dxa"/>
            <w:vAlign w:val="center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小組名稱</w:t>
            </w:r>
          </w:p>
        </w:tc>
        <w:tc>
          <w:tcPr>
            <w:tcW w:w="1418" w:type="dxa"/>
            <w:vAlign w:val="center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推動計畫或政策</w:t>
            </w:r>
          </w:p>
        </w:tc>
        <w:tc>
          <w:tcPr>
            <w:tcW w:w="6265" w:type="dxa"/>
            <w:vAlign w:val="center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任務或執行內容</w:t>
            </w:r>
          </w:p>
        </w:tc>
      </w:tr>
      <w:tr w:rsidR="007B413F" w:rsidRPr="007B413F" w:rsidTr="007B413F">
        <w:trPr>
          <w:trHeight w:val="20"/>
        </w:trPr>
        <w:tc>
          <w:tcPr>
            <w:tcW w:w="1956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法務部政府資料開放諮詢小組</w:t>
            </w:r>
          </w:p>
        </w:tc>
        <w:tc>
          <w:tcPr>
            <w:tcW w:w="1418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政府資料開放政策</w:t>
            </w:r>
          </w:p>
        </w:tc>
        <w:tc>
          <w:tcPr>
            <w:tcW w:w="6265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本小組係為配合政府資料開放政策，建立跨域合作溝通平臺，擴大推動資料開放，達成施政便民及公開透明之目的，依行政院訂頒「政府資料開放諮詢小組設置要點」，於104年5月18日簽准成立「本部政府資料開放諮詢小組」，由本部陳政務次長明堂擔任召集人，敦聘民間代表4名、機關代表7名，共計委員12名，每季召開諮詢小組會議，截至106年第</w:t>
            </w:r>
            <w:r w:rsidR="00EE33C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季共計召開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3C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次諮詢小組會議。</w:t>
            </w:r>
          </w:p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本小組任務如下：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uppressAutoHyphens/>
              <w:autoSpaceDN w:val="0"/>
              <w:spacing w:line="360" w:lineRule="exact"/>
              <w:ind w:leftChars="0" w:left="459" w:hanging="459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擬訂</w:t>
            </w:r>
            <w:r w:rsidRPr="007B413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本部</w:t>
            </w:r>
            <w:r w:rsidRPr="007B413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與所屬機關資料開放行動策略，強化政府資料開放質與量、建立推廣及績效管理機制。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uppressAutoHyphens/>
              <w:autoSpaceDN w:val="0"/>
              <w:spacing w:line="360" w:lineRule="exact"/>
              <w:ind w:leftChars="0" w:left="459" w:hanging="459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規劃指導所屬機關資料開放，推動資料集分級、收費疑義之諮詢及協調。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uppressAutoHyphens/>
              <w:autoSpaceDN w:val="0"/>
              <w:spacing w:line="360" w:lineRule="exact"/>
              <w:ind w:leftChars="0" w:left="459" w:hanging="459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建立政府與民間溝通管道，促進多元領域代表參與資料開放諮詢及協調，共商解決方案。</w:t>
            </w:r>
          </w:p>
        </w:tc>
      </w:tr>
      <w:tr w:rsidR="007B413F" w:rsidRPr="007B413F" w:rsidTr="007B413F">
        <w:trPr>
          <w:trHeight w:val="20"/>
        </w:trPr>
        <w:tc>
          <w:tcPr>
            <w:tcW w:w="1956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檢察資訊系統再造</w:t>
            </w: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專案小組及工作小組</w:t>
            </w:r>
          </w:p>
        </w:tc>
        <w:tc>
          <w:tcPr>
            <w:tcW w:w="1418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檢察、矯正、廉政資料庫整合提升計畫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(102-105年)</w:t>
            </w:r>
          </w:p>
        </w:tc>
        <w:tc>
          <w:tcPr>
            <w:tcW w:w="6265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鑑於檢察資訊系統再造工程浩大，事涉刑案資訊整合系統與一、二、三審支援檢察官辦案系統，為及早著手進行系統業務面及流程面之規劃與討論，本部自102年起積極進行系統再造之需求研議，以利相關資訊系統之細部設計、重新開發及功能精進。據此，特成立「檢察資訊系統再造」專案小組，並下設工作小組，其成員組織及職掌如下：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專案小組：召集人由本部檢察司司長及本部資訊處處長共同擔任，委員由相關機關檢察官代表、資訊室人員與本部資訊處人員共同組成，其職掌為系統發展架構及決策訂定等事項。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工作小組：召集人由本部檢察司副司長及本部資訊處副處長擔任，委員由相關機關統計室、紀錄科、執行科、資料科、資訊室代表及本部資訊處人員組成，職掌為辦理業務分析、系統流程規劃設計、功能確認及測試等事項，並依業務需要及會議議題通知相關人員出席，以縮短作業期程；另視討論議題之需要再邀集所屬其他機關參與研議。</w:t>
            </w:r>
          </w:p>
          <w:p w:rsidR="007B413F" w:rsidRPr="007B413F" w:rsidRDefault="007B413F" w:rsidP="00C1406B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D04A9">
              <w:rPr>
                <w:rFonts w:ascii="標楷體" w:eastAsia="標楷體" w:hAnsi="標楷體" w:hint="eastAsia"/>
                <w:sz w:val="28"/>
                <w:szCs w:val="28"/>
              </w:rPr>
              <w:t>截至10</w:t>
            </w:r>
            <w:r w:rsidR="00C1406B" w:rsidRPr="002D04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D04A9">
              <w:rPr>
                <w:rFonts w:ascii="標楷體" w:eastAsia="標楷體" w:hAnsi="標楷體" w:hint="eastAsia"/>
                <w:sz w:val="28"/>
                <w:szCs w:val="28"/>
              </w:rPr>
              <w:t>年底計畫期程結束，共召開4次專案小組會議及10次工作小組會議</w:t>
            </w:r>
            <w:r w:rsidR="00C1406B" w:rsidRPr="002D04A9">
              <w:rPr>
                <w:rFonts w:ascii="標楷體" w:eastAsia="標楷體" w:hAnsi="標楷體" w:hint="eastAsia"/>
                <w:sz w:val="28"/>
                <w:szCs w:val="28"/>
              </w:rPr>
              <w:t>，106年改成立檢察機</w:t>
            </w:r>
            <w:r w:rsidR="00C1406B" w:rsidRPr="002D04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關案件管理系統維運工作小組，用以辦理系統需求討論等維運工作事宜，截至106年12月共召開4次工作小組會議</w:t>
            </w:r>
            <w:r w:rsidRPr="002D04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13F" w:rsidRPr="007B413F" w:rsidTr="007B413F">
        <w:trPr>
          <w:trHeight w:val="20"/>
        </w:trPr>
        <w:tc>
          <w:tcPr>
            <w:tcW w:w="1956" w:type="dxa"/>
            <w:vMerge w:val="restart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法務部獄政資訊系統專案小組</w:t>
            </w:r>
          </w:p>
        </w:tc>
        <w:tc>
          <w:tcPr>
            <w:tcW w:w="1418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檢察、矯正、廉政資料庫整合提升計畫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(102-105年)</w:t>
            </w:r>
          </w:p>
        </w:tc>
        <w:tc>
          <w:tcPr>
            <w:tcW w:w="6265" w:type="dxa"/>
            <w:vMerge w:val="restart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為推動</w:t>
            </w: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獄政資訊相關系統，成立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專案小組，並下設工作小組，其成員組織及職掌如下：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專案小組：由矯正署署長及資訊處處長擔任召集人，成員除工作小組召集人及組員外，另包括教化輔導、安全督導、矯正醫療、後勤資源等各組之組長，以督導系統發展及決策訂定。專案小組會議採不定期召開，辦理工作小組業務會報檢視及政策指導。</w:t>
            </w:r>
          </w:p>
          <w:p w:rsidR="007B413F" w:rsidRPr="007B413F" w:rsidRDefault="007B413F" w:rsidP="007B413F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小組：召集人由矯正署綜合規劃組組長擔任。考量獄政資訊系統為矯正機關核心之業務系統，依相關業務職掌，由獄政資訊、計畫研考、假釋審查、教化處遇、作業技訓、戒護安全、勤務管制、衛生保健、毒癮戒治、身心治療、名籍管理等科之科長及本部資訊處人員組成。工作小組係以業務需求整合、系統規劃、初擬決策等為主要任務，原則每季至少召開會議一次，並不定期向專案小組進行工作彙報。</w:t>
            </w:r>
            <w:r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104至106年</w:t>
            </w:r>
            <w:r w:rsidR="00A906B7"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月為止，業已召開</w:t>
            </w:r>
            <w:r w:rsidR="00A906B7"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1次專案小組會議、</w:t>
            </w:r>
            <w:r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A906B7"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2D04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次工作小組會議</w:t>
            </w: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7B413F" w:rsidRPr="007B413F" w:rsidTr="007B413F">
        <w:trPr>
          <w:trHeight w:val="20"/>
        </w:trPr>
        <w:tc>
          <w:tcPr>
            <w:tcW w:w="1956" w:type="dxa"/>
            <w:vMerge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413F">
              <w:rPr>
                <w:rFonts w:ascii="標楷體" w:eastAsia="標楷體" w:hAnsi="標楷體" w:cs="Tahoma"/>
                <w:sz w:val="28"/>
                <w:szCs w:val="28"/>
              </w:rPr>
              <w:t>檢察卷證數位化暨獄政假釋無紙化計畫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(105-106年)</w:t>
            </w:r>
          </w:p>
        </w:tc>
        <w:tc>
          <w:tcPr>
            <w:tcW w:w="6265" w:type="dxa"/>
            <w:vMerge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13F" w:rsidRPr="00C1406B" w:rsidTr="007B413F">
        <w:trPr>
          <w:trHeight w:val="20"/>
        </w:trPr>
        <w:tc>
          <w:tcPr>
            <w:tcW w:w="1956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cs="Times New Roman"/>
                <w:sz w:val="28"/>
                <w:szCs w:val="28"/>
              </w:rPr>
              <w:t>檢察機關卷證數位化</w:t>
            </w:r>
            <w:r w:rsidRPr="007B41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專案小組及工作小組</w:t>
            </w:r>
          </w:p>
        </w:tc>
        <w:tc>
          <w:tcPr>
            <w:tcW w:w="1418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413F">
              <w:rPr>
                <w:rFonts w:ascii="標楷體" w:eastAsia="標楷體" w:hAnsi="標楷體" w:cs="Tahoma"/>
                <w:sz w:val="28"/>
                <w:szCs w:val="28"/>
              </w:rPr>
              <w:t>檢察卷證數位化暨獄政假釋無紙化計畫</w:t>
            </w: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(105-106年)</w:t>
            </w:r>
          </w:p>
        </w:tc>
        <w:tc>
          <w:tcPr>
            <w:tcW w:w="6265" w:type="dxa"/>
          </w:tcPr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本部為使檢察機關卷證數位化系統建置順遂，乃籌組檢察機關卷證數位化專案小組，並下設工作小組，專案小組由檢察司司長及資訊處處長擔任召集人，以督導系統發展，成員為工作小組之各檢察機關代表及本部組員，專案小組會議採不定期召開，其任務為工作小組業務進度檢視及決策研訂或決定。</w:t>
            </w:r>
          </w:p>
          <w:p w:rsidR="007B413F" w:rsidRPr="007B413F" w:rsidRDefault="007B413F" w:rsidP="00242C21">
            <w:pPr>
              <w:tabs>
                <w:tab w:val="left" w:pos="709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工作小組由檢察司副司長及資訊處副長擔任召集人，邀集相關業務與資訊人員組成。工作小組任務為：</w:t>
            </w:r>
          </w:p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1、需求確認、流程合理化檢討。</w:t>
            </w:r>
          </w:p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2、卷證數位化系統業務序及資訊面安控原則訂定。</w:t>
            </w:r>
          </w:p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3、系統功能構規劃。</w:t>
            </w:r>
          </w:p>
          <w:p w:rsidR="007B413F" w:rsidRPr="007B413F" w:rsidRDefault="007B413F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7B413F">
              <w:rPr>
                <w:rFonts w:ascii="標楷體" w:eastAsia="標楷體" w:hAnsi="標楷體" w:hint="eastAsia"/>
                <w:sz w:val="28"/>
                <w:szCs w:val="28"/>
              </w:rPr>
              <w:t>4、系統雛型展示確認、專案進度管控。</w:t>
            </w:r>
          </w:p>
          <w:p w:rsidR="007B413F" w:rsidRPr="007B413F" w:rsidRDefault="00C1406B" w:rsidP="00242C21">
            <w:pPr>
              <w:pStyle w:val="a3"/>
              <w:tabs>
                <w:tab w:val="left" w:pos="709"/>
              </w:tabs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D04A9">
              <w:rPr>
                <w:rFonts w:ascii="標楷體" w:eastAsia="標楷體" w:hAnsi="標楷體" w:hint="eastAsia"/>
                <w:sz w:val="28"/>
                <w:szCs w:val="28"/>
              </w:rPr>
              <w:t>截至106年12月召開2次專案小組會議及7次工作小組會議</w:t>
            </w:r>
            <w:r w:rsidR="007B413F" w:rsidRPr="007B413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31CA0" w:rsidRPr="007B413F" w:rsidRDefault="00D31CA0" w:rsidP="00CF5B40">
      <w:pPr>
        <w:rPr>
          <w:rFonts w:ascii="標楷體" w:eastAsia="標楷體" w:hAnsi="標楷體"/>
        </w:rPr>
      </w:pPr>
      <w:bookmarkStart w:id="0" w:name="_GoBack"/>
      <w:bookmarkEnd w:id="0"/>
    </w:p>
    <w:sectPr w:rsidR="00D31CA0" w:rsidRPr="007B413F" w:rsidSect="008D3734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6F" w:rsidRDefault="00057D6F">
      <w:r>
        <w:separator/>
      </w:r>
    </w:p>
  </w:endnote>
  <w:endnote w:type="continuationSeparator" w:id="0">
    <w:p w:rsidR="00057D6F" w:rsidRDefault="0005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573000"/>
      <w:docPartObj>
        <w:docPartGallery w:val="Page Numbers (Bottom of Page)"/>
        <w:docPartUnique/>
      </w:docPartObj>
    </w:sdtPr>
    <w:sdtEndPr/>
    <w:sdtContent>
      <w:p w:rsidR="002E24FE" w:rsidRDefault="007B413F" w:rsidP="008D37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6F" w:rsidRPr="00057D6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6F" w:rsidRDefault="00057D6F">
      <w:r>
        <w:separator/>
      </w:r>
    </w:p>
  </w:footnote>
  <w:footnote w:type="continuationSeparator" w:id="0">
    <w:p w:rsidR="00057D6F" w:rsidRDefault="0005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ED2"/>
    <w:multiLevelType w:val="hybridMultilevel"/>
    <w:tmpl w:val="F634CB8A"/>
    <w:lvl w:ilvl="0" w:tplc="E18C5B8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CA0A82"/>
    <w:multiLevelType w:val="multilevel"/>
    <w:tmpl w:val="BC7EDFD0"/>
    <w:lvl w:ilvl="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B957D3"/>
    <w:multiLevelType w:val="hybridMultilevel"/>
    <w:tmpl w:val="14FC513E"/>
    <w:lvl w:ilvl="0" w:tplc="E18C5B8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3F"/>
    <w:rsid w:val="00057D6F"/>
    <w:rsid w:val="002D04A9"/>
    <w:rsid w:val="003F5C2C"/>
    <w:rsid w:val="004D5673"/>
    <w:rsid w:val="004E673F"/>
    <w:rsid w:val="00580390"/>
    <w:rsid w:val="007B413F"/>
    <w:rsid w:val="008B560B"/>
    <w:rsid w:val="00A00D13"/>
    <w:rsid w:val="00A906B7"/>
    <w:rsid w:val="00C1406B"/>
    <w:rsid w:val="00CF5B40"/>
    <w:rsid w:val="00D31CA0"/>
    <w:rsid w:val="00EE33CB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C193C-292A-42BC-9DCD-B22E10E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13F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7B413F"/>
    <w:rPr>
      <w:rFonts w:ascii="Calibri" w:eastAsia="新細明體" w:hAnsi="Courier New" w:cs="Courier New"/>
      <w:sz w:val="28"/>
      <w:szCs w:val="24"/>
    </w:rPr>
  </w:style>
  <w:style w:type="character" w:customStyle="1" w:styleId="a5">
    <w:name w:val="純文字 字元"/>
    <w:basedOn w:val="a0"/>
    <w:link w:val="a4"/>
    <w:uiPriority w:val="99"/>
    <w:rsid w:val="007B413F"/>
    <w:rPr>
      <w:rFonts w:ascii="Calibri" w:eastAsia="新細明體" w:hAnsi="Courier New" w:cs="Courier New"/>
      <w:sz w:val="28"/>
      <w:szCs w:val="24"/>
    </w:rPr>
  </w:style>
  <w:style w:type="table" w:styleId="a6">
    <w:name w:val="Table Grid"/>
    <w:basedOn w:val="a1"/>
    <w:uiPriority w:val="59"/>
    <w:rsid w:val="007B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B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3F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9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90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248</Words>
  <Characters>1420</Characters>
  <Application>Microsoft Office Word</Application>
  <DocSecurity>0</DocSecurity>
  <Lines>11</Lines>
  <Paragraphs>3</Paragraphs>
  <ScaleCrop>false</ScaleCrop>
  <Company>MOJ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陳淑慧</dc:creator>
  <cp:keywords/>
  <dc:description/>
  <cp:lastModifiedBy>陳淑慧</cp:lastModifiedBy>
  <cp:revision>6</cp:revision>
  <dcterms:created xsi:type="dcterms:W3CDTF">2017-12-26T09:15:00Z</dcterms:created>
  <dcterms:modified xsi:type="dcterms:W3CDTF">2017-12-29T09:26:00Z</dcterms:modified>
</cp:coreProperties>
</file>