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735" w:rsidRDefault="001C7735" w:rsidP="00DA3194">
      <w:pPr>
        <w:adjustRightInd w:val="0"/>
        <w:snapToGrid w:val="0"/>
        <w:jc w:val="center"/>
        <w:rPr>
          <w:rFonts w:ascii="標楷體" w:eastAsia="標楷體" w:hAnsi="標楷體" w:hint="eastAsia"/>
          <w:sz w:val="40"/>
          <w:szCs w:val="40"/>
        </w:rPr>
      </w:pPr>
      <w:r>
        <w:rPr>
          <w:rFonts w:ascii="標楷體" w:eastAsia="標楷體" w:hAnsi="標楷體" w:hint="eastAsia"/>
          <w:sz w:val="40"/>
          <w:szCs w:val="40"/>
        </w:rPr>
        <w:t>財團</w:t>
      </w:r>
      <w:bookmarkStart w:id="0" w:name="_GoBack"/>
      <w:bookmarkEnd w:id="0"/>
      <w:r>
        <w:rPr>
          <w:rFonts w:ascii="標楷體" w:eastAsia="標楷體" w:hAnsi="標楷體" w:hint="eastAsia"/>
          <w:sz w:val="40"/>
          <w:szCs w:val="40"/>
        </w:rPr>
        <w:t>法人法草案</w:t>
      </w:r>
    </w:p>
    <w:p w:rsidR="0011029E" w:rsidRPr="0011029E" w:rsidRDefault="0011029E" w:rsidP="0011029E">
      <w:pPr>
        <w:jc w:val="center"/>
        <w:rPr>
          <w:rFonts w:ascii="標楷體" w:eastAsia="標楷體" w:hAnsi="標楷體"/>
          <w:sz w:val="40"/>
          <w:szCs w:val="40"/>
        </w:rPr>
      </w:pPr>
      <w:r>
        <w:rPr>
          <w:rFonts w:ascii="標楷體" w:eastAsia="標楷體" w:hAnsi="標楷體" w:hint="eastAsia"/>
          <w:color w:val="000000" w:themeColor="text1"/>
          <w:sz w:val="28"/>
          <w:szCs w:val="32"/>
        </w:rPr>
        <w:t>法務部</w:t>
      </w:r>
      <w:r w:rsidRPr="0011029E">
        <w:rPr>
          <w:rFonts w:ascii="標楷體" w:eastAsia="標楷體" w:hAnsi="標楷體" w:hint="eastAsia"/>
          <w:color w:val="000000" w:themeColor="text1"/>
          <w:sz w:val="28"/>
          <w:szCs w:val="32"/>
        </w:rPr>
        <w:t>102.05.31</w:t>
      </w:r>
      <w:r w:rsidRPr="0011029E">
        <w:rPr>
          <w:rFonts w:ascii="標楷體" w:eastAsia="標楷體" w:hAnsi="標楷體" w:cs="DFKaiShu-SB-Estd-BF-Identity-H" w:hint="eastAsia"/>
          <w:color w:val="000000" w:themeColor="text1"/>
          <w:kern w:val="0"/>
          <w:sz w:val="28"/>
        </w:rPr>
        <w:t>法律字第</w:t>
      </w:r>
      <w:r w:rsidRPr="0011029E">
        <w:rPr>
          <w:rFonts w:ascii="標楷體" w:eastAsia="標楷體" w:hAnsi="標楷體" w:cs="DFKaiShu-SB-Estd-BF-Identity-H"/>
          <w:color w:val="000000" w:themeColor="text1"/>
          <w:kern w:val="0"/>
          <w:sz w:val="28"/>
        </w:rPr>
        <w:t>10203505560</w:t>
      </w:r>
      <w:r w:rsidRPr="0011029E">
        <w:rPr>
          <w:rFonts w:ascii="標楷體" w:eastAsia="標楷體" w:hAnsi="標楷體" w:cs="DFKaiShu-SB-Estd-BF-Identity-H" w:hint="eastAsia"/>
          <w:color w:val="000000" w:themeColor="text1"/>
          <w:kern w:val="0"/>
          <w:sz w:val="28"/>
        </w:rPr>
        <w:t>號函</w:t>
      </w:r>
      <w:r>
        <w:rPr>
          <w:rFonts w:ascii="標楷體" w:eastAsia="標楷體" w:hAnsi="標楷體" w:cs="DFKaiShu-SB-Estd-BF-Identity-H" w:hint="eastAsia"/>
          <w:color w:val="000000" w:themeColor="text1"/>
          <w:kern w:val="0"/>
          <w:sz w:val="28"/>
        </w:rPr>
        <w:t>報行政院</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1"/>
        <w:gridCol w:w="4440"/>
      </w:tblGrid>
      <w:tr w:rsidR="00B26065" w:rsidRPr="00D47D3F" w:rsidTr="00DA2587">
        <w:tc>
          <w:tcPr>
            <w:tcW w:w="2503" w:type="pct"/>
            <w:vAlign w:val="center"/>
          </w:tcPr>
          <w:p w:rsidR="00B26065" w:rsidRPr="00D75C8B" w:rsidRDefault="00B26065" w:rsidP="00DA2587">
            <w:pPr>
              <w:adjustRightInd w:val="0"/>
              <w:snapToGrid w:val="0"/>
              <w:jc w:val="center"/>
              <w:rPr>
                <w:rFonts w:ascii="標楷體" w:eastAsia="標楷體" w:hAnsi="標楷體" w:cs="標楷體"/>
                <w:color w:val="000000"/>
              </w:rPr>
            </w:pPr>
            <w:r w:rsidRPr="00D75C8B">
              <w:rPr>
                <w:rFonts w:ascii="標楷體" w:eastAsia="標楷體" w:hAnsi="標楷體" w:cs="標楷體" w:hint="eastAsia"/>
                <w:color w:val="000000"/>
              </w:rPr>
              <w:t>名　　　　稱</w:t>
            </w:r>
          </w:p>
        </w:tc>
        <w:tc>
          <w:tcPr>
            <w:tcW w:w="2497" w:type="pct"/>
            <w:vAlign w:val="center"/>
          </w:tcPr>
          <w:p w:rsidR="00B26065" w:rsidRPr="00D47D3F" w:rsidRDefault="00B26065" w:rsidP="00DA2587">
            <w:pPr>
              <w:kinsoku w:val="0"/>
              <w:overflowPunct w:val="0"/>
              <w:adjustRightInd w:val="0"/>
              <w:snapToGrid w:val="0"/>
              <w:jc w:val="center"/>
              <w:rPr>
                <w:rFonts w:ascii="標楷體" w:eastAsia="標楷體" w:hAnsi="標楷體"/>
                <w:color w:val="000000" w:themeColor="text1"/>
              </w:rPr>
            </w:pPr>
            <w:r w:rsidRPr="00D47D3F">
              <w:rPr>
                <w:rFonts w:ascii="標楷體" w:eastAsia="標楷體" w:hAnsi="標楷體" w:hint="eastAsia"/>
                <w:color w:val="000000" w:themeColor="text1"/>
              </w:rPr>
              <w:t>說　　　　明</w:t>
            </w:r>
          </w:p>
        </w:tc>
      </w:tr>
      <w:tr w:rsidR="00B26065" w:rsidRPr="00D47D3F" w:rsidTr="00B26065">
        <w:tc>
          <w:tcPr>
            <w:tcW w:w="2503" w:type="pct"/>
            <w:vAlign w:val="center"/>
          </w:tcPr>
          <w:p w:rsidR="00B26065" w:rsidRPr="00D75C8B" w:rsidRDefault="00B26065" w:rsidP="00DA2587">
            <w:pPr>
              <w:kinsoku w:val="0"/>
              <w:overflowPunct w:val="0"/>
              <w:adjustRightInd w:val="0"/>
              <w:snapToGrid w:val="0"/>
              <w:ind w:left="280" w:hanging="280"/>
              <w:jc w:val="both"/>
              <w:rPr>
                <w:rFonts w:ascii="標楷體" w:eastAsia="標楷體" w:hAnsi="標楷體"/>
                <w:color w:val="000000"/>
              </w:rPr>
            </w:pPr>
            <w:r w:rsidRPr="00D75C8B">
              <w:rPr>
                <w:rFonts w:ascii="標楷體" w:eastAsia="標楷體" w:hAnsi="標楷體" w:hint="eastAsia"/>
                <w:color w:val="000000"/>
              </w:rPr>
              <w:t>財團法人法</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一、按目前中央各目的事業主管機關辦理財團法人之設立許可及監督管理，係以民法相關規定及本於其權責個別訂定之職權命令為依據。惟民法規範財團法人之條文僅有數條，且均為原則性規定，上開職權命令之內容復多涉及人民權利義務事項，有違反法律保留原則之虞。為期落實依法行政原則，制定專法以作為其設立許可、營運及管理之共通性法律，使政府機關能更有效管理，並促進其健全發展，以確實達成鼓勵財團法人積極從事社會公益，進而增進民眾福祉之目標，乃現行實務運作迫切所需，爰擬具本法。</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二、鑒於此一專法具一般性、全國性及長期性事項規定，其內容共分為「通則」、「</w:t>
            </w:r>
            <w:r w:rsidRPr="00D47D3F">
              <w:rPr>
                <w:rFonts w:ascii="標楷體" w:eastAsia="標楷體" w:hAnsi="標楷體" w:hint="eastAsia"/>
                <w:bCs/>
                <w:color w:val="000000" w:themeColor="text1"/>
              </w:rPr>
              <w:t>民間捐助之財團法人</w:t>
            </w:r>
            <w:r w:rsidRPr="00D47D3F">
              <w:rPr>
                <w:rFonts w:ascii="標楷體" w:eastAsia="標楷體" w:hAnsi="標楷體" w:hint="eastAsia"/>
                <w:color w:val="000000" w:themeColor="text1"/>
              </w:rPr>
              <w:t>」、「政府捐助之財團法人」及「附則」四章，爰定名為財團法人法。</w:t>
            </w:r>
          </w:p>
        </w:tc>
      </w:tr>
      <w:tr w:rsidR="00B26065" w:rsidRPr="00D47D3F" w:rsidTr="00DA2587">
        <w:tc>
          <w:tcPr>
            <w:tcW w:w="2503" w:type="pct"/>
            <w:vAlign w:val="center"/>
          </w:tcPr>
          <w:p w:rsidR="00B26065" w:rsidRPr="00D75C8B" w:rsidRDefault="00B26065" w:rsidP="00DA2587">
            <w:pPr>
              <w:kinsoku w:val="0"/>
              <w:overflowPunct w:val="0"/>
              <w:adjustRightInd w:val="0"/>
              <w:snapToGrid w:val="0"/>
              <w:ind w:left="280" w:hanging="280"/>
              <w:jc w:val="center"/>
              <w:rPr>
                <w:rFonts w:ascii="標楷體" w:eastAsia="標楷體" w:hAnsi="標楷體" w:cs="標楷體"/>
                <w:color w:val="000000"/>
              </w:rPr>
            </w:pPr>
            <w:r w:rsidRPr="00D75C8B">
              <w:rPr>
                <w:rFonts w:ascii="標楷體" w:eastAsia="標楷體" w:hAnsi="標楷體" w:cs="標楷體" w:hint="eastAsia"/>
                <w:color w:val="000000"/>
              </w:rPr>
              <w:t>條　　　　文</w:t>
            </w:r>
          </w:p>
        </w:tc>
        <w:tc>
          <w:tcPr>
            <w:tcW w:w="2497" w:type="pct"/>
            <w:vAlign w:val="center"/>
          </w:tcPr>
          <w:p w:rsidR="00B26065" w:rsidRPr="00D47D3F" w:rsidRDefault="00B26065" w:rsidP="00DA2587">
            <w:pPr>
              <w:kinsoku w:val="0"/>
              <w:overflowPunct w:val="0"/>
              <w:adjustRightInd w:val="0"/>
              <w:snapToGrid w:val="0"/>
              <w:jc w:val="center"/>
              <w:rPr>
                <w:rFonts w:ascii="標楷體" w:eastAsia="標楷體" w:hAnsi="標楷體"/>
                <w:color w:val="000000" w:themeColor="text1"/>
              </w:rPr>
            </w:pPr>
            <w:r w:rsidRPr="00D47D3F">
              <w:rPr>
                <w:rFonts w:ascii="標楷體" w:eastAsia="標楷體" w:hAnsi="標楷體" w:hint="eastAsia"/>
                <w:color w:val="000000" w:themeColor="text1"/>
              </w:rPr>
              <w:t>說　　　　明</w:t>
            </w:r>
          </w:p>
        </w:tc>
      </w:tr>
      <w:tr w:rsidR="00B26065" w:rsidRPr="00D47D3F" w:rsidTr="00B26065">
        <w:tc>
          <w:tcPr>
            <w:tcW w:w="2503" w:type="pct"/>
            <w:vAlign w:val="center"/>
          </w:tcPr>
          <w:p w:rsidR="00B26065" w:rsidRPr="00D75C8B" w:rsidRDefault="00B26065" w:rsidP="00DA2587">
            <w:pPr>
              <w:kinsoku w:val="0"/>
              <w:overflowPunct w:val="0"/>
              <w:adjustRightInd w:val="0"/>
              <w:snapToGrid w:val="0"/>
              <w:ind w:left="280" w:hanging="280"/>
              <w:jc w:val="both"/>
              <w:rPr>
                <w:rFonts w:ascii="標楷體" w:eastAsia="標楷體" w:hAnsi="標楷體"/>
                <w:bCs/>
                <w:color w:val="000000"/>
              </w:rPr>
            </w:pPr>
            <w:r w:rsidRPr="00D75C8B">
              <w:rPr>
                <w:rFonts w:ascii="標楷體" w:eastAsia="標楷體" w:hAnsi="標楷體" w:hint="eastAsia"/>
                <w:bCs/>
                <w:color w:val="000000"/>
              </w:rPr>
              <w:t xml:space="preserve">　第一章 通    則</w:t>
            </w:r>
          </w:p>
        </w:tc>
        <w:tc>
          <w:tcPr>
            <w:tcW w:w="2497" w:type="pct"/>
            <w:vAlign w:val="center"/>
          </w:tcPr>
          <w:p w:rsidR="00B26065" w:rsidRPr="00D47D3F" w:rsidRDefault="00B26065" w:rsidP="00DA2587">
            <w:pPr>
              <w:kinsoku w:val="0"/>
              <w:overflowPunct w:val="0"/>
              <w:adjustRightInd w:val="0"/>
              <w:snapToGrid w:val="0"/>
              <w:jc w:val="both"/>
              <w:rPr>
                <w:rFonts w:ascii="標楷體" w:eastAsia="標楷體" w:hAnsi="標楷體"/>
                <w:color w:val="000000" w:themeColor="text1"/>
              </w:rPr>
            </w:pPr>
            <w:r w:rsidRPr="00D47D3F">
              <w:rPr>
                <w:rFonts w:ascii="標楷體" w:eastAsia="標楷體" w:hAnsi="標楷體" w:hint="eastAsia"/>
                <w:color w:val="000000" w:themeColor="text1"/>
              </w:rPr>
              <w:t>章名。</w:t>
            </w:r>
          </w:p>
        </w:tc>
      </w:tr>
      <w:tr w:rsidR="00B26065" w:rsidRPr="00D47D3F" w:rsidTr="00B26065">
        <w:tc>
          <w:tcPr>
            <w:tcW w:w="2503" w:type="pct"/>
          </w:tcPr>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rPr>
              <w:t>第一條　為健全財團法人組織及運作，促進財團法人積極從事公益，增進民眾福祉，特制定本法。</w:t>
            </w:r>
          </w:p>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kern w:val="0"/>
              </w:rPr>
            </w:pPr>
            <w:r w:rsidRPr="00D75C8B">
              <w:rPr>
                <w:rFonts w:ascii="標楷體" w:eastAsia="標楷體" w:hAnsi="標楷體" w:hint="eastAsia"/>
                <w:color w:val="000000"/>
              </w:rPr>
              <w:t xml:space="preserve">　　　財團法人之許可設立、組織及運作，除</w:t>
            </w:r>
            <w:r w:rsidRPr="00D75C8B">
              <w:rPr>
                <w:rFonts w:ascii="標楷體" w:eastAsia="標楷體" w:hAnsi="標楷體" w:hint="eastAsia"/>
                <w:color w:val="000000"/>
                <w:kern w:val="0"/>
              </w:rPr>
              <w:t>法律有特別規定者外，適用本法；本法未規定者，適用民法規定。</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一、第一項揭示立法目的。為建構財團法人周延之法制環境，制定本法以健全財團法人之組織及運作，促進其積極從事公益，進而增進民眾福祉。</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二、第二項明定本法與其他法律之適用關係。</w:t>
            </w:r>
          </w:p>
          <w:p w:rsidR="00B26065" w:rsidRPr="00D47D3F" w:rsidRDefault="00B26065" w:rsidP="00DA2587">
            <w:pPr>
              <w:kinsoku w:val="0"/>
              <w:overflowPunct w:val="0"/>
              <w:adjustRightInd w:val="0"/>
              <w:snapToGrid w:val="0"/>
              <w:ind w:left="720" w:hangingChars="300" w:hanging="720"/>
              <w:jc w:val="both"/>
              <w:rPr>
                <w:rFonts w:ascii="標楷體" w:eastAsia="標楷體" w:hAnsi="標楷體"/>
                <w:color w:val="000000" w:themeColor="text1"/>
              </w:rPr>
            </w:pPr>
            <w:r w:rsidRPr="00D47D3F">
              <w:rPr>
                <w:rFonts w:ascii="標楷體" w:eastAsia="標楷體" w:hAnsi="標楷體" w:hint="eastAsia"/>
                <w:color w:val="000000" w:themeColor="text1"/>
              </w:rPr>
              <w:t>（一）現行財團法人之規範，原則上係以民法總則第二章第二節關於法人（即第一款「通則」及第三款「財團」）之規定為其運作依據。為使財團法人之設立許可及監督管理，有統一適用之法律，爰制定本法，並將民法相關規定一併納入，以利適用，作為民法有關財團法人規範之特別法。</w:t>
            </w:r>
          </w:p>
          <w:p w:rsidR="00B26065" w:rsidRPr="00D47D3F" w:rsidRDefault="00B26065" w:rsidP="00DA2587">
            <w:pPr>
              <w:kinsoku w:val="0"/>
              <w:overflowPunct w:val="0"/>
              <w:adjustRightInd w:val="0"/>
              <w:snapToGrid w:val="0"/>
              <w:ind w:left="720" w:hangingChars="300" w:hanging="720"/>
              <w:jc w:val="both"/>
              <w:rPr>
                <w:rFonts w:ascii="標楷體" w:eastAsia="標楷體" w:hAnsi="標楷體"/>
                <w:color w:val="000000" w:themeColor="text1"/>
              </w:rPr>
            </w:pPr>
            <w:r w:rsidRPr="00D47D3F">
              <w:rPr>
                <w:rFonts w:ascii="標楷體" w:eastAsia="標楷體" w:hAnsi="標楷體" w:hint="eastAsia"/>
                <w:color w:val="000000" w:themeColor="text1"/>
              </w:rPr>
              <w:t>（二）目前財團法人有依作用法或組織（設置）條例設立者（如「法律扶助</w:t>
            </w:r>
            <w:r w:rsidRPr="00D47D3F">
              <w:rPr>
                <w:rFonts w:ascii="標楷體" w:eastAsia="標楷體" w:hAnsi="標楷體" w:hint="eastAsia"/>
                <w:color w:val="000000" w:themeColor="text1"/>
              </w:rPr>
              <w:lastRenderedPageBreak/>
              <w:t>基金會」、「臺灣更生保護會」、「犯罪被害人保護協會」、「公共電視文化事業基金會」、「工業技術研究院」及「中華經濟研究院」等），此類由政府捐助成立之財團法人，均係因應特殊之任務需要而設。為確實達成其政策目的，如各該法律有特別規定者，自應優先適用。惟此類財團法人之許可設立、組織及運作，如各該作用法或組織（設置）條例未為規定者，仍應適用本法；本法未規定者，自應以民法作為補充規定。</w:t>
            </w:r>
          </w:p>
          <w:p w:rsidR="00B26065" w:rsidRPr="00D47D3F" w:rsidRDefault="00B26065" w:rsidP="00DA2587">
            <w:pPr>
              <w:kinsoku w:val="0"/>
              <w:overflowPunct w:val="0"/>
              <w:adjustRightInd w:val="0"/>
              <w:snapToGrid w:val="0"/>
              <w:ind w:left="720" w:hangingChars="300" w:hanging="720"/>
              <w:jc w:val="both"/>
              <w:rPr>
                <w:rFonts w:ascii="標楷體" w:eastAsia="標楷體" w:hAnsi="標楷體"/>
                <w:color w:val="000000" w:themeColor="text1"/>
              </w:rPr>
            </w:pPr>
            <w:r w:rsidRPr="00D47D3F">
              <w:rPr>
                <w:rFonts w:ascii="標楷體" w:eastAsia="標楷體" w:hAnsi="標楷體" w:hint="eastAsia"/>
                <w:color w:val="000000" w:themeColor="text1"/>
              </w:rPr>
              <w:t>（三）另醫療財團法人、</w:t>
            </w:r>
            <w:r w:rsidRPr="00D47D3F">
              <w:rPr>
                <w:rFonts w:ascii="標楷體" w:eastAsia="標楷體" w:hAnsi="標楷體" w:cs="細明體" w:hint="eastAsia"/>
                <w:color w:val="000000" w:themeColor="text1"/>
                <w:kern w:val="0"/>
                <w:lang w:val="zh-TW"/>
              </w:rPr>
              <w:t>學校法人</w:t>
            </w:r>
            <w:r w:rsidRPr="00D47D3F">
              <w:rPr>
                <w:rFonts w:ascii="標楷體" w:eastAsia="標楷體" w:hAnsi="標楷體" w:hint="eastAsia"/>
                <w:color w:val="000000" w:themeColor="text1"/>
              </w:rPr>
              <w:t>等特殊性質之財團法人，已定有醫療法及私立學校法等專法加以規範，自亦應優先適用各該專業法律之規定；各該專業法律未規定者，始適用本法；本法未規定者，適用民法之規定，併此敘明。</w:t>
            </w:r>
          </w:p>
        </w:tc>
      </w:tr>
      <w:tr w:rsidR="00B26065" w:rsidRPr="00D47D3F" w:rsidTr="00B26065">
        <w:tc>
          <w:tcPr>
            <w:tcW w:w="2503" w:type="pct"/>
          </w:tcPr>
          <w:p w:rsidR="00B26065" w:rsidRPr="00D75C8B" w:rsidRDefault="00B26065" w:rsidP="00DA2587">
            <w:pPr>
              <w:kinsoku w:val="0"/>
              <w:overflowPunct w:val="0"/>
              <w:adjustRightInd w:val="0"/>
              <w:snapToGrid w:val="0"/>
              <w:ind w:left="240" w:hangingChars="100" w:hanging="240"/>
              <w:jc w:val="both"/>
              <w:rPr>
                <w:rFonts w:ascii="標楷體" w:eastAsia="標楷體" w:hAnsi="標楷體" w:cs="細明體"/>
                <w:color w:val="000000"/>
                <w:kern w:val="0"/>
                <w:lang w:val="zh-TW"/>
              </w:rPr>
            </w:pPr>
            <w:r w:rsidRPr="00D75C8B">
              <w:rPr>
                <w:rFonts w:ascii="標楷體" w:eastAsia="標楷體" w:hAnsi="標楷體" w:hint="eastAsia"/>
                <w:color w:val="000000"/>
              </w:rPr>
              <w:lastRenderedPageBreak/>
              <w:t>第二條　宗教財團法人</w:t>
            </w:r>
            <w:r w:rsidRPr="00D75C8B">
              <w:rPr>
                <w:rFonts w:ascii="標楷體" w:eastAsia="標楷體" w:hAnsi="標楷體" w:cs="細明體" w:hint="eastAsia"/>
                <w:color w:val="000000"/>
                <w:kern w:val="0"/>
                <w:lang w:val="zh-TW"/>
              </w:rPr>
              <w:t>不適用本法之規定。</w:t>
            </w:r>
          </w:p>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rPr>
              <w:t xml:space="preserve">　　　前項所定宗教財團法人，其範圍由主管機關認定並公告之。</w:t>
            </w:r>
          </w:p>
        </w:tc>
        <w:tc>
          <w:tcPr>
            <w:tcW w:w="2497" w:type="pct"/>
          </w:tcPr>
          <w:p w:rsidR="00B26065" w:rsidRPr="00D47D3F" w:rsidRDefault="00B26065" w:rsidP="00DA2587">
            <w:pPr>
              <w:kinsoku w:val="0"/>
              <w:overflowPunct w:val="0"/>
              <w:adjustRightInd w:val="0"/>
              <w:snapToGrid w:val="0"/>
              <w:jc w:val="both"/>
              <w:rPr>
                <w:rFonts w:ascii="標楷體" w:eastAsia="標楷體" w:hAnsi="標楷體"/>
                <w:color w:val="000000" w:themeColor="text1"/>
              </w:rPr>
            </w:pPr>
            <w:r w:rsidRPr="00D47D3F">
              <w:rPr>
                <w:rFonts w:ascii="標楷體" w:eastAsia="標楷體" w:hAnsi="標楷體" w:hint="eastAsia"/>
                <w:color w:val="000000" w:themeColor="text1"/>
              </w:rPr>
              <w:t>明定宗教財團法人</w:t>
            </w:r>
            <w:r w:rsidRPr="00D47D3F">
              <w:rPr>
                <w:rFonts w:ascii="標楷體" w:eastAsia="標楷體" w:hAnsi="標楷體" w:cs="細明體" w:hint="eastAsia"/>
                <w:color w:val="000000" w:themeColor="text1"/>
                <w:kern w:val="0"/>
                <w:lang w:val="zh-TW"/>
              </w:rPr>
              <w:t>不適用本法之規定，其理由如下：（一）由</w:t>
            </w:r>
            <w:r w:rsidRPr="00D47D3F">
              <w:rPr>
                <w:rFonts w:ascii="標楷體" w:eastAsia="標楷體" w:hAnsi="標楷體" w:hint="eastAsia"/>
                <w:color w:val="000000" w:themeColor="text1"/>
              </w:rPr>
              <w:t>於宗教團體之特殊性，不宜適用本法規定（如部分宗教團體內部設有信徒大會，其組織運作與一般財團法人顯有不同）。（二）內政部於一○二年二月二十七日已將「宗教團體法」草案以台內民字第一○二○一一二九六三號函報請行政院審議中。該草案將依民法及</w:t>
            </w:r>
            <w:r w:rsidRPr="00D47D3F">
              <w:rPr>
                <w:rFonts w:ascii="標楷體" w:eastAsia="標楷體" w:hAnsi="標楷體" w:cs="標楷體" w:hint="eastAsia"/>
                <w:color w:val="000000" w:themeColor="text1"/>
                <w:kern w:val="0"/>
                <w:lang w:val="zh-TW"/>
              </w:rPr>
              <w:t>內政部審查內政業務財團法人設立許可及監督要點</w:t>
            </w:r>
            <w:r w:rsidRPr="00D47D3F">
              <w:rPr>
                <w:rFonts w:ascii="標楷體" w:eastAsia="標楷體" w:hAnsi="標楷體" w:hint="eastAsia"/>
                <w:color w:val="000000" w:themeColor="text1"/>
              </w:rPr>
              <w:t>許可設立之以捐助一定基金所成立財團法人組織，及將來依該法許可設立之宗教基金會，均納入規範，爰將宗教財團法人明文排除本法適用，俾免法規競合，徒增適用疑義。</w:t>
            </w:r>
          </w:p>
        </w:tc>
      </w:tr>
      <w:tr w:rsidR="00B26065" w:rsidRPr="00D47D3F" w:rsidTr="00B26065">
        <w:tc>
          <w:tcPr>
            <w:tcW w:w="2503" w:type="pct"/>
          </w:tcPr>
          <w:p w:rsidR="00B26065" w:rsidRPr="00D75C8B" w:rsidRDefault="00B26065" w:rsidP="00DA2587">
            <w:pPr>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rPr>
              <w:t>第三條　本法所稱財團法人，指以從事公益為目的，由捐助人捐助一定財產，經主管機關許可，並向法院登記之私法人。</w:t>
            </w:r>
          </w:p>
          <w:p w:rsidR="00B26065" w:rsidRPr="00D75C8B" w:rsidRDefault="00B26065" w:rsidP="00DA2587">
            <w:pPr>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rPr>
              <w:t xml:space="preserve">　　　本法所稱政府捐助之財團法人，指財團法人符合下列情形之一者：</w:t>
            </w:r>
          </w:p>
          <w:p w:rsidR="00B26065" w:rsidRPr="00D75C8B" w:rsidRDefault="00B26065" w:rsidP="00DA2587">
            <w:pPr>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一、由政府機關（構）、公法人、公營事業捐助成立，且其捐助財產合計超過該財團法人基金總額百分之五十。</w:t>
            </w:r>
          </w:p>
          <w:p w:rsidR="00B26065" w:rsidRPr="00D75C8B" w:rsidRDefault="00B26065" w:rsidP="00DA2587">
            <w:pPr>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二、由前款之財團法人自行或前款之財團法人與政府機關(構)、公法人、公營事業共同捐助成立，且其捐助財產合計超過該財團法人基金總額百分之五十。</w:t>
            </w:r>
          </w:p>
          <w:p w:rsidR="00B26065" w:rsidRPr="00D75C8B" w:rsidRDefault="00B26065" w:rsidP="00DA2587">
            <w:pPr>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三、由政府機關（構）、公法人、公營事業或前二款財團法人捐助之財產，與接受政府機關（構）、公法人、公營事業或前二款財團法人捐贈並列入基金之財產，合計超過該財團法人基金總額百分之五十。</w:t>
            </w:r>
          </w:p>
          <w:p w:rsidR="00B26065" w:rsidRPr="00D75C8B" w:rsidRDefault="00B26065" w:rsidP="00DA2587">
            <w:pPr>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四、由前三款之財團法人自行或前三款之財團法人與政府機關（構）、公法人、公營事業共同捐助或捐贈，且其捐助財產與捐贈並列入基金之財產合計超過該財團法人基金總額百分之五十。</w:t>
            </w:r>
          </w:p>
          <w:p w:rsidR="00B26065" w:rsidRPr="00D75C8B" w:rsidRDefault="00B26065" w:rsidP="00DA2587">
            <w:pPr>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rPr>
              <w:t xml:space="preserve">　　　本法所稱民間捐助之財團法人，指政府捐助之財團法人以外之財團法人。</w:t>
            </w:r>
          </w:p>
          <w:p w:rsidR="00B26065" w:rsidRPr="00D75C8B" w:rsidRDefault="00B26065" w:rsidP="00DA2587">
            <w:pPr>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rPr>
              <w:t xml:space="preserve">　　　本法所稱基金，指應向法院登記之財產，其範圍如下：</w:t>
            </w:r>
          </w:p>
          <w:p w:rsidR="00B26065" w:rsidRPr="00D75C8B" w:rsidRDefault="00B26065" w:rsidP="00DA2587">
            <w:pPr>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一、捐助財產。</w:t>
            </w:r>
          </w:p>
          <w:p w:rsidR="00B26065" w:rsidRPr="00D75C8B" w:rsidRDefault="00B26065" w:rsidP="00DA2587">
            <w:pPr>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二、經財團法人董事會決議列入基金之財產。</w:t>
            </w:r>
          </w:p>
          <w:p w:rsidR="00B26065" w:rsidRPr="00D75C8B" w:rsidRDefault="00B26065" w:rsidP="00DA2587">
            <w:pPr>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三、依法令規定應列入基金之財產。</w:t>
            </w:r>
          </w:p>
          <w:p w:rsidR="00B26065" w:rsidRPr="00D75C8B" w:rsidRDefault="00B26065" w:rsidP="00DA2587">
            <w:pPr>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rPr>
              <w:t xml:space="preserve">　　　第二項及前項所定基金之計算方式及認定標準，由行政院定之。</w:t>
            </w:r>
          </w:p>
          <w:p w:rsidR="00B26065" w:rsidRPr="00D75C8B" w:rsidRDefault="00B26065" w:rsidP="00DA2587">
            <w:pPr>
              <w:adjustRightInd w:val="0"/>
              <w:snapToGrid w:val="0"/>
              <w:ind w:left="240" w:hangingChars="100" w:hanging="240"/>
              <w:jc w:val="both"/>
              <w:rPr>
                <w:rFonts w:ascii="標楷體" w:eastAsia="標楷體" w:hAnsi="標楷體"/>
                <w:color w:val="000000"/>
                <w:kern w:val="0"/>
              </w:rPr>
            </w:pPr>
            <w:r w:rsidRPr="00D75C8B">
              <w:rPr>
                <w:rFonts w:ascii="標楷體" w:eastAsia="標楷體" w:hAnsi="標楷體" w:hint="eastAsia"/>
                <w:color w:val="000000"/>
              </w:rPr>
              <w:t xml:space="preserve">　　　本法所稱地方性財團法人，指捐助章程規定其主要業務或受益範圍僅及於特定直轄市、縣（市）</w:t>
            </w:r>
            <w:r w:rsidRPr="00D75C8B">
              <w:rPr>
                <w:rFonts w:ascii="標楷體" w:eastAsia="標楷體" w:hAnsi="標楷體" w:hint="eastAsia"/>
                <w:color w:val="000000"/>
                <w:kern w:val="0"/>
              </w:rPr>
              <w:t>區域，並由地方主管機關許可設立之財團法人。</w:t>
            </w:r>
          </w:p>
          <w:p w:rsidR="00B26065" w:rsidRPr="00D75C8B" w:rsidRDefault="00B26065" w:rsidP="00DA2587">
            <w:pPr>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rPr>
              <w:t xml:space="preserve">　　　本法所稱全國性財團法人，指捐助章程規定其主要業務或受益範圍非僅及於特定直轄市、縣（市）</w:t>
            </w:r>
            <w:r w:rsidRPr="00D75C8B">
              <w:rPr>
                <w:rFonts w:ascii="標楷體" w:eastAsia="標楷體" w:hAnsi="標楷體" w:hint="eastAsia"/>
                <w:color w:val="000000"/>
                <w:kern w:val="0"/>
              </w:rPr>
              <w:t>區域，並由中央主管機關許可設立之財團法人。</w:t>
            </w:r>
          </w:p>
        </w:tc>
        <w:tc>
          <w:tcPr>
            <w:tcW w:w="2497" w:type="pct"/>
          </w:tcPr>
          <w:p w:rsidR="00B26065" w:rsidRPr="00D47D3F" w:rsidRDefault="00B26065" w:rsidP="00DA2587">
            <w:pPr>
              <w:adjustRightInd w:val="0"/>
              <w:snapToGrid w:val="0"/>
              <w:ind w:left="480" w:rightChars="38" w:right="91"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一、財團法人為權利義務主體，依學者通說，係以一定捐助財產為基礎，設有董事，並以從事公益為目的而設立之私法人，爰於第一項就財團法人加以定義。</w:t>
            </w:r>
          </w:p>
          <w:p w:rsidR="00B26065" w:rsidRPr="00D47D3F" w:rsidRDefault="00B26065" w:rsidP="00DA2587">
            <w:pPr>
              <w:autoSpaceDE w:val="0"/>
              <w:autoSpaceDN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二、本法所定財團法人分為「政府捐助之財團法人」及「民間捐助之財團法人」，立法政策上對此兩種態樣之財團法人，宜採取不同密度監督，方屬允當。政府捐助之財團法人，性質上仍屬私法人，於</w:t>
            </w:r>
            <w:r w:rsidRPr="00D47D3F">
              <w:rPr>
                <w:rFonts w:ascii="標楷體" w:eastAsia="標楷體" w:hAnsi="標楷體" w:cs="細明體" w:hint="eastAsia"/>
                <w:color w:val="000000" w:themeColor="text1"/>
                <w:kern w:val="0"/>
                <w:lang w:val="zh-TW"/>
              </w:rPr>
              <w:t>依法成立後，即為獨立之權利義務主體，</w:t>
            </w:r>
            <w:r w:rsidRPr="00D47D3F">
              <w:rPr>
                <w:rFonts w:ascii="標楷體" w:eastAsia="標楷體" w:hAnsi="標楷體" w:hint="eastAsia"/>
                <w:color w:val="000000" w:themeColor="text1"/>
              </w:rPr>
              <w:t>惟鑒於強化政府捐助之財團法人監督機制之重要性，本法對其採高密度監督，強化管理規定，以杜絕弊端</w:t>
            </w:r>
            <w:r w:rsidRPr="00D47D3F">
              <w:rPr>
                <w:rFonts w:ascii="標楷體" w:eastAsia="標楷體" w:hAnsi="標楷體"/>
                <w:color w:val="000000" w:themeColor="text1"/>
              </w:rPr>
              <w:t>;</w:t>
            </w:r>
            <w:r w:rsidRPr="00D47D3F">
              <w:rPr>
                <w:rFonts w:ascii="標楷體" w:eastAsia="標楷體" w:hAnsi="標楷體" w:hint="eastAsia"/>
                <w:color w:val="000000" w:themeColor="text1"/>
              </w:rPr>
              <w:t>至於民間捐助之財團法人則採低密度監督，尊重其章程自由，並鼓勵自治，爰分別於第二項及第三項明定其定義。</w:t>
            </w:r>
          </w:p>
          <w:p w:rsidR="00B26065" w:rsidRPr="00D47D3F" w:rsidRDefault="00B26065" w:rsidP="00DA2587">
            <w:pPr>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三、本法所稱政府捐助之財團法人，係指政府機關（構）、公法人、公營事業、政府捐助之財團法人捐助或捐贈（以下簡稱捐助（贈））基金累計超過百分之五十之財團法人；其認定係以捐助（贈）基金之比率為準。政府機關（構）、公法人、公營事業、政府捐助之財團法人（政府捐助之財團法人對其他財團法人轉捐助）所捐助（贈）經</w:t>
            </w:r>
            <w:r w:rsidRPr="00D47D3F">
              <w:rPr>
                <w:rFonts w:ascii="標楷體" w:eastAsia="標楷體" w:hAnsi="標楷體" w:cs="細明體" w:hint="eastAsia"/>
                <w:color w:val="000000" w:themeColor="text1"/>
                <w:kern w:val="0"/>
                <w:lang w:val="zh-TW"/>
              </w:rPr>
              <w:t>列入基金</w:t>
            </w:r>
            <w:r w:rsidRPr="00D47D3F">
              <w:rPr>
                <w:rFonts w:ascii="標楷體" w:eastAsia="標楷體" w:hAnsi="標楷體" w:hint="eastAsia"/>
                <w:color w:val="000000" w:themeColor="text1"/>
              </w:rPr>
              <w:t>之財產，合計超過接受捐助（贈）財團法人之基金總額百分之五十者，其法人運作財源直接或間接來自政府與其他公法人，自應接受較高密度監督，爰為第二項規定。</w:t>
            </w:r>
          </w:p>
          <w:p w:rsidR="00B26065" w:rsidRPr="00D47D3F" w:rsidRDefault="00B26065" w:rsidP="00DA2587">
            <w:pPr>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四、政府捐助之財團法人以外之財團法人，即屬民間捐助之財團法人，爰為第三項規定。</w:t>
            </w:r>
          </w:p>
          <w:p w:rsidR="00B26065" w:rsidRPr="00D47D3F" w:rsidRDefault="00B26065" w:rsidP="00DA2587">
            <w:pPr>
              <w:adjustRightInd w:val="0"/>
              <w:snapToGrid w:val="0"/>
              <w:ind w:left="480" w:rightChars="38" w:right="91"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五、本條所稱基金之定義，指應向法院登記之財產，其範圍包括財團法人設立時之捐助財產（即創立基金，</w:t>
            </w:r>
            <w:r w:rsidRPr="00D47D3F">
              <w:rPr>
                <w:rFonts w:ascii="標楷體" w:eastAsia="標楷體" w:hAnsi="標楷體" w:cs="標楷體" w:hint="eastAsia"/>
                <w:color w:val="000000" w:themeColor="text1"/>
                <w:kern w:val="0"/>
                <w:lang w:val="zh-TW"/>
              </w:rPr>
              <w:t>法律扶助法第六條、財團法人原住民族文化事業基金會設置條例</w:t>
            </w:r>
            <w:r w:rsidRPr="00D47D3F">
              <w:rPr>
                <w:rFonts w:ascii="標楷體" w:eastAsia="標楷體" w:hAnsi="標楷體" w:hint="eastAsia"/>
                <w:color w:val="000000" w:themeColor="text1"/>
              </w:rPr>
              <w:t>第五條參照），及財團法人成立後接受捐贈，經董事會決議列入基金或依法令規定應列入基金之財產，爰為第四項規定。</w:t>
            </w:r>
          </w:p>
          <w:p w:rsidR="00B26065" w:rsidRPr="00D47D3F" w:rsidRDefault="00B26065" w:rsidP="00DA2587">
            <w:pPr>
              <w:adjustRightInd w:val="0"/>
              <w:snapToGrid w:val="0"/>
              <w:ind w:left="480" w:rightChars="38" w:right="91"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六、第二項所定「捐助（之）財產」，指捐助人於設立財團法人時所捐之財產（民法第六十條第一項及第二項）；「捐贈並列入基金之財產」，指財團法人成立後，接受他人贈與之財產，惟以經列入基金者為限，始納入計算（參考</w:t>
            </w:r>
            <w:r w:rsidRPr="00D47D3F">
              <w:rPr>
                <w:rFonts w:ascii="標楷體" w:eastAsia="標楷體" w:hAnsi="標楷體" w:cs="DFKaiShu-Md-HK-BF" w:hint="eastAsia"/>
                <w:color w:val="000000" w:themeColor="text1"/>
                <w:kern w:val="0"/>
              </w:rPr>
              <w:t>預算法第四十一條第四項及決算法第二十二條第二項</w:t>
            </w:r>
            <w:r w:rsidRPr="00D47D3F">
              <w:rPr>
                <w:rFonts w:ascii="標楷體" w:eastAsia="標楷體" w:hAnsi="標楷體" w:hint="eastAsia"/>
                <w:color w:val="000000" w:themeColor="text1"/>
              </w:rPr>
              <w:t>）；另「基金」，指應向法院登記之財產（民法第六十一條第一項第四款），宜授權行政院訂定其計算方式與認定標準，以杜爭議，爰為第五項規定。</w:t>
            </w:r>
          </w:p>
          <w:p w:rsidR="00B26065" w:rsidRPr="00D47D3F" w:rsidRDefault="00B26065" w:rsidP="00DA2587">
            <w:pPr>
              <w:adjustRightInd w:val="0"/>
              <w:snapToGrid w:val="0"/>
              <w:ind w:left="480" w:rightChars="38" w:right="91"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七、本法所定財團法人，依其業務或主要受益範圍是否僅及於特定直轄市、縣（市）區域，並其設立許可之機關為準，區分為「地方性財團法人」及「全國性財團法人」，爰為第六項及第七項規定。</w:t>
            </w:r>
          </w:p>
        </w:tc>
      </w:tr>
      <w:tr w:rsidR="00B26065" w:rsidRPr="00D47D3F" w:rsidTr="00B26065">
        <w:tc>
          <w:tcPr>
            <w:tcW w:w="2503" w:type="pct"/>
          </w:tcPr>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shd w:val="clear" w:color="auto" w:fill="FFFFFF"/>
              </w:rPr>
              <w:t>第四條</w:t>
            </w:r>
            <w:r w:rsidRPr="00D75C8B">
              <w:rPr>
                <w:rFonts w:ascii="標楷體" w:eastAsia="標楷體" w:hAnsi="標楷體" w:hint="eastAsia"/>
                <w:color w:val="000000"/>
              </w:rPr>
              <w:t xml:space="preserve">　財團法人之主管機關，除登記及解散事項外，在中央為目的事業主管機關</w:t>
            </w:r>
            <w:r w:rsidRPr="00D75C8B">
              <w:rPr>
                <w:rFonts w:ascii="標楷體" w:eastAsia="標楷體" w:hAnsi="標楷體" w:cs="細明體" w:hint="eastAsia"/>
                <w:color w:val="000000"/>
                <w:kern w:val="0"/>
                <w:lang w:val="zh-TW"/>
              </w:rPr>
              <w:t>；</w:t>
            </w:r>
            <w:r w:rsidRPr="00D75C8B">
              <w:rPr>
                <w:rFonts w:ascii="標楷體" w:eastAsia="標楷體" w:hAnsi="標楷體" w:hint="eastAsia"/>
                <w:color w:val="000000"/>
              </w:rPr>
              <w:t>在直轄市為直轄市政府</w:t>
            </w:r>
            <w:r w:rsidRPr="00D75C8B">
              <w:rPr>
                <w:rFonts w:ascii="標楷體" w:eastAsia="標楷體" w:hAnsi="標楷體" w:cs="細明體" w:hint="eastAsia"/>
                <w:color w:val="000000"/>
                <w:kern w:val="0"/>
                <w:lang w:val="zh-TW"/>
              </w:rPr>
              <w:t>；</w:t>
            </w:r>
            <w:r w:rsidRPr="00D75C8B">
              <w:rPr>
                <w:rFonts w:ascii="標楷體" w:eastAsia="標楷體" w:hAnsi="標楷體" w:hint="eastAsia"/>
                <w:color w:val="000000"/>
              </w:rPr>
              <w:t>在縣（市）為縣（市）政府。</w:t>
            </w:r>
          </w:p>
          <w:p w:rsidR="00B26065" w:rsidRPr="00D75C8B" w:rsidRDefault="00B26065" w:rsidP="00DA2587">
            <w:pPr>
              <w:kinsoku w:val="0"/>
              <w:overflowPunct w:val="0"/>
              <w:adjustRightInd w:val="0"/>
              <w:snapToGrid w:val="0"/>
              <w:ind w:leftChars="100" w:left="240" w:firstLineChars="200" w:firstLine="480"/>
              <w:jc w:val="both"/>
              <w:rPr>
                <w:rFonts w:ascii="標楷體" w:eastAsia="標楷體" w:hAnsi="標楷體"/>
                <w:color w:val="000000"/>
              </w:rPr>
            </w:pPr>
            <w:r w:rsidRPr="00D75C8B">
              <w:rPr>
                <w:rFonts w:ascii="標楷體" w:eastAsia="標楷體" w:hAnsi="標楷體" w:hint="eastAsia"/>
                <w:color w:val="000000"/>
              </w:rPr>
              <w:t>全國性財團法人之業務涉及數個中央目的事業主管機關者，以其主要業務之中央目的事業主管機關為主管機關。</w:t>
            </w:r>
          </w:p>
          <w:p w:rsidR="00B26065" w:rsidRPr="00D75C8B" w:rsidRDefault="00B26065" w:rsidP="00DA2587">
            <w:pPr>
              <w:kinsoku w:val="0"/>
              <w:overflowPunct w:val="0"/>
              <w:adjustRightInd w:val="0"/>
              <w:snapToGrid w:val="0"/>
              <w:ind w:leftChars="100" w:left="240" w:firstLineChars="200" w:firstLine="480"/>
              <w:jc w:val="both"/>
              <w:rPr>
                <w:rFonts w:ascii="標楷體" w:eastAsia="標楷體" w:hAnsi="標楷體"/>
                <w:color w:val="000000"/>
                <w:shd w:val="clear" w:color="auto" w:fill="FFFFFF"/>
              </w:rPr>
            </w:pPr>
            <w:r w:rsidRPr="00D75C8B">
              <w:rPr>
                <w:rFonts w:ascii="標楷體" w:eastAsia="標楷體" w:hAnsi="標楷體" w:hint="eastAsia"/>
                <w:color w:val="000000"/>
              </w:rPr>
              <w:t>財團法人之設立許可、撤銷或廢止許可及監督管理等相關事項，主管機關得委任所屬機關、委託或委辦其他機關、民間團體或個人辦理。</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一、關於財團法人管轄權限之歸屬，係屬中央與地方共管事項，爰於第一項明定財團法人分屬中央與地方管轄。至於登記與解散事項，則依民法相關規定係由法院辦理，爰予除外。</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二、鑒於財團法人從事之公益活動已日趨多元化，其目的事業未必侷限於單一領域，是以未來財團法人之業務跨越中央目的事業主管機關，乃時勢所趨。惟為期事權統一，宜由其主要業務之單一目的事業主管機關統籌管理，爰於第二項明定以其主要業務之中央目的事業主管機關為主管機關。又「主要業務」之認定如有爭議，致主管機關不明時，應依行政程序法第十三條、第十四條處理，併此敘明。</w:t>
            </w:r>
          </w:p>
          <w:p w:rsidR="00B26065" w:rsidRPr="00D47D3F" w:rsidRDefault="00B26065" w:rsidP="00DA2587">
            <w:pPr>
              <w:pStyle w:val="a8"/>
              <w:adjustRightInd w:val="0"/>
              <w:snapToGrid w:val="0"/>
              <w:spacing w:line="240" w:lineRule="auto"/>
              <w:ind w:left="480" w:hangingChars="200" w:hanging="480"/>
              <w:rPr>
                <w:color w:val="000000" w:themeColor="text1"/>
                <w:sz w:val="24"/>
                <w:szCs w:val="24"/>
              </w:rPr>
            </w:pPr>
            <w:r w:rsidRPr="00D47D3F">
              <w:rPr>
                <w:rFonts w:hint="eastAsia"/>
                <w:color w:val="000000" w:themeColor="text1"/>
                <w:sz w:val="24"/>
                <w:szCs w:val="24"/>
              </w:rPr>
              <w:t>三、關於財團法人之設立許可、撤銷或廢止許可及監督管理等相關事項，亦可委任所屬機關、委託或委辦其他機關、民間團體或個人辦理，以確實達到監督管理目的，爰依行政程序法第十五條第一項與第二項、第十六條第一項及地方制度法第二條第三款規定，於第三項明定其依據。</w:t>
            </w:r>
          </w:p>
        </w:tc>
      </w:tr>
      <w:tr w:rsidR="00B26065" w:rsidRPr="00D47D3F" w:rsidTr="00B26065">
        <w:tc>
          <w:tcPr>
            <w:tcW w:w="2503" w:type="pct"/>
          </w:tcPr>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rPr>
              <w:t>第五條　全國性財團法人成立後主要業務有變動，經申請許可者，得以變動後主要業務之中央目的事業主管機關為其主管機關；其原主管機關經徵得變動後主要業務之中央目的事業主管機關之同意，並得依職權移轉管轄。</w:t>
            </w:r>
          </w:p>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rPr>
              <w:t xml:space="preserve">　　　地方性財團法人成立後主要業務有變動，須移轉至其他直轄市、縣（市）行政區域辦理時，經申請許可者，得改由其他直轄市、縣（市）政府為其主管機關。</w:t>
            </w:r>
          </w:p>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rPr>
              <w:t xml:space="preserve">　　　地方性財團法人符合全國性財團法人之設立條件，經申請許可者，得改組為全國性財團法人。全國性財團法人有正當理由，經申請許可者，得改組為地方性財團法人。</w:t>
            </w:r>
          </w:p>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rPr>
              <w:t xml:space="preserve">　　　</w:t>
            </w:r>
            <w:r w:rsidRPr="00D75C8B">
              <w:rPr>
                <w:rFonts w:ascii="標楷體" w:eastAsia="標楷體" w:hAnsi="標楷體" w:hint="eastAsia"/>
                <w:color w:val="000000"/>
                <w:shd w:val="clear" w:color="auto" w:fill="FFFFFF"/>
              </w:rPr>
              <w:t>依前三項申</w:t>
            </w:r>
            <w:r w:rsidRPr="00D75C8B">
              <w:rPr>
                <w:rFonts w:ascii="標楷體" w:eastAsia="標楷體" w:hAnsi="標楷體" w:hint="eastAsia"/>
                <w:color w:val="000000"/>
              </w:rPr>
              <w:t>請許可，應向原主管機關提出，其</w:t>
            </w:r>
            <w:r w:rsidRPr="00D75C8B">
              <w:rPr>
                <w:rFonts w:ascii="標楷體" w:eastAsia="標楷體" w:hAnsi="標楷體" w:hint="eastAsia"/>
                <w:color w:val="000000"/>
                <w:shd w:val="clear" w:color="auto" w:fill="FFFFFF"/>
              </w:rPr>
              <w:t>申</w:t>
            </w:r>
            <w:r w:rsidRPr="00D75C8B">
              <w:rPr>
                <w:rFonts w:ascii="標楷體" w:eastAsia="標楷體" w:hAnsi="標楷體" w:hint="eastAsia"/>
                <w:color w:val="000000"/>
              </w:rPr>
              <w:t>請程序、</w:t>
            </w:r>
            <w:r w:rsidRPr="00D75C8B">
              <w:rPr>
                <w:rFonts w:ascii="標楷體" w:eastAsia="標楷體" w:hAnsi="標楷體" w:cs="細明體" w:hint="eastAsia"/>
                <w:color w:val="000000"/>
                <w:kern w:val="0"/>
                <w:lang w:val="zh-TW"/>
              </w:rPr>
              <w:t>許可條件、與前三項移轉監督管理作業程序</w:t>
            </w:r>
            <w:r w:rsidRPr="00D75C8B">
              <w:rPr>
                <w:rFonts w:ascii="標楷體" w:eastAsia="標楷體" w:hAnsi="標楷體" w:hint="eastAsia"/>
                <w:color w:val="000000"/>
              </w:rPr>
              <w:t>及其他應</w:t>
            </w:r>
            <w:r w:rsidRPr="00D75C8B">
              <w:rPr>
                <w:rFonts w:ascii="標楷體" w:eastAsia="標楷體" w:hAnsi="標楷體" w:cs="細明體" w:hint="eastAsia"/>
                <w:color w:val="000000"/>
                <w:kern w:val="0"/>
                <w:lang w:val="zh-TW"/>
              </w:rPr>
              <w:t>遵行事項</w:t>
            </w:r>
            <w:r w:rsidRPr="00D75C8B">
              <w:rPr>
                <w:rFonts w:ascii="標楷體" w:eastAsia="標楷體" w:hAnsi="標楷體" w:hint="eastAsia"/>
                <w:color w:val="000000"/>
              </w:rPr>
              <w:t>之辦法，由法務部定之。</w:t>
            </w:r>
          </w:p>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kern w:val="0"/>
              </w:rPr>
            </w:pPr>
            <w:r w:rsidRPr="00D75C8B">
              <w:rPr>
                <w:rFonts w:ascii="標楷體" w:eastAsia="標楷體" w:hAnsi="標楷體" w:hint="eastAsia"/>
                <w:color w:val="000000"/>
              </w:rPr>
              <w:t xml:space="preserve">　　　</w:t>
            </w:r>
            <w:r w:rsidRPr="00D75C8B">
              <w:rPr>
                <w:rFonts w:ascii="標楷體" w:eastAsia="標楷體" w:hAnsi="標楷體" w:hint="eastAsia"/>
                <w:color w:val="000000"/>
                <w:kern w:val="0"/>
              </w:rPr>
              <w:t>原主管機關於受理前項申請後，應即函請擬改隸之主管機關於四十五日內表示是否同意改隸。屆期未表示者，視為同意。</w:t>
            </w:r>
          </w:p>
        </w:tc>
        <w:tc>
          <w:tcPr>
            <w:tcW w:w="2497" w:type="pct"/>
          </w:tcPr>
          <w:p w:rsidR="00B26065" w:rsidRPr="00D47D3F" w:rsidRDefault="00B26065" w:rsidP="00DA2587">
            <w:pPr>
              <w:adjustRightInd w:val="0"/>
              <w:snapToGrid w:val="0"/>
              <w:ind w:left="480" w:rightChars="38" w:right="91" w:hangingChars="200" w:hanging="480"/>
              <w:jc w:val="both"/>
              <w:rPr>
                <w:rFonts w:ascii="標楷體" w:eastAsia="標楷體" w:hAnsi="標楷體"/>
                <w:color w:val="000000" w:themeColor="text1"/>
                <w:kern w:val="0"/>
                <w:lang w:val="zh-TW"/>
              </w:rPr>
            </w:pPr>
            <w:r w:rsidRPr="00D47D3F">
              <w:rPr>
                <w:rFonts w:ascii="標楷體" w:eastAsia="標楷體" w:hAnsi="標楷體" w:hint="eastAsia"/>
                <w:color w:val="000000" w:themeColor="text1"/>
              </w:rPr>
              <w:t>一、全國性財團法人成立後主要業務之變動，其原因不一，可能未涉及目的之變更，亦可能涉及依</w:t>
            </w:r>
            <w:r w:rsidRPr="00D47D3F">
              <w:rPr>
                <w:rFonts w:ascii="標楷體" w:eastAsia="標楷體" w:hAnsi="標楷體" w:hint="eastAsia"/>
                <w:color w:val="000000" w:themeColor="text1"/>
                <w:kern w:val="0"/>
                <w:lang w:val="zh-TW"/>
              </w:rPr>
              <w:t>民法第六十五條規定變更其目的，無論何種情形，其主要業務若已依法變動，為符合「</w:t>
            </w:r>
            <w:r w:rsidRPr="00D47D3F">
              <w:rPr>
                <w:rFonts w:ascii="標楷體" w:eastAsia="標楷體" w:hAnsi="標楷體" w:hint="eastAsia"/>
                <w:color w:val="000000" w:themeColor="text1"/>
              </w:rPr>
              <w:t>以其主要業務之中央目的事業主管機關為主管機關</w:t>
            </w:r>
            <w:r w:rsidRPr="00D47D3F">
              <w:rPr>
                <w:rFonts w:ascii="標楷體" w:eastAsia="標楷體" w:hAnsi="標楷體" w:hint="eastAsia"/>
                <w:color w:val="000000" w:themeColor="text1"/>
                <w:kern w:val="0"/>
                <w:lang w:val="zh-TW"/>
              </w:rPr>
              <w:t>」之原則，</w:t>
            </w:r>
            <w:r w:rsidRPr="00D47D3F">
              <w:rPr>
                <w:rFonts w:ascii="標楷體" w:eastAsia="標楷體" w:hAnsi="標楷體" w:hint="eastAsia"/>
                <w:color w:val="000000" w:themeColor="text1"/>
              </w:rPr>
              <w:t>經申請許可後，得</w:t>
            </w:r>
            <w:r w:rsidRPr="00D47D3F">
              <w:rPr>
                <w:rFonts w:ascii="標楷體" w:eastAsia="標楷體" w:hAnsi="標楷體" w:hint="eastAsia"/>
                <w:color w:val="000000" w:themeColor="text1"/>
                <w:kern w:val="0"/>
                <w:lang w:val="zh-TW"/>
              </w:rPr>
              <w:t>改隸主管機關，或由</w:t>
            </w:r>
            <w:r w:rsidRPr="00D47D3F">
              <w:rPr>
                <w:rFonts w:ascii="標楷體" w:eastAsia="標楷體" w:hAnsi="標楷體" w:hint="eastAsia"/>
                <w:color w:val="000000" w:themeColor="text1"/>
              </w:rPr>
              <w:t>原主管機關經徵得變動後主要業務之中央目的事業主管機關之同意，依職權移轉管轄，</w:t>
            </w:r>
            <w:r w:rsidRPr="00D47D3F">
              <w:rPr>
                <w:rFonts w:ascii="標楷體" w:eastAsia="標楷體" w:hAnsi="標楷體" w:hint="eastAsia"/>
                <w:color w:val="000000" w:themeColor="text1"/>
                <w:kern w:val="0"/>
                <w:lang w:val="zh-TW"/>
              </w:rPr>
              <w:t>爰為</w:t>
            </w:r>
            <w:r w:rsidRPr="00D47D3F">
              <w:rPr>
                <w:rFonts w:ascii="標楷體" w:eastAsia="標楷體" w:hAnsi="標楷體" w:hint="eastAsia"/>
                <w:color w:val="000000" w:themeColor="text1"/>
              </w:rPr>
              <w:t>第一項規定</w:t>
            </w:r>
            <w:r w:rsidRPr="00D47D3F">
              <w:rPr>
                <w:rFonts w:ascii="標楷體" w:eastAsia="標楷體" w:hAnsi="標楷體" w:hint="eastAsia"/>
                <w:color w:val="000000" w:themeColor="text1"/>
                <w:kern w:val="0"/>
                <w:lang w:val="zh-TW"/>
              </w:rPr>
              <w:t>。</w:t>
            </w:r>
          </w:p>
          <w:p w:rsidR="00B26065" w:rsidRPr="00D47D3F" w:rsidRDefault="00B26065" w:rsidP="00DA2587">
            <w:pPr>
              <w:adjustRightInd w:val="0"/>
              <w:snapToGrid w:val="0"/>
              <w:ind w:left="480" w:rightChars="38" w:right="91"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二、地方性財團法人經直轄市、縣（市）政府許可成</w:t>
            </w:r>
            <w:r w:rsidRPr="00D47D3F">
              <w:rPr>
                <w:rFonts w:ascii="標楷體" w:eastAsia="標楷體" w:hAnsi="標楷體" w:hint="eastAsia"/>
                <w:color w:val="000000" w:themeColor="text1"/>
                <w:kern w:val="0"/>
                <w:lang w:val="zh-TW"/>
              </w:rPr>
              <w:t>立</w:t>
            </w:r>
            <w:r w:rsidRPr="00D47D3F">
              <w:rPr>
                <w:rFonts w:ascii="標楷體" w:eastAsia="標楷體" w:hAnsi="標楷體" w:hint="eastAsia"/>
                <w:color w:val="000000" w:themeColor="text1"/>
              </w:rPr>
              <w:t>後，原無准許其任意變更</w:t>
            </w:r>
            <w:r w:rsidRPr="00D47D3F">
              <w:rPr>
                <w:rFonts w:ascii="標楷體" w:eastAsia="標楷體" w:hAnsi="標楷體" w:hint="eastAsia"/>
                <w:color w:val="000000" w:themeColor="text1"/>
                <w:kern w:val="0"/>
                <w:lang w:val="zh-TW"/>
              </w:rPr>
              <w:t>主管機關管轄權</w:t>
            </w:r>
            <w:r w:rsidRPr="00D47D3F">
              <w:rPr>
                <w:rFonts w:ascii="標楷體" w:eastAsia="標楷體" w:hAnsi="標楷體" w:hint="eastAsia"/>
                <w:color w:val="000000" w:themeColor="text1"/>
              </w:rPr>
              <w:t>之理。惟如其主要業務有變動，致須移轉至其他直轄市、縣（市）政府行政區域辦理時，例如：因客觀</w:t>
            </w:r>
            <w:r w:rsidRPr="00D47D3F">
              <w:rPr>
                <w:rFonts w:ascii="標楷體" w:eastAsia="標楷體" w:hAnsi="標楷體" w:cs="細明體" w:hint="eastAsia"/>
                <w:color w:val="000000" w:themeColor="text1"/>
                <w:kern w:val="0"/>
              </w:rPr>
              <w:t>環境變動</w:t>
            </w:r>
            <w:r w:rsidRPr="00D47D3F">
              <w:rPr>
                <w:rFonts w:ascii="標楷體" w:eastAsia="標楷體" w:hAnsi="標楷體" w:hint="eastAsia"/>
                <w:color w:val="000000" w:themeColor="text1"/>
              </w:rPr>
              <w:t>，其主要業務之服務對象，已離去該直轄市、縣（市），致其在原直轄市、縣（市）繼續運作顯不適當，有遷至其他直轄市、縣（市）之必要，則如仍由原主管機關管轄已顯不適當，應准其於申請許可後，改由其他直轄市、縣（市）政府為其主管機關</w:t>
            </w:r>
            <w:r w:rsidR="00EB105A">
              <w:rPr>
                <w:rFonts w:ascii="標楷體" w:eastAsia="標楷體" w:hAnsi="標楷體" w:hint="eastAsia"/>
                <w:color w:val="000000" w:themeColor="text1"/>
              </w:rPr>
              <w:t>，</w:t>
            </w:r>
            <w:r w:rsidRPr="00D47D3F">
              <w:rPr>
                <w:rFonts w:ascii="標楷體" w:eastAsia="標楷體" w:hAnsi="標楷體" w:hint="eastAsia"/>
                <w:color w:val="000000" w:themeColor="text1"/>
              </w:rPr>
              <w:t>爰為第二項規定。另</w:t>
            </w:r>
            <w:r w:rsidRPr="00D47D3F">
              <w:rPr>
                <w:rFonts w:ascii="標楷體" w:eastAsia="標楷體" w:hAnsi="標楷體" w:hint="eastAsia"/>
                <w:color w:val="000000" w:themeColor="text1"/>
                <w:shd w:val="clear" w:color="auto" w:fill="FFFFFF"/>
              </w:rPr>
              <w:t>考量地方性財團法人之改隸，需遷移主事務所，仍宜由財團法人申請改隸，</w:t>
            </w:r>
            <w:r w:rsidRPr="00D47D3F">
              <w:rPr>
                <w:rFonts w:ascii="標楷體" w:eastAsia="標楷體" w:hAnsi="標楷體" w:hint="eastAsia"/>
                <w:color w:val="000000" w:themeColor="text1"/>
              </w:rPr>
              <w:t>故未比照第一項後段</w:t>
            </w:r>
            <w:r w:rsidRPr="00D47D3F">
              <w:rPr>
                <w:rFonts w:ascii="標楷體" w:eastAsia="標楷體" w:hAnsi="標楷體" w:hint="eastAsia"/>
                <w:color w:val="000000" w:themeColor="text1"/>
                <w:shd w:val="clear" w:color="auto" w:fill="FFFFFF"/>
              </w:rPr>
              <w:t>訂定職權移轉管轄規定，併予敘明。</w:t>
            </w:r>
          </w:p>
          <w:p w:rsidR="00B26065" w:rsidRPr="00D47D3F" w:rsidRDefault="00B26065" w:rsidP="00DA2587">
            <w:pPr>
              <w:adjustRightInd w:val="0"/>
              <w:snapToGrid w:val="0"/>
              <w:ind w:left="480" w:rightChars="38" w:right="91"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三、</w:t>
            </w:r>
            <w:r w:rsidRPr="00D47D3F">
              <w:rPr>
                <w:rFonts w:ascii="標楷體" w:eastAsia="標楷體" w:hAnsi="標楷體" w:hint="eastAsia"/>
                <w:color w:val="000000" w:themeColor="text1"/>
                <w:kern w:val="0"/>
                <w:lang w:val="zh-TW"/>
              </w:rPr>
              <w:t>地方性</w:t>
            </w:r>
            <w:r w:rsidRPr="00D47D3F">
              <w:rPr>
                <w:rFonts w:ascii="標楷體" w:eastAsia="標楷體" w:hAnsi="標楷體" w:hint="eastAsia"/>
                <w:color w:val="000000" w:themeColor="text1"/>
              </w:rPr>
              <w:t>財團法人運作情形良好，擬改組為全國性財團法人，及全國性財團法人有正當理由，擬改組為地方性財團法人者，均應經申請許可後行之，爰為第</w:t>
            </w:r>
            <w:r w:rsidRPr="00D47D3F">
              <w:rPr>
                <w:rFonts w:ascii="標楷體" w:eastAsia="標楷體" w:hAnsi="標楷體" w:hint="eastAsia"/>
                <w:color w:val="000000" w:themeColor="text1"/>
                <w:kern w:val="0"/>
                <w:lang w:val="zh-TW"/>
              </w:rPr>
              <w:t>三項規定</w:t>
            </w:r>
            <w:r w:rsidRPr="00D47D3F">
              <w:rPr>
                <w:rFonts w:ascii="標楷體" w:eastAsia="標楷體" w:hAnsi="標楷體" w:hint="eastAsia"/>
                <w:color w:val="000000" w:themeColor="text1"/>
              </w:rPr>
              <w:t>。</w:t>
            </w:r>
          </w:p>
          <w:p w:rsidR="00B26065" w:rsidRPr="00D47D3F" w:rsidRDefault="00B26065" w:rsidP="00DA2587">
            <w:pPr>
              <w:adjustRightInd w:val="0"/>
              <w:snapToGrid w:val="0"/>
              <w:ind w:left="480" w:rightChars="38" w:right="91" w:hangingChars="200" w:hanging="480"/>
              <w:jc w:val="both"/>
              <w:rPr>
                <w:rFonts w:ascii="標楷體" w:eastAsia="標楷體" w:hAnsi="標楷體" w:cs="細明體"/>
                <w:color w:val="000000" w:themeColor="text1"/>
                <w:kern w:val="0"/>
                <w:lang w:val="zh-TW"/>
              </w:rPr>
            </w:pPr>
            <w:r w:rsidRPr="00D47D3F">
              <w:rPr>
                <w:rFonts w:ascii="標楷體" w:eastAsia="標楷體" w:hAnsi="標楷體" w:hint="eastAsia"/>
                <w:color w:val="000000" w:themeColor="text1"/>
              </w:rPr>
              <w:t>四、申請許可改隸，應向原主管機關提出，有關第一項至第三項</w:t>
            </w:r>
            <w:r w:rsidRPr="00D47D3F">
              <w:rPr>
                <w:rFonts w:ascii="標楷體" w:eastAsia="標楷體" w:hAnsi="標楷體" w:hint="eastAsia"/>
                <w:color w:val="000000" w:themeColor="text1"/>
                <w:shd w:val="clear" w:color="auto" w:fill="FFFFFF"/>
              </w:rPr>
              <w:t>申</w:t>
            </w:r>
            <w:r w:rsidRPr="00D47D3F">
              <w:rPr>
                <w:rFonts w:ascii="標楷體" w:eastAsia="標楷體" w:hAnsi="標楷體" w:hint="eastAsia"/>
                <w:color w:val="000000" w:themeColor="text1"/>
              </w:rPr>
              <w:t>請之程序、受理機關、</w:t>
            </w:r>
            <w:r w:rsidRPr="00D47D3F">
              <w:rPr>
                <w:rFonts w:ascii="標楷體" w:eastAsia="標楷體" w:hAnsi="標楷體" w:cs="細明體" w:hint="eastAsia"/>
                <w:color w:val="000000" w:themeColor="text1"/>
                <w:kern w:val="0"/>
                <w:lang w:val="zh-TW"/>
              </w:rPr>
              <w:t>許可條件</w:t>
            </w:r>
            <w:r w:rsidRPr="00D47D3F">
              <w:rPr>
                <w:rFonts w:ascii="標楷體" w:eastAsia="標楷體" w:hAnsi="標楷體" w:hint="eastAsia"/>
                <w:color w:val="000000" w:themeColor="text1"/>
              </w:rPr>
              <w:t>及其他</w:t>
            </w:r>
            <w:r w:rsidRPr="00D47D3F">
              <w:rPr>
                <w:rFonts w:ascii="標楷體" w:eastAsia="標楷體" w:hAnsi="標楷體" w:cs="細明體" w:hint="eastAsia"/>
                <w:color w:val="000000" w:themeColor="text1"/>
                <w:kern w:val="0"/>
                <w:lang w:val="zh-TW"/>
              </w:rPr>
              <w:t>執行細節事項，授權法務部另以辦法定之，爰為第四項規定。</w:t>
            </w:r>
          </w:p>
          <w:p w:rsidR="00B26065" w:rsidRPr="00D47D3F" w:rsidRDefault="00B26065" w:rsidP="00DA2587">
            <w:pPr>
              <w:adjustRightInd w:val="0"/>
              <w:snapToGrid w:val="0"/>
              <w:ind w:left="480" w:rightChars="38" w:right="91" w:hangingChars="200" w:hanging="480"/>
              <w:jc w:val="both"/>
              <w:rPr>
                <w:rFonts w:ascii="標楷體" w:eastAsia="標楷體" w:hAnsi="標楷體"/>
                <w:color w:val="000000" w:themeColor="text1"/>
              </w:rPr>
            </w:pPr>
            <w:r w:rsidRPr="00D47D3F">
              <w:rPr>
                <w:rFonts w:ascii="標楷體" w:eastAsia="標楷體" w:hAnsi="標楷體" w:cs="細明體" w:hint="eastAsia"/>
                <w:color w:val="000000" w:themeColor="text1"/>
                <w:kern w:val="0"/>
                <w:lang w:val="zh-TW"/>
              </w:rPr>
              <w:t>五、</w:t>
            </w:r>
            <w:r w:rsidRPr="00D47D3F">
              <w:rPr>
                <w:rFonts w:ascii="標楷體" w:eastAsia="標楷體" w:hAnsi="標楷體" w:hint="eastAsia"/>
                <w:color w:val="000000" w:themeColor="text1"/>
              </w:rPr>
              <w:t>擬改隸之主管機關同意改隸</w:t>
            </w:r>
            <w:r w:rsidRPr="00D47D3F">
              <w:rPr>
                <w:rFonts w:ascii="標楷體" w:eastAsia="標楷體" w:hAnsi="標楷體" w:hint="eastAsia"/>
                <w:color w:val="000000" w:themeColor="text1"/>
                <w:kern w:val="0"/>
              </w:rPr>
              <w:t>，係原主管機關許可</w:t>
            </w:r>
            <w:r w:rsidRPr="00D47D3F">
              <w:rPr>
                <w:rFonts w:ascii="標楷體" w:eastAsia="標楷體" w:hAnsi="標楷體" w:hint="eastAsia"/>
                <w:color w:val="000000" w:themeColor="text1"/>
              </w:rPr>
              <w:t>改隸</w:t>
            </w:r>
            <w:r w:rsidRPr="00D47D3F">
              <w:rPr>
                <w:rFonts w:ascii="標楷體" w:eastAsia="標楷體" w:hAnsi="標楷體" w:hint="eastAsia"/>
                <w:color w:val="000000" w:themeColor="text1"/>
                <w:kern w:val="0"/>
              </w:rPr>
              <w:t>之條件之一，故原主管機關於受理</w:t>
            </w:r>
            <w:r w:rsidRPr="00D47D3F">
              <w:rPr>
                <w:rFonts w:ascii="標楷體" w:eastAsia="標楷體" w:hAnsi="標楷體" w:hint="eastAsia"/>
                <w:color w:val="000000" w:themeColor="text1"/>
              </w:rPr>
              <w:t>申請</w:t>
            </w:r>
            <w:r w:rsidRPr="00D47D3F">
              <w:rPr>
                <w:rFonts w:ascii="標楷體" w:eastAsia="標楷體" w:hAnsi="標楷體" w:hint="eastAsia"/>
                <w:color w:val="000000" w:themeColor="text1"/>
                <w:kern w:val="0"/>
              </w:rPr>
              <w:t>後，應即函請擬改隸之主管機關於四十五日內表示是否同意改隸，屆期未表示者，視為同意</w:t>
            </w:r>
            <w:r w:rsidRPr="00D47D3F">
              <w:rPr>
                <w:rFonts w:ascii="標楷體" w:eastAsia="標楷體" w:hAnsi="標楷體" w:cs="細明體" w:hint="eastAsia"/>
                <w:color w:val="000000" w:themeColor="text1"/>
                <w:kern w:val="0"/>
                <w:lang w:val="zh-TW"/>
              </w:rPr>
              <w:t>，爰為第五項規定</w:t>
            </w:r>
            <w:r w:rsidRPr="00D47D3F">
              <w:rPr>
                <w:rFonts w:ascii="標楷體" w:eastAsia="標楷體" w:hAnsi="標楷體" w:hint="eastAsia"/>
                <w:color w:val="000000" w:themeColor="text1"/>
              </w:rPr>
              <w:t>。</w:t>
            </w:r>
          </w:p>
        </w:tc>
      </w:tr>
      <w:tr w:rsidR="00B26065" w:rsidRPr="00D47D3F" w:rsidTr="00B26065">
        <w:tc>
          <w:tcPr>
            <w:tcW w:w="2503" w:type="pct"/>
          </w:tcPr>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rPr>
              <w:t>第六條　財團法人應於其名稱冠以財團法人之文字。地方性財團法人並應冠以所屬地方自治團體之名稱。</w:t>
            </w:r>
          </w:p>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rPr>
              <w:t xml:space="preserve">　　　財團法人名稱，不得與他財團法人名稱相同。二財團法人名稱中標明不同種類、屬性或可資區別之文字者，視為不相同。</w:t>
            </w:r>
          </w:p>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rPr>
              <w:t xml:space="preserve">　　　財團法人不得使用易使人誤認其與政府機關有關或妨害公共秩序或善良風俗之名稱。</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一、第一項明定財團法人之名稱，應冠以財團法人之文字。另地方性財團法人並應冠以所屬之行政區域名稱，俾便於與全國性財團法人區隔及辨識。</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二、財團法人名稱之作用，在表彰法人主體，於法人為各項行為時，作為辨識之用，與自然人之姓名功能相當。為免財團法人使用與他財團法人相同之名稱，致造成混淆或使社會大眾受到欺罔，對於相同名稱之使用宜予明文禁止，以利主管機關審查。又財團法人名稱視為不相同之情形，亦宜一併規範，爰參照公司法第十八條第一項之規定，於第二項明定，俾資明確。</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三、財團法人倘使用易於使人誤認其與政府機關有關之名稱，社會大眾不無受欺罔之虞；又其名稱妨害公共秩序或善良風俗者，亦為法所不許，爰為第三項規定。</w:t>
            </w:r>
          </w:p>
        </w:tc>
      </w:tr>
      <w:tr w:rsidR="00B26065" w:rsidRPr="00D47D3F" w:rsidTr="00B26065">
        <w:tc>
          <w:tcPr>
            <w:tcW w:w="2503" w:type="pct"/>
          </w:tcPr>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rPr>
              <w:t>第七條　財團法人以其主事務所所在地為住所，並得報經主管機關核准設分事務所。</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一、明定財團法人之住所地。</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二、財團法人從事各項業務活動，並不限於其住所，為擴大其辦理公益活動之範圍，爰明定其得報經主管機關核准設分事務所，以利其運作。</w:t>
            </w:r>
          </w:p>
        </w:tc>
      </w:tr>
      <w:tr w:rsidR="00B26065" w:rsidRPr="00D47D3F" w:rsidTr="00B26065">
        <w:tc>
          <w:tcPr>
            <w:tcW w:w="2503" w:type="pct"/>
          </w:tcPr>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rPr>
              <w:t>第八條　財團法人之設立，應訂立捐助章程。但以遺囑捐助者，不在此限。</w:t>
            </w:r>
          </w:p>
          <w:p w:rsidR="00B26065" w:rsidRPr="00D75C8B" w:rsidRDefault="00B26065" w:rsidP="00DA2587">
            <w:pPr>
              <w:adjustRightInd w:val="0"/>
              <w:snapToGrid w:val="0"/>
              <w:ind w:left="240" w:hanging="240"/>
              <w:jc w:val="both"/>
              <w:rPr>
                <w:rStyle w:val="af2"/>
                <w:rFonts w:ascii="標楷體" w:eastAsia="標楷體" w:hAnsi="標楷體"/>
                <w:sz w:val="24"/>
                <w:szCs w:val="24"/>
              </w:rPr>
            </w:pPr>
            <w:r w:rsidRPr="00D75C8B">
              <w:rPr>
                <w:rStyle w:val="af2"/>
                <w:rFonts w:ascii="標楷體" w:eastAsia="標楷體" w:hAnsi="標楷體" w:hint="eastAsia"/>
                <w:color w:val="000000"/>
                <w:sz w:val="24"/>
                <w:szCs w:val="24"/>
              </w:rPr>
              <w:t xml:space="preserve">　　　以遺囑捐助設立財團法人者，如無遺囑執行人時，法院得依主管機關、檢察官或利害關係人之聲請，指定遺囑執行人。</w:t>
            </w:r>
          </w:p>
        </w:tc>
        <w:tc>
          <w:tcPr>
            <w:tcW w:w="2497" w:type="pct"/>
          </w:tcPr>
          <w:p w:rsidR="00B26065" w:rsidRPr="00D47D3F" w:rsidRDefault="00B26065" w:rsidP="00DA2587">
            <w:pPr>
              <w:kinsoku w:val="0"/>
              <w:overflowPunct w:val="0"/>
              <w:adjustRightInd w:val="0"/>
              <w:snapToGrid w:val="0"/>
              <w:jc w:val="both"/>
              <w:rPr>
                <w:rFonts w:ascii="標楷體" w:eastAsia="標楷體" w:hAnsi="標楷體"/>
                <w:color w:val="000000" w:themeColor="text1"/>
              </w:rPr>
            </w:pPr>
            <w:r w:rsidRPr="00D47D3F">
              <w:rPr>
                <w:rFonts w:ascii="標楷體" w:eastAsia="標楷體" w:hAnsi="標楷體" w:hint="eastAsia"/>
                <w:color w:val="000000" w:themeColor="text1"/>
              </w:rPr>
              <w:t>本條第一項及第二項參照民法第六十條第一項及第三項定之。</w:t>
            </w:r>
          </w:p>
        </w:tc>
      </w:tr>
      <w:tr w:rsidR="00B26065" w:rsidRPr="00D47D3F" w:rsidTr="00B26065">
        <w:tc>
          <w:tcPr>
            <w:tcW w:w="2503" w:type="pct"/>
          </w:tcPr>
          <w:p w:rsidR="00B26065" w:rsidRPr="00D75C8B" w:rsidRDefault="00B26065" w:rsidP="00DA2587">
            <w:pPr>
              <w:kinsoku w:val="0"/>
              <w:overflowPunct w:val="0"/>
              <w:adjustRightInd w:val="0"/>
              <w:snapToGrid w:val="0"/>
              <w:ind w:left="278" w:hanging="278"/>
              <w:jc w:val="both"/>
              <w:rPr>
                <w:rFonts w:ascii="標楷體" w:eastAsia="標楷體" w:hAnsi="標楷體"/>
                <w:color w:val="000000"/>
              </w:rPr>
            </w:pPr>
            <w:r w:rsidRPr="00D75C8B">
              <w:rPr>
                <w:rFonts w:ascii="標楷體" w:eastAsia="標楷體" w:hAnsi="標楷體" w:hint="eastAsia"/>
                <w:color w:val="000000"/>
              </w:rPr>
              <w:t>第九條　捐助章程，應記載事項如下：</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一、目的、名稱及主事務所。</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二、捐助財產之種類、總額及保管運用方法。</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三、業務項目</w:t>
            </w:r>
            <w:r w:rsidRPr="00D75C8B">
              <w:rPr>
                <w:rFonts w:ascii="標楷體" w:eastAsia="標楷體" w:hAnsi="標楷體" w:cs="新細明體" w:hint="eastAsia"/>
                <w:color w:val="000000"/>
                <w:kern w:val="0"/>
              </w:rPr>
              <w:t>。</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四、董事及設有監察人者，其名額、資格、產生方式、任期及選（解）任事項。</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五、董事會之組織、職權及決議方法。</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六、定有存立期間者，其期間。</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七、訂定捐助章程之年、月、日。</w:t>
            </w:r>
          </w:p>
          <w:p w:rsidR="00B26065" w:rsidRPr="00D75C8B" w:rsidRDefault="00B26065" w:rsidP="00DA2587">
            <w:pPr>
              <w:kinsoku w:val="0"/>
              <w:overflowPunct w:val="0"/>
              <w:adjustRightInd w:val="0"/>
              <w:snapToGrid w:val="0"/>
              <w:ind w:left="278" w:hanging="278"/>
              <w:jc w:val="both"/>
              <w:rPr>
                <w:rFonts w:ascii="標楷體" w:eastAsia="標楷體" w:hAnsi="標楷體"/>
                <w:color w:val="000000"/>
              </w:rPr>
            </w:pPr>
            <w:r w:rsidRPr="00D75C8B">
              <w:rPr>
                <w:rFonts w:ascii="標楷體" w:eastAsia="標楷體" w:hAnsi="標楷體" w:hint="eastAsia"/>
                <w:color w:val="000000"/>
              </w:rPr>
              <w:t xml:space="preserve">　　　以遺囑捐助設立者，其遺囑未載明前項規定時，由遺囑執行人訂定捐助章程。</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一、參酌民法第六十一條第一項規定，於第一項明定捐助章程應記載事項，俾利設立財團法人者遵行，並作為財團法人登記事項及經許可設立登記後運作之依據。</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二、以遺囑捐助設立財團法人者，雖不必訂立捐助章程。惟其遺囑如未載明第一項列舉之事項，將無從據以辦理遺囑人所欲實現之特定目的業務及其他相關事項，爰於第二項明定由遺囑執行人訂定捐助章程，俾資遵守。</w:t>
            </w:r>
          </w:p>
        </w:tc>
      </w:tr>
      <w:tr w:rsidR="00B26065" w:rsidRPr="00D47D3F" w:rsidTr="00B26065">
        <w:tc>
          <w:tcPr>
            <w:tcW w:w="2503" w:type="pct"/>
          </w:tcPr>
          <w:p w:rsidR="00B26065" w:rsidRPr="00D75C8B" w:rsidRDefault="00B26065" w:rsidP="00DA2587">
            <w:pPr>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rPr>
              <w:t>第十條　財團法人設立時，其捐助財產總額，須足以達成設立目的；其最低總額，由主管機關依所掌業務性質定之。但地方性財團法人，主管機關所定最低總額，不得逾全國性財團法人之最低總額。</w:t>
            </w:r>
          </w:p>
          <w:p w:rsidR="00B26065" w:rsidRPr="00D75C8B" w:rsidRDefault="00B26065" w:rsidP="00DA2587">
            <w:pPr>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rPr>
              <w:t xml:space="preserve">　　　前項捐助財產，除現金外，得以其他動產、不動產或有價證券代之。主管機關得依所掌業務性質，訂定現金總額之比率。</w:t>
            </w:r>
          </w:p>
        </w:tc>
        <w:tc>
          <w:tcPr>
            <w:tcW w:w="2497" w:type="pct"/>
          </w:tcPr>
          <w:p w:rsidR="00B26065" w:rsidRPr="00D47D3F" w:rsidRDefault="00B26065" w:rsidP="00DA2587">
            <w:pPr>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一、財團法人原則上係以捐助財產之孳息及設立後接受捐贈辦理各項設立目的業務（第十九條規定），故其設立時之捐助財產，宜在一定金額以上，始能確保其設立目的之達成。又財團法人種類眾多，且所從事之目的事業性質甚為分歧，爰於第一項授權主管機關依其職掌業務性質，訂定設立時捐助財產之最低總額。又地方性財團法人規模通常較全國性財團法人小，爰規定主管機關訂定捐助設立財團法人之最低總額時，不得逾越全國性財團法人之最低總額。</w:t>
            </w:r>
          </w:p>
          <w:p w:rsidR="00B26065" w:rsidRPr="00D47D3F" w:rsidRDefault="00B26065" w:rsidP="00DA2587">
            <w:pPr>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二、為使捐助財產多元化，其種類應不以現金為限，其他動產、不動產或有價證券均應包括在內，以活絡其財產之管理及運用，俾更有利於財團法人從事各項公益活動。惟主管機關仍得就其業務職掌性質及監督之需要，訂定現金總額之比率，爰於第二項後段明定其授權依據。</w:t>
            </w:r>
          </w:p>
        </w:tc>
      </w:tr>
      <w:tr w:rsidR="00B26065" w:rsidRPr="00D47D3F" w:rsidTr="00B26065">
        <w:tc>
          <w:tcPr>
            <w:tcW w:w="2503" w:type="pct"/>
          </w:tcPr>
          <w:p w:rsidR="00B26065" w:rsidRPr="00D75C8B" w:rsidRDefault="00B26065" w:rsidP="00DA2587">
            <w:pPr>
              <w:kinsoku w:val="0"/>
              <w:overflowPunct w:val="0"/>
              <w:adjustRightInd w:val="0"/>
              <w:snapToGrid w:val="0"/>
              <w:ind w:left="280" w:hanging="280"/>
              <w:jc w:val="both"/>
              <w:rPr>
                <w:rFonts w:ascii="標楷體" w:eastAsia="標楷體" w:hAnsi="標楷體"/>
                <w:color w:val="000000"/>
              </w:rPr>
            </w:pPr>
            <w:r w:rsidRPr="00D75C8B">
              <w:rPr>
                <w:rFonts w:ascii="標楷體" w:eastAsia="標楷體" w:hAnsi="標楷體" w:hint="eastAsia"/>
                <w:color w:val="000000"/>
              </w:rPr>
              <w:t>第十一條　申請財團法人設立許可，應檢具下列文件一式三份，向主管機關提出：</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一、申請書。</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二、捐助章程；以遺囑捐助設立者，並應檢附其遺囑影本。</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三、捐助財產清冊及其證明文件。</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四、董事與設有監察人者，其名冊、身分證明文件影本及</w:t>
            </w:r>
            <w:r w:rsidRPr="00D75C8B">
              <w:rPr>
                <w:rFonts w:ascii="標楷體" w:eastAsia="標楷體" w:hAnsi="標楷體" w:cs="新細明體" w:hint="eastAsia"/>
                <w:color w:val="000000"/>
                <w:kern w:val="0"/>
              </w:rPr>
              <w:t>簽名</w:t>
            </w:r>
            <w:r w:rsidRPr="00D75C8B">
              <w:rPr>
                <w:rFonts w:ascii="標楷體" w:eastAsia="標楷體" w:hAnsi="標楷體" w:hint="eastAsia"/>
                <w:color w:val="000000"/>
              </w:rPr>
              <w:t>或印鑑清冊。</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五、願任董事或監察人同意書。</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六、財團法人印信。</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七、捐助人同意於財團法人獲准設立許可登記時，將捐助財產移轉為財團法人所有之承諾書。</w:t>
            </w:r>
          </w:p>
          <w:p w:rsidR="00B26065" w:rsidRPr="00D75C8B" w:rsidRDefault="00B26065" w:rsidP="00DA2587">
            <w:pPr>
              <w:kinsoku w:val="0"/>
              <w:overflowPunct w:val="0"/>
              <w:adjustRightInd w:val="0"/>
              <w:snapToGrid w:val="0"/>
              <w:ind w:leftChars="100" w:left="440" w:hanging="200"/>
              <w:jc w:val="both"/>
              <w:rPr>
                <w:rFonts w:ascii="標楷體" w:eastAsia="標楷體" w:hAnsi="標楷體"/>
                <w:color w:val="000000"/>
              </w:rPr>
            </w:pPr>
            <w:r w:rsidRPr="00D75C8B">
              <w:rPr>
                <w:rFonts w:ascii="標楷體" w:eastAsia="標楷體" w:hAnsi="標楷體" w:hint="eastAsia"/>
                <w:color w:val="000000"/>
              </w:rPr>
              <w:t>八、工作計畫。</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九、其他經主管機關指定之文件。</w:t>
            </w:r>
          </w:p>
          <w:p w:rsidR="00B26065" w:rsidRPr="00D75C8B" w:rsidRDefault="00B26065" w:rsidP="00DA2587">
            <w:pPr>
              <w:kinsoku w:val="0"/>
              <w:overflowPunct w:val="0"/>
              <w:adjustRightInd w:val="0"/>
              <w:snapToGrid w:val="0"/>
              <w:ind w:left="280" w:hanging="280"/>
              <w:jc w:val="both"/>
              <w:rPr>
                <w:rFonts w:ascii="標楷體" w:eastAsia="標楷體" w:hAnsi="標楷體"/>
                <w:color w:val="000000"/>
              </w:rPr>
            </w:pPr>
            <w:r w:rsidRPr="00D75C8B">
              <w:rPr>
                <w:rFonts w:ascii="標楷體" w:eastAsia="標楷體" w:hAnsi="標楷體" w:hint="eastAsia"/>
                <w:color w:val="000000"/>
              </w:rPr>
              <w:t xml:space="preserve">　　　申請之方式或要件不備，其能補正者，主管機關應通知申請人於一定期間內補正；不能補正或屆期不補正者，得逕行駁回之。</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一、第一項明定申請財團法人設立許可應檢附之文件，俾利主管機關審查。又大陸地區人民，非經主管機關許可，不得擔任臺灣地區財團法人之董事、監察人或任何職務（臺灣地區與大陸地區人民關係條例第七十二條第一項），併此敘明。</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二、考量許可設立財團法人之時效性，如申請方式或要件不備者，得予補正。惟不能於主管機關所定期間內補正或屆期不補正者，即得逕行駁回申請，爰於第二項明定。</w:t>
            </w:r>
          </w:p>
        </w:tc>
      </w:tr>
      <w:tr w:rsidR="00B26065" w:rsidRPr="00D47D3F" w:rsidTr="00B26065">
        <w:tc>
          <w:tcPr>
            <w:tcW w:w="2503" w:type="pct"/>
          </w:tcPr>
          <w:p w:rsidR="00B26065" w:rsidRPr="00D75C8B" w:rsidRDefault="00B26065" w:rsidP="00DA2587">
            <w:pPr>
              <w:kinsoku w:val="0"/>
              <w:overflowPunct w:val="0"/>
              <w:adjustRightInd w:val="0"/>
              <w:snapToGrid w:val="0"/>
              <w:ind w:left="280" w:hanging="280"/>
              <w:jc w:val="both"/>
              <w:rPr>
                <w:rFonts w:ascii="標楷體" w:eastAsia="標楷體" w:hAnsi="標楷體"/>
                <w:color w:val="000000"/>
              </w:rPr>
            </w:pPr>
            <w:r w:rsidRPr="00D75C8B">
              <w:rPr>
                <w:rFonts w:ascii="標楷體" w:eastAsia="標楷體" w:hAnsi="標楷體" w:hint="eastAsia"/>
                <w:color w:val="000000"/>
              </w:rPr>
              <w:t>第十二條　申請財團法人設立許可，有下列情形之一者，主管機關應不予許可；已許可者，應撤銷或廢止之：</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 xml:space="preserve">一、非以從事公益為設立目的。 </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二、捐助章程規定解散時，其賸餘財產歸屬於自然人或以營利為目的之團體。</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三、捐助財產未達主管機關所定最低總額。</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四、捐助財產或其證明文件虛偽不實。</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五、未依規定將全部捐助財產移轉為財團法人所有。</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六、其他違反法律或法規命令所定財團法人設立許可條件之規定。</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一、明定申請設立財團法人，應不予許可之要件，以利主管機關為實質審查；又財團法人經許可設立後，如有應撤銷或廢止之事由，主管機關仍得隨時撤銷或廢止許可。</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二、法人一經法院依法登記於法人登記簿，即行成立而取得法人資格，得為權利義務主體，捐助人即負有依捐助章程所載財產目錄移轉所捐財產為法人所有之義務，若因故無法完成所捐助財產之全部移轉，致法人無法於設立登記後向法院繳驗財產移轉證明時，因財團法人之成立，係以捐助人捐助一定數額之財產為其組織基礎，且為主管機關許可設立之主要條件，為免法人因組織基礎變動致無法達成設立目的，法院應撤銷其設立登記，並通知主管機關撤銷其設立許可（非訟事件法第八十六條、司法院秘書長八十九年十月二日（八九）秘台廳民三字第一八六一六號函參照），併此敘明。</w:t>
            </w:r>
          </w:p>
        </w:tc>
      </w:tr>
      <w:tr w:rsidR="00B26065" w:rsidRPr="00D47D3F" w:rsidTr="00B26065">
        <w:tc>
          <w:tcPr>
            <w:tcW w:w="2503" w:type="pct"/>
          </w:tcPr>
          <w:p w:rsidR="00B26065" w:rsidRPr="00D75C8B" w:rsidRDefault="00B26065" w:rsidP="00DA2587">
            <w:pPr>
              <w:kinsoku w:val="0"/>
              <w:overflowPunct w:val="0"/>
              <w:adjustRightInd w:val="0"/>
              <w:snapToGrid w:val="0"/>
              <w:ind w:left="280" w:hanging="280"/>
              <w:jc w:val="both"/>
              <w:rPr>
                <w:rFonts w:ascii="標楷體" w:eastAsia="標楷體" w:hAnsi="標楷體"/>
                <w:color w:val="000000"/>
              </w:rPr>
            </w:pPr>
            <w:r w:rsidRPr="00D75C8B">
              <w:rPr>
                <w:rFonts w:ascii="標楷體" w:eastAsia="標楷體" w:hAnsi="標楷體" w:hint="eastAsia"/>
                <w:color w:val="000000"/>
              </w:rPr>
              <w:t>第十三條　主管機關應自受理申請財團法人設立許可後六十日內為准駁之決定；必要時，得予延長，延長之期間不得逾三十日。經核准者，應發給許可文件。</w:t>
            </w:r>
          </w:p>
          <w:p w:rsidR="00B26065" w:rsidRPr="00D75C8B" w:rsidRDefault="00B26065" w:rsidP="00DA2587">
            <w:pPr>
              <w:kinsoku w:val="0"/>
              <w:overflowPunct w:val="0"/>
              <w:adjustRightInd w:val="0"/>
              <w:snapToGrid w:val="0"/>
              <w:ind w:leftChars="116" w:left="278" w:rightChars="38" w:right="91" w:firstLineChars="200" w:firstLine="480"/>
              <w:jc w:val="both"/>
              <w:rPr>
                <w:rFonts w:ascii="標楷體" w:eastAsia="標楷體" w:hAnsi="標楷體"/>
                <w:color w:val="000000"/>
              </w:rPr>
            </w:pPr>
            <w:r w:rsidRPr="00D75C8B">
              <w:rPr>
                <w:rFonts w:ascii="標楷體" w:eastAsia="標楷體" w:hAnsi="標楷體" w:hint="eastAsia"/>
                <w:color w:val="000000"/>
              </w:rPr>
              <w:t>財團法人應自收受許可文件後十五日內，由董事向主事務所及分事務所所在地法院聲請登記，並應自法院發給登記證書後十五日內，將證書影本送主管機關備查。登記事項變更時，亦同。</w:t>
            </w:r>
          </w:p>
          <w:p w:rsidR="00B26065" w:rsidRPr="00D75C8B" w:rsidRDefault="00B26065" w:rsidP="00DA2587">
            <w:pPr>
              <w:kinsoku w:val="0"/>
              <w:overflowPunct w:val="0"/>
              <w:adjustRightInd w:val="0"/>
              <w:snapToGrid w:val="0"/>
              <w:ind w:left="280" w:hanging="280"/>
              <w:jc w:val="both"/>
              <w:rPr>
                <w:rFonts w:ascii="標楷體" w:eastAsia="標楷體" w:hAnsi="標楷體"/>
                <w:color w:val="000000"/>
              </w:rPr>
            </w:pPr>
            <w:r w:rsidRPr="00D75C8B">
              <w:rPr>
                <w:rFonts w:ascii="標楷體" w:eastAsia="標楷體" w:hAnsi="標楷體" w:hint="eastAsia"/>
                <w:color w:val="000000"/>
              </w:rPr>
              <w:t xml:space="preserve">　　　財團法人登記後，有應登記之事項而不登記，或已登記之事項，有變更而不為變更之登記者，不得以其事項對抗第三人。</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一、參酌行政程序法第五十一條第二項之規定，於第一項明定財團法人申請設立許可之處理期間為受理後六十日，俾主管機關遵守；惟主管機關為進行審查作業，有時尚需向有關機關查詢或請求提供其他必要協助，故規定必要時得延長其處理期間。又其期間亦不宜太長，爰另參酌行政程序法第五十一條第三項明定，於必要時，最多得延長三十日，以免過度延宕。經主管機關核准者，應發給許可文件，俾該經許可設立之財團法人得向法院聲請設立登記。</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二、按財團法人非向其主事務所及分事務所所在地法院登記，不得成立（民法第三十條及第六十一條第二項），爰於第二項明定財團法人應自收受許可文件之日起十五日內，由董事踐行此一程序，俾取得法人人格。又登記事項變更時，自應辦理變更登記，以公告周知，並具對抗第三人之效力。</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三、第三項參照民法第三十一條定之。</w:t>
            </w:r>
          </w:p>
        </w:tc>
      </w:tr>
      <w:tr w:rsidR="00B26065" w:rsidRPr="00D47D3F" w:rsidTr="00B26065">
        <w:tc>
          <w:tcPr>
            <w:tcW w:w="2503" w:type="pct"/>
          </w:tcPr>
          <w:p w:rsidR="00B26065" w:rsidRPr="00D75C8B" w:rsidRDefault="00B26065" w:rsidP="00DA2587">
            <w:pPr>
              <w:kinsoku w:val="0"/>
              <w:overflowPunct w:val="0"/>
              <w:adjustRightInd w:val="0"/>
              <w:snapToGrid w:val="0"/>
              <w:ind w:left="280" w:hanging="280"/>
              <w:jc w:val="both"/>
              <w:rPr>
                <w:rFonts w:ascii="標楷體" w:eastAsia="標楷體" w:hAnsi="標楷體"/>
                <w:color w:val="000000"/>
                <w:kern w:val="0"/>
              </w:rPr>
            </w:pPr>
            <w:r w:rsidRPr="00D75C8B">
              <w:rPr>
                <w:rFonts w:ascii="標楷體" w:eastAsia="標楷體" w:hAnsi="標楷體" w:hint="eastAsia"/>
                <w:color w:val="000000"/>
              </w:rPr>
              <w:t xml:space="preserve">第十四條　</w:t>
            </w:r>
            <w:r w:rsidRPr="00D75C8B">
              <w:rPr>
                <w:rFonts w:ascii="標楷體" w:eastAsia="標楷體" w:hAnsi="標楷體" w:hint="eastAsia"/>
                <w:color w:val="000000"/>
                <w:kern w:val="0"/>
              </w:rPr>
              <w:t>未經設立登記，不得以財團法人名義對外募集財物、辦理業務或為其他法律行為。</w:t>
            </w:r>
          </w:p>
          <w:p w:rsidR="00B26065" w:rsidRPr="00D75C8B" w:rsidRDefault="00B26065" w:rsidP="00DA2587">
            <w:pPr>
              <w:kinsoku w:val="0"/>
              <w:overflowPunct w:val="0"/>
              <w:adjustRightInd w:val="0"/>
              <w:snapToGrid w:val="0"/>
              <w:ind w:left="280" w:hanging="280"/>
              <w:jc w:val="both"/>
              <w:rPr>
                <w:rFonts w:ascii="標楷體" w:eastAsia="標楷體" w:hAnsi="標楷體"/>
                <w:color w:val="000000"/>
              </w:rPr>
            </w:pPr>
            <w:r w:rsidRPr="00D75C8B">
              <w:rPr>
                <w:rFonts w:ascii="標楷體" w:eastAsia="標楷體" w:hAnsi="標楷體" w:hint="eastAsia"/>
                <w:color w:val="000000"/>
                <w:kern w:val="0"/>
              </w:rPr>
              <w:t xml:space="preserve">　　　</w:t>
            </w:r>
            <w:r w:rsidRPr="00D75C8B">
              <w:rPr>
                <w:rFonts w:ascii="標楷體" w:eastAsia="標楷體" w:hAnsi="標楷體" w:hint="eastAsia"/>
                <w:color w:val="000000"/>
              </w:rPr>
              <w:t>違反前項規定者，處行為人新臺幣十萬元以上五十萬元以下罰鍰。</w:t>
            </w:r>
          </w:p>
          <w:p w:rsidR="00B26065" w:rsidRPr="00D75C8B" w:rsidRDefault="00B26065" w:rsidP="00DA2587">
            <w:pPr>
              <w:kinsoku w:val="0"/>
              <w:overflowPunct w:val="0"/>
              <w:adjustRightInd w:val="0"/>
              <w:snapToGrid w:val="0"/>
              <w:ind w:left="280" w:hanging="280"/>
              <w:jc w:val="both"/>
              <w:rPr>
                <w:rFonts w:ascii="標楷體" w:eastAsia="標楷體" w:hAnsi="標楷體"/>
                <w:color w:val="000000"/>
                <w:kern w:val="0"/>
              </w:rPr>
            </w:pPr>
            <w:r w:rsidRPr="00D75C8B">
              <w:rPr>
                <w:rFonts w:ascii="標楷體" w:eastAsia="標楷體" w:hAnsi="標楷體" w:hint="eastAsia"/>
                <w:color w:val="000000"/>
              </w:rPr>
              <w:t xml:space="preserve">　　　違反第一項規定者，除依其他法律規定予以沒入外，應將募集</w:t>
            </w:r>
            <w:r w:rsidRPr="00D75C8B">
              <w:rPr>
                <w:rFonts w:ascii="標楷體" w:eastAsia="標楷體" w:hAnsi="標楷體" w:cs="細明體" w:hint="eastAsia"/>
                <w:color w:val="000000"/>
                <w:kern w:val="0"/>
                <w:lang w:val="zh-TW"/>
              </w:rPr>
              <w:t>所得</w:t>
            </w:r>
            <w:r w:rsidRPr="00D75C8B">
              <w:rPr>
                <w:rFonts w:ascii="標楷體" w:eastAsia="標楷體" w:hAnsi="標楷體" w:hint="eastAsia"/>
                <w:color w:val="000000"/>
              </w:rPr>
              <w:t>或無償收受之財物返還捐贈人；</w:t>
            </w:r>
            <w:r w:rsidRPr="00D75C8B">
              <w:rPr>
                <w:rFonts w:ascii="標楷體" w:eastAsia="標楷體" w:hAnsi="標楷體" w:hint="eastAsia"/>
                <w:color w:val="000000"/>
                <w:kern w:val="0"/>
              </w:rPr>
              <w:t>難以返還，經報請主管機關認定者，應繳交主管機關，</w:t>
            </w:r>
            <w:r w:rsidRPr="00D75C8B">
              <w:rPr>
                <w:rFonts w:ascii="標楷體" w:eastAsia="標楷體" w:hAnsi="標楷體" w:cs="細明體" w:hint="eastAsia"/>
                <w:color w:val="000000"/>
                <w:kern w:val="0"/>
                <w:lang w:val="zh-TW"/>
              </w:rPr>
              <w:t>依原募集活動計畫或相關公益目的執行，並得委託相關團體執行之</w:t>
            </w:r>
            <w:r w:rsidRPr="00D75C8B">
              <w:rPr>
                <w:rFonts w:ascii="標楷體" w:eastAsia="標楷體" w:hAnsi="標楷體" w:hint="eastAsia"/>
                <w:color w:val="000000"/>
                <w:kern w:val="0"/>
              </w:rPr>
              <w:t>。</w:t>
            </w:r>
          </w:p>
          <w:p w:rsidR="00B26065" w:rsidRPr="00D75C8B" w:rsidRDefault="00B26065" w:rsidP="00DA2587">
            <w:pPr>
              <w:kinsoku w:val="0"/>
              <w:overflowPunct w:val="0"/>
              <w:adjustRightInd w:val="0"/>
              <w:snapToGrid w:val="0"/>
              <w:ind w:left="280" w:hanging="280"/>
              <w:jc w:val="both"/>
              <w:rPr>
                <w:rFonts w:ascii="標楷體" w:eastAsia="標楷體" w:hAnsi="標楷體"/>
                <w:color w:val="000000"/>
                <w:kern w:val="0"/>
              </w:rPr>
            </w:pPr>
            <w:r w:rsidRPr="00D75C8B">
              <w:rPr>
                <w:rFonts w:ascii="標楷體" w:eastAsia="標楷體" w:hAnsi="標楷體" w:hint="eastAsia"/>
                <w:color w:val="000000"/>
                <w:kern w:val="0"/>
              </w:rPr>
              <w:t xml:space="preserve">　　　違反前項規定者，得予以警告並限期改善，屆期未改善者，處行為人新臺幣五萬元以上二十五萬元以下罰鍰，並得按次處罰。</w:t>
            </w:r>
          </w:p>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kern w:val="0"/>
              </w:rPr>
            </w:pPr>
            <w:r w:rsidRPr="00D75C8B">
              <w:rPr>
                <w:rFonts w:ascii="標楷體" w:eastAsia="標楷體" w:hAnsi="標楷體" w:hint="eastAsia"/>
                <w:color w:val="000000"/>
                <w:kern w:val="0"/>
              </w:rPr>
              <w:t xml:space="preserve">　　　依前三項規定為裁處或處理之主管機關，準用第四條第一項及第二項規定；不能依其規定定主管機關者，以法務部為主管機關。</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一、財團法人須經設立登記，方具法人人格，而為權利義務主體，故未經設立登記，自不得以財團法人名義對外募</w:t>
            </w:r>
            <w:r w:rsidRPr="00D47D3F">
              <w:rPr>
                <w:rFonts w:ascii="標楷體" w:eastAsia="標楷體" w:hAnsi="標楷體" w:hint="eastAsia"/>
                <w:color w:val="000000" w:themeColor="text1"/>
                <w:kern w:val="0"/>
              </w:rPr>
              <w:t>集財物、辦理業務</w:t>
            </w:r>
            <w:r w:rsidRPr="00D47D3F">
              <w:rPr>
                <w:rFonts w:ascii="標楷體" w:eastAsia="標楷體" w:hAnsi="標楷體" w:hint="eastAsia"/>
                <w:color w:val="000000" w:themeColor="text1"/>
              </w:rPr>
              <w:t>或為其他法律行為，爰於第一項明定禁止（參酌公司法第十九條、商業登記法第三十一條、著作權集體管理團體條例第十條等立法例）。</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二、為確實遏止第一項所禁止之行為，爰於第二項明定違反前項規定者，應處行政罰。</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三、未經設立登記而以財團法人名義對外募集財物者，除依其他法律規定予以沒入外（例如政治獻金法第二十七條第三項），參酌公益勸募條例第二十二條規定，於第三項課予行為人返還義務，僅財物難以返還時，始繳交主管機關處理。至於未經設立登記而以財團法人名義對外經營業務或為其他法律行為者，因涉及行為人與相對人間之交易行為，並非行為人全然未付出代價，其所得財物難以認定，故不另課予行為人返還義務，惟倘經認定其所得之利益超過法定罰鍰最高額者，自得依行政罰法第十八條第二項規定處理，併予敘明。</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四、第四項明定違反第三項所定返還義務及繳交義務之行政罰。</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五、為求事權統一及監督管理之有效性，第二項至第四項行政罰之裁處或相關事務之處理，宜由各該主管機關為之；不能確定主管機關時，則由法務部裁處或處理，俾免遺漏，爰為第五項規定。</w:t>
            </w:r>
          </w:p>
        </w:tc>
      </w:tr>
      <w:tr w:rsidR="00B26065" w:rsidRPr="00D47D3F" w:rsidTr="00B26065">
        <w:tc>
          <w:tcPr>
            <w:tcW w:w="2503" w:type="pct"/>
          </w:tcPr>
          <w:p w:rsidR="00B26065" w:rsidRPr="00D75C8B" w:rsidRDefault="00B26065" w:rsidP="00DA2587">
            <w:pPr>
              <w:kinsoku w:val="0"/>
              <w:overflowPunct w:val="0"/>
              <w:adjustRightInd w:val="0"/>
              <w:snapToGrid w:val="0"/>
              <w:ind w:leftChars="-17" w:left="239" w:hanging="280"/>
              <w:jc w:val="both"/>
              <w:rPr>
                <w:rFonts w:ascii="標楷體" w:eastAsia="標楷體" w:hAnsi="標楷體"/>
                <w:color w:val="000000"/>
              </w:rPr>
            </w:pPr>
            <w:r w:rsidRPr="00D75C8B">
              <w:rPr>
                <w:rFonts w:ascii="標楷體" w:eastAsia="標楷體" w:hAnsi="標楷體" w:hint="eastAsia"/>
                <w:color w:val="000000"/>
              </w:rPr>
              <w:t>第十五條　財團法人不得以通謀、詐欺或其他迂迴手段，將財產移轉或運用於捐助人或其關係人，或由捐助人或其關係人擔任負責人、董事、監察人或經理人之營利事業。</w:t>
            </w:r>
          </w:p>
          <w:p w:rsidR="00B26065" w:rsidRPr="00D75C8B" w:rsidRDefault="00B26065" w:rsidP="00DA2587">
            <w:pPr>
              <w:kinsoku w:val="0"/>
              <w:overflowPunct w:val="0"/>
              <w:adjustRightInd w:val="0"/>
              <w:snapToGrid w:val="0"/>
              <w:ind w:leftChars="-17" w:left="239" w:hanging="280"/>
              <w:jc w:val="both"/>
              <w:rPr>
                <w:rFonts w:ascii="標楷體" w:eastAsia="標楷體" w:hAnsi="標楷體"/>
                <w:color w:val="000000"/>
              </w:rPr>
            </w:pPr>
            <w:r w:rsidRPr="00D75C8B">
              <w:rPr>
                <w:rFonts w:ascii="標楷體" w:eastAsia="標楷體" w:hAnsi="標楷體" w:hint="eastAsia"/>
                <w:color w:val="000000"/>
              </w:rPr>
              <w:t xml:space="preserve">　　　違反前項規定者，處行為人新臺幣十萬元以上五十萬元以下罰鍰。</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一、按財團法人設立之目的係在實現公益目的，爰於第一項明定禁止財團法人以通謀、詐欺或其他迂迴手段，將財產移轉或運用於捐助人或其關係人，或由捐助人或其關係人擔任負責人、董事、監察人或經理人之營利事業。</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二、第二項明定違反第一項規定之行政罰。</w:t>
            </w:r>
          </w:p>
        </w:tc>
      </w:tr>
      <w:tr w:rsidR="00B26065" w:rsidRPr="00D47D3F" w:rsidTr="00B26065">
        <w:tc>
          <w:tcPr>
            <w:tcW w:w="2503" w:type="pct"/>
          </w:tcPr>
          <w:p w:rsidR="00B26065" w:rsidRPr="00D75C8B" w:rsidRDefault="00B26065" w:rsidP="00DA2587">
            <w:pPr>
              <w:kinsoku w:val="0"/>
              <w:overflowPunct w:val="0"/>
              <w:adjustRightInd w:val="0"/>
              <w:snapToGrid w:val="0"/>
              <w:ind w:left="280" w:hanging="280"/>
              <w:jc w:val="both"/>
              <w:rPr>
                <w:rFonts w:ascii="標楷體" w:eastAsia="標楷體" w:hAnsi="標楷體"/>
                <w:color w:val="000000"/>
              </w:rPr>
            </w:pPr>
            <w:r w:rsidRPr="00D75C8B">
              <w:rPr>
                <w:rFonts w:ascii="標楷體" w:eastAsia="標楷體" w:hAnsi="標楷體" w:hint="eastAsia"/>
                <w:color w:val="000000"/>
              </w:rPr>
              <w:t>第十六條　董事或監察人執行職務時，有利益衝突者，應自行迴避。</w:t>
            </w:r>
          </w:p>
          <w:p w:rsidR="00B26065" w:rsidRPr="00D75C8B" w:rsidRDefault="00B26065" w:rsidP="00DA2587">
            <w:pPr>
              <w:kinsoku w:val="0"/>
              <w:overflowPunct w:val="0"/>
              <w:adjustRightInd w:val="0"/>
              <w:snapToGrid w:val="0"/>
              <w:ind w:left="280" w:hanging="280"/>
              <w:jc w:val="both"/>
              <w:rPr>
                <w:rFonts w:ascii="標楷體" w:eastAsia="標楷體" w:hAnsi="標楷體"/>
                <w:color w:val="000000"/>
              </w:rPr>
            </w:pPr>
            <w:r w:rsidRPr="00D75C8B">
              <w:rPr>
                <w:rFonts w:ascii="標楷體" w:eastAsia="標楷體" w:hAnsi="標楷體" w:hint="eastAsia"/>
                <w:color w:val="000000"/>
              </w:rPr>
              <w:t xml:space="preserve">　　　前項所稱利益衝突，指董事或監察人得因其作為或不作為，直接或間接使本人或其關係人獲取利益之情形。</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一、第一項明定董事或監察人執行職務應迴避利益衝突。</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二、第二項明定利益衝突之定義，以期明確，俾免爭議。</w:t>
            </w:r>
          </w:p>
        </w:tc>
      </w:tr>
      <w:tr w:rsidR="00B26065" w:rsidRPr="00D47D3F" w:rsidTr="00B26065">
        <w:tc>
          <w:tcPr>
            <w:tcW w:w="2503" w:type="pct"/>
          </w:tcPr>
          <w:p w:rsidR="00B26065" w:rsidRPr="00D75C8B" w:rsidRDefault="00B26065" w:rsidP="00DA2587">
            <w:pPr>
              <w:kinsoku w:val="0"/>
              <w:overflowPunct w:val="0"/>
              <w:adjustRightInd w:val="0"/>
              <w:snapToGrid w:val="0"/>
              <w:ind w:left="280" w:hanging="280"/>
              <w:jc w:val="both"/>
              <w:rPr>
                <w:rFonts w:ascii="標楷體" w:eastAsia="標楷體" w:hAnsi="標楷體"/>
                <w:color w:val="000000"/>
                <w:shd w:val="clear" w:color="auto" w:fill="FFFFFF"/>
              </w:rPr>
            </w:pPr>
            <w:r w:rsidRPr="00D75C8B">
              <w:rPr>
                <w:rFonts w:ascii="標楷體" w:eastAsia="標楷體" w:hAnsi="標楷體" w:hint="eastAsia"/>
                <w:color w:val="000000"/>
                <w:shd w:val="clear" w:color="auto" w:fill="FFFFFF"/>
              </w:rPr>
              <w:t>第十七條</w:t>
            </w:r>
            <w:r w:rsidRPr="00D75C8B">
              <w:rPr>
                <w:rFonts w:ascii="標楷體" w:eastAsia="標楷體" w:hAnsi="標楷體" w:hint="eastAsia"/>
                <w:color w:val="000000"/>
              </w:rPr>
              <w:t xml:space="preserve">　董事或監察人不得假借職務上之權力、機會或方法，圖其本人或關係人之利益。</w:t>
            </w:r>
          </w:p>
        </w:tc>
        <w:tc>
          <w:tcPr>
            <w:tcW w:w="2497" w:type="pct"/>
          </w:tcPr>
          <w:p w:rsidR="00B26065" w:rsidRPr="00D47D3F" w:rsidRDefault="00B26065" w:rsidP="00DA2587">
            <w:pPr>
              <w:kinsoku w:val="0"/>
              <w:overflowPunct w:val="0"/>
              <w:adjustRightInd w:val="0"/>
              <w:snapToGrid w:val="0"/>
              <w:jc w:val="both"/>
              <w:rPr>
                <w:rFonts w:ascii="標楷體" w:eastAsia="標楷體" w:hAnsi="標楷體"/>
                <w:color w:val="000000" w:themeColor="text1"/>
              </w:rPr>
            </w:pPr>
            <w:r w:rsidRPr="00D47D3F">
              <w:rPr>
                <w:rFonts w:ascii="標楷體" w:eastAsia="標楷體" w:hAnsi="標楷體" w:hint="eastAsia"/>
                <w:color w:val="000000" w:themeColor="text1"/>
              </w:rPr>
              <w:t>明定禁止董事或監察人假借職務之便，而為圖利之行為。</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p>
        </w:tc>
      </w:tr>
      <w:tr w:rsidR="00B26065" w:rsidRPr="00D47D3F" w:rsidTr="00B26065">
        <w:tc>
          <w:tcPr>
            <w:tcW w:w="2503" w:type="pct"/>
          </w:tcPr>
          <w:p w:rsidR="00B26065" w:rsidRPr="00D75C8B" w:rsidRDefault="00B26065" w:rsidP="00DA2587">
            <w:pPr>
              <w:kinsoku w:val="0"/>
              <w:overflowPunct w:val="0"/>
              <w:adjustRightInd w:val="0"/>
              <w:snapToGrid w:val="0"/>
              <w:ind w:left="240" w:hangingChars="100" w:hanging="240"/>
              <w:jc w:val="both"/>
              <w:rPr>
                <w:rFonts w:ascii="標楷體" w:eastAsia="標楷體" w:hAnsi="標楷體" w:cs="Arial"/>
                <w:color w:val="000000"/>
              </w:rPr>
            </w:pPr>
            <w:r w:rsidRPr="00D75C8B">
              <w:rPr>
                <w:rFonts w:ascii="標楷體" w:eastAsia="標楷體" w:hAnsi="標楷體" w:hint="eastAsia"/>
                <w:color w:val="000000"/>
              </w:rPr>
              <w:t xml:space="preserve">第十八條　</w:t>
            </w:r>
            <w:r w:rsidRPr="00D75C8B">
              <w:rPr>
                <w:rFonts w:ascii="標楷體" w:eastAsia="標楷體" w:hAnsi="標楷體" w:cs="Arial" w:hint="eastAsia"/>
                <w:color w:val="000000"/>
              </w:rPr>
              <w:t>前二條所稱利益，係指</w:t>
            </w:r>
            <w:r w:rsidRPr="00D75C8B">
              <w:rPr>
                <w:rFonts w:ascii="標楷體" w:eastAsia="標楷體" w:hAnsi="標楷體" w:hint="eastAsia"/>
                <w:color w:val="000000"/>
              </w:rPr>
              <w:t>董事或監察人</w:t>
            </w:r>
            <w:r w:rsidRPr="00D75C8B">
              <w:rPr>
                <w:rFonts w:ascii="標楷體" w:eastAsia="標楷體" w:hAnsi="標楷體" w:cs="Arial" w:hint="eastAsia"/>
                <w:color w:val="000000"/>
              </w:rPr>
              <w:t>執行職務不當增加其本人或其關係人金錢、物品或其他財產上之價值。</w:t>
            </w:r>
          </w:p>
          <w:p w:rsidR="00B26065" w:rsidRPr="00D75C8B" w:rsidRDefault="00B26065" w:rsidP="00DA2587">
            <w:pPr>
              <w:kinsoku w:val="0"/>
              <w:overflowPunct w:val="0"/>
              <w:adjustRightInd w:val="0"/>
              <w:snapToGrid w:val="0"/>
              <w:ind w:leftChars="100" w:left="240" w:firstLineChars="200" w:firstLine="480"/>
              <w:jc w:val="both"/>
              <w:rPr>
                <w:rFonts w:ascii="標楷體" w:eastAsia="標楷體" w:hAnsi="標楷體"/>
                <w:color w:val="000000"/>
                <w:highlight w:val="yellow"/>
              </w:rPr>
            </w:pPr>
            <w:r w:rsidRPr="00D75C8B">
              <w:rPr>
                <w:rFonts w:ascii="標楷體" w:eastAsia="標楷體" w:hAnsi="標楷體" w:cs="Arial" w:hint="eastAsia"/>
                <w:color w:val="000000"/>
              </w:rPr>
              <w:t>前三條所稱關係人，指配偶或二親等內之親屬。</w:t>
            </w:r>
          </w:p>
        </w:tc>
        <w:tc>
          <w:tcPr>
            <w:tcW w:w="2497" w:type="pct"/>
          </w:tcPr>
          <w:p w:rsidR="00B26065" w:rsidRPr="00D47D3F" w:rsidRDefault="00EB105A" w:rsidP="00DA2587">
            <w:pPr>
              <w:kinsoku w:val="0"/>
              <w:overflowPunct w:val="0"/>
              <w:adjustRightInd w:val="0"/>
              <w:snapToGrid w:val="0"/>
              <w:jc w:val="both"/>
              <w:rPr>
                <w:rFonts w:ascii="標楷體" w:eastAsia="標楷體" w:hAnsi="標楷體"/>
                <w:color w:val="000000" w:themeColor="text1"/>
              </w:rPr>
            </w:pPr>
            <w:r>
              <w:rPr>
                <w:rFonts w:ascii="標楷體" w:eastAsia="標楷體" w:hAnsi="標楷體" w:hint="eastAsia"/>
                <w:color w:val="000000" w:themeColor="text1"/>
              </w:rPr>
              <w:t>明</w:t>
            </w:r>
            <w:r w:rsidR="00B26065" w:rsidRPr="00D47D3F">
              <w:rPr>
                <w:rFonts w:ascii="標楷體" w:eastAsia="標楷體" w:hAnsi="標楷體" w:hint="eastAsia"/>
                <w:color w:val="000000" w:themeColor="text1"/>
              </w:rPr>
              <w:t>定第十六條、第十七條所</w:t>
            </w:r>
            <w:r w:rsidR="00B26065" w:rsidRPr="00D47D3F">
              <w:rPr>
                <w:rFonts w:ascii="標楷體" w:eastAsia="標楷體" w:hAnsi="標楷體" w:cs="Arial" w:hint="eastAsia"/>
                <w:color w:val="000000" w:themeColor="text1"/>
              </w:rPr>
              <w:t>稱</w:t>
            </w:r>
            <w:r w:rsidR="00B26065" w:rsidRPr="00D47D3F">
              <w:rPr>
                <w:rFonts w:ascii="標楷體" w:eastAsia="標楷體" w:hAnsi="標楷體" w:hint="eastAsia"/>
                <w:color w:val="000000" w:themeColor="text1"/>
              </w:rPr>
              <w:t>利益及第十五條至第十七條所</w:t>
            </w:r>
            <w:r w:rsidR="00B26065" w:rsidRPr="00D47D3F">
              <w:rPr>
                <w:rFonts w:ascii="標楷體" w:eastAsia="標楷體" w:hAnsi="標楷體" w:cs="Arial" w:hint="eastAsia"/>
                <w:color w:val="000000" w:themeColor="text1"/>
              </w:rPr>
              <w:t>稱</w:t>
            </w:r>
            <w:r w:rsidR="00B26065" w:rsidRPr="00D47D3F">
              <w:rPr>
                <w:rFonts w:ascii="標楷體" w:eastAsia="標楷體" w:hAnsi="標楷體" w:hint="eastAsia"/>
                <w:color w:val="000000" w:themeColor="text1"/>
              </w:rPr>
              <w:t>關係人之範圍，以利適用。</w:t>
            </w:r>
          </w:p>
        </w:tc>
      </w:tr>
      <w:tr w:rsidR="00B26065" w:rsidRPr="00D47D3F" w:rsidTr="00B26065">
        <w:tc>
          <w:tcPr>
            <w:tcW w:w="2503" w:type="pct"/>
          </w:tcPr>
          <w:p w:rsidR="00B26065" w:rsidRPr="00D75C8B" w:rsidRDefault="00B26065" w:rsidP="00DA2587">
            <w:pPr>
              <w:kinsoku w:val="0"/>
              <w:overflowPunct w:val="0"/>
              <w:adjustRightInd w:val="0"/>
              <w:snapToGrid w:val="0"/>
              <w:ind w:leftChars="-17" w:left="239" w:hanging="280"/>
              <w:jc w:val="both"/>
              <w:rPr>
                <w:rFonts w:ascii="標楷體" w:eastAsia="標楷體" w:hAnsi="標楷體"/>
                <w:color w:val="000000"/>
                <w:kern w:val="0"/>
              </w:rPr>
            </w:pPr>
            <w:r w:rsidRPr="00D75C8B">
              <w:rPr>
                <w:rFonts w:ascii="標楷體" w:eastAsia="標楷體" w:hAnsi="標楷體" w:hint="eastAsia"/>
                <w:color w:val="000000"/>
              </w:rPr>
              <w:t xml:space="preserve">第十九條　</w:t>
            </w:r>
            <w:r w:rsidRPr="00D75C8B">
              <w:rPr>
                <w:rFonts w:ascii="標楷體" w:eastAsia="標楷體" w:hAnsi="標楷體" w:hint="eastAsia"/>
                <w:color w:val="000000"/>
                <w:kern w:val="0"/>
              </w:rPr>
              <w:t>財團法人應以捐助財產孳息及設立登記後之各項所得，辦理符合設立目的及捐助章程所定之業務。</w:t>
            </w:r>
          </w:p>
          <w:p w:rsidR="00B26065" w:rsidRPr="00D75C8B" w:rsidRDefault="00B26065" w:rsidP="00DA2587">
            <w:pPr>
              <w:kinsoku w:val="0"/>
              <w:overflowPunct w:val="0"/>
              <w:adjustRightInd w:val="0"/>
              <w:snapToGrid w:val="0"/>
              <w:ind w:leftChars="-17" w:left="239" w:hanging="280"/>
              <w:jc w:val="both"/>
              <w:rPr>
                <w:rFonts w:ascii="標楷體" w:eastAsia="標楷體" w:hAnsi="標楷體"/>
                <w:color w:val="000000"/>
              </w:rPr>
            </w:pPr>
          </w:p>
        </w:tc>
        <w:tc>
          <w:tcPr>
            <w:tcW w:w="2497" w:type="pct"/>
          </w:tcPr>
          <w:p w:rsidR="00B26065" w:rsidRPr="00D47D3F" w:rsidRDefault="00B26065" w:rsidP="00DA2587">
            <w:pPr>
              <w:kinsoku w:val="0"/>
              <w:overflowPunct w:val="0"/>
              <w:adjustRightInd w:val="0"/>
              <w:snapToGrid w:val="0"/>
              <w:jc w:val="both"/>
              <w:rPr>
                <w:rFonts w:ascii="標楷體" w:eastAsia="標楷體" w:hAnsi="標楷體"/>
                <w:color w:val="000000" w:themeColor="text1"/>
              </w:rPr>
            </w:pPr>
            <w:r w:rsidRPr="00D47D3F">
              <w:rPr>
                <w:rFonts w:ascii="標楷體" w:eastAsia="標楷體" w:hAnsi="標楷體" w:hint="eastAsia"/>
                <w:color w:val="000000" w:themeColor="text1"/>
              </w:rPr>
              <w:t>明定財團法人原則上應以捐助財產之孳息及設立登記後之各項所得，辦理各項設立目的業務，俾符合持續推動公益事業之設立宗旨。至例外得</w:t>
            </w:r>
            <w:r w:rsidRPr="00D47D3F">
              <w:rPr>
                <w:rFonts w:ascii="標楷體" w:eastAsia="標楷體" w:hAnsi="標楷體" w:hint="eastAsia"/>
                <w:bCs/>
                <w:color w:val="000000" w:themeColor="text1"/>
              </w:rPr>
              <w:t>動用捐助財產之情形，則規定於第二十條第四項，併予敘明。</w:t>
            </w:r>
          </w:p>
        </w:tc>
      </w:tr>
      <w:tr w:rsidR="00B26065" w:rsidRPr="00D47D3F" w:rsidTr="00B26065">
        <w:tc>
          <w:tcPr>
            <w:tcW w:w="2503" w:type="pct"/>
          </w:tcPr>
          <w:p w:rsidR="00B26065" w:rsidRPr="00D75C8B" w:rsidRDefault="00B26065" w:rsidP="00DA2587">
            <w:pPr>
              <w:kinsoku w:val="0"/>
              <w:overflowPunct w:val="0"/>
              <w:adjustRightInd w:val="0"/>
              <w:snapToGrid w:val="0"/>
              <w:ind w:left="280" w:hanging="280"/>
              <w:jc w:val="both"/>
              <w:rPr>
                <w:rFonts w:ascii="標楷體" w:eastAsia="標楷體" w:hAnsi="標楷體"/>
                <w:bCs/>
                <w:color w:val="000000"/>
              </w:rPr>
            </w:pPr>
            <w:r w:rsidRPr="00D75C8B">
              <w:rPr>
                <w:rFonts w:ascii="標楷體" w:eastAsia="標楷體" w:hAnsi="標楷體" w:hint="eastAsia"/>
                <w:bCs/>
                <w:color w:val="000000"/>
              </w:rPr>
              <w:t>第二十條　財團法人財產之保管及運用，應以法人名義為之，並受主管機關之監督；其資金不得寄託或借貸與董事、監察人、其他個人或非金融機構。</w:t>
            </w:r>
          </w:p>
          <w:p w:rsidR="00B26065" w:rsidRPr="00D75C8B" w:rsidRDefault="00B26065" w:rsidP="00DA2587">
            <w:pPr>
              <w:kinsoku w:val="0"/>
              <w:overflowPunct w:val="0"/>
              <w:adjustRightInd w:val="0"/>
              <w:snapToGrid w:val="0"/>
              <w:ind w:left="280" w:hanging="280"/>
              <w:jc w:val="both"/>
              <w:rPr>
                <w:rFonts w:ascii="標楷體" w:eastAsia="標楷體" w:hAnsi="標楷體"/>
                <w:bCs/>
                <w:color w:val="000000"/>
              </w:rPr>
            </w:pPr>
            <w:r w:rsidRPr="00D75C8B">
              <w:rPr>
                <w:rFonts w:ascii="標楷體" w:eastAsia="標楷體" w:hAnsi="標楷體" w:hint="eastAsia"/>
                <w:color w:val="000000"/>
              </w:rPr>
              <w:t xml:space="preserve">　</w:t>
            </w:r>
            <w:r w:rsidRPr="00D75C8B">
              <w:rPr>
                <w:rFonts w:ascii="標楷體" w:eastAsia="標楷體" w:hAnsi="標楷體" w:hint="eastAsia"/>
                <w:bCs/>
                <w:color w:val="000000"/>
              </w:rPr>
              <w:t xml:space="preserve">　　　違反前項規定者，處行為人新臺幣三萬元以上十五萬元以下罰鍰。</w:t>
            </w:r>
          </w:p>
          <w:p w:rsidR="00B26065" w:rsidRPr="00D75C8B" w:rsidRDefault="00B26065" w:rsidP="00DA2587">
            <w:pPr>
              <w:kinsoku w:val="0"/>
              <w:overflowPunct w:val="0"/>
              <w:adjustRightInd w:val="0"/>
              <w:snapToGrid w:val="0"/>
              <w:ind w:left="280" w:hanging="280"/>
              <w:jc w:val="both"/>
              <w:rPr>
                <w:rFonts w:ascii="標楷體" w:eastAsia="標楷體" w:hAnsi="標楷體"/>
                <w:bCs/>
                <w:color w:val="000000"/>
              </w:rPr>
            </w:pPr>
            <w:r w:rsidRPr="00D75C8B">
              <w:rPr>
                <w:rFonts w:ascii="標楷體" w:eastAsia="標楷體" w:hAnsi="標楷體" w:hint="eastAsia"/>
                <w:bCs/>
                <w:color w:val="000000"/>
              </w:rPr>
              <w:t xml:space="preserve">　　　第一項規定財產之運用方法如下：</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bCs/>
                <w:color w:val="000000"/>
              </w:rPr>
            </w:pPr>
            <w:r w:rsidRPr="00D75C8B">
              <w:rPr>
                <w:rFonts w:ascii="標楷體" w:eastAsia="標楷體" w:hAnsi="標楷體" w:hint="eastAsia"/>
                <w:bCs/>
                <w:color w:val="000000"/>
              </w:rPr>
              <w:t>一、存放金融機構。</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bCs/>
                <w:color w:val="000000"/>
              </w:rPr>
              <w:t>二、</w:t>
            </w:r>
            <w:r w:rsidRPr="00D75C8B">
              <w:rPr>
                <w:rFonts w:ascii="標楷體" w:eastAsia="標楷體" w:hAnsi="標楷體" w:hint="eastAsia"/>
                <w:color w:val="000000"/>
              </w:rPr>
              <w:t>購買公債、國庫券、中央銀行儲蓄券、金融債券、可轉讓之銀行定期存單、銀行承兌匯票、銀行或票券金融公司保證發行之商業本票。</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bCs/>
                <w:color w:val="000000"/>
              </w:rPr>
            </w:pPr>
            <w:r w:rsidRPr="00D75C8B">
              <w:rPr>
                <w:rFonts w:ascii="標楷體" w:eastAsia="標楷體" w:hAnsi="標楷體" w:hint="eastAsia"/>
                <w:bCs/>
                <w:color w:val="000000"/>
              </w:rPr>
              <w:t>三、購置業務所需之動產及不動產。</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bCs/>
                <w:color w:val="000000"/>
              </w:rPr>
            </w:pPr>
            <w:r w:rsidRPr="00D75C8B">
              <w:rPr>
                <w:rFonts w:ascii="標楷體" w:eastAsia="標楷體" w:hAnsi="標楷體" w:hint="eastAsia"/>
                <w:bCs/>
                <w:color w:val="000000"/>
              </w:rPr>
              <w:t>四、</w:t>
            </w:r>
            <w:r w:rsidRPr="00D75C8B">
              <w:rPr>
                <w:rFonts w:ascii="標楷體" w:eastAsia="標楷體" w:hAnsi="標楷體" w:hint="eastAsia"/>
                <w:color w:val="000000"/>
              </w:rPr>
              <w:t>本於安全可靠之原則，購買公開發行之有擔保公司債、國內證券投資信託公司發行之固定收益型之受益憑證。</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bCs/>
                <w:color w:val="000000"/>
              </w:rPr>
            </w:pPr>
            <w:r w:rsidRPr="00D75C8B">
              <w:rPr>
                <w:rFonts w:ascii="標楷體" w:eastAsia="標楷體" w:hAnsi="標楷體" w:hint="eastAsia"/>
                <w:bCs/>
                <w:color w:val="000000"/>
              </w:rPr>
              <w:t>五、本於安全可靠之原則所為有助增加財源之投資；其投資總額不得逾法院登記財產總額二分之一。但以其自行研發之專門技術或智慧財產權作價投資者，不在此限。</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bCs/>
                <w:color w:val="000000"/>
              </w:rPr>
            </w:pPr>
            <w:r w:rsidRPr="00D75C8B">
              <w:rPr>
                <w:rFonts w:ascii="標楷體" w:eastAsia="標楷體" w:hAnsi="標楷體" w:hint="eastAsia"/>
                <w:bCs/>
                <w:color w:val="000000"/>
              </w:rPr>
              <w:t>六、其他有利於財產運用者。</w:t>
            </w:r>
          </w:p>
          <w:p w:rsidR="00B26065" w:rsidRPr="00D75C8B" w:rsidRDefault="00B26065" w:rsidP="00DA2587">
            <w:pPr>
              <w:kinsoku w:val="0"/>
              <w:overflowPunct w:val="0"/>
              <w:adjustRightInd w:val="0"/>
              <w:snapToGrid w:val="0"/>
              <w:ind w:left="280" w:hanging="280"/>
              <w:jc w:val="both"/>
              <w:rPr>
                <w:rFonts w:ascii="標楷體" w:eastAsia="標楷體" w:hAnsi="標楷體"/>
                <w:bCs/>
                <w:color w:val="000000"/>
              </w:rPr>
            </w:pPr>
            <w:r w:rsidRPr="00D75C8B">
              <w:rPr>
                <w:rFonts w:ascii="標楷體" w:eastAsia="標楷體" w:hAnsi="標楷體" w:hint="eastAsia"/>
                <w:bCs/>
                <w:color w:val="000000"/>
              </w:rPr>
              <w:t xml:space="preserve">　　　捐助財產之動用，除法律另有規定外，以符合下列規定之一者為限：</w:t>
            </w:r>
          </w:p>
          <w:p w:rsidR="00B26065" w:rsidRPr="00D75C8B" w:rsidRDefault="00B26065" w:rsidP="00DA2587">
            <w:pPr>
              <w:kinsoku w:val="0"/>
              <w:overflowPunct w:val="0"/>
              <w:adjustRightInd w:val="0"/>
              <w:snapToGrid w:val="0"/>
              <w:ind w:left="720" w:hangingChars="300" w:hanging="720"/>
              <w:jc w:val="both"/>
              <w:rPr>
                <w:rFonts w:ascii="標楷體" w:eastAsia="標楷體" w:hAnsi="標楷體"/>
                <w:bCs/>
                <w:color w:val="000000"/>
              </w:rPr>
            </w:pPr>
            <w:r w:rsidRPr="00D75C8B">
              <w:rPr>
                <w:rFonts w:ascii="標楷體" w:eastAsia="標楷體" w:hAnsi="標楷體" w:hint="eastAsia"/>
                <w:bCs/>
                <w:color w:val="000000"/>
              </w:rPr>
              <w:t xml:space="preserve">　一、前項第二款至第五款規定之情形。</w:t>
            </w:r>
          </w:p>
          <w:p w:rsidR="00B26065" w:rsidRPr="00D75C8B" w:rsidRDefault="00B26065" w:rsidP="00DA2587">
            <w:pPr>
              <w:kinsoku w:val="0"/>
              <w:overflowPunct w:val="0"/>
              <w:adjustRightInd w:val="0"/>
              <w:snapToGrid w:val="0"/>
              <w:ind w:left="720" w:hangingChars="300" w:hanging="720"/>
              <w:jc w:val="both"/>
              <w:rPr>
                <w:rFonts w:ascii="標楷體" w:eastAsia="標楷體" w:hAnsi="標楷體"/>
                <w:bCs/>
                <w:color w:val="000000"/>
              </w:rPr>
            </w:pPr>
            <w:r w:rsidRPr="00D75C8B">
              <w:rPr>
                <w:rFonts w:ascii="標楷體" w:eastAsia="標楷體" w:hAnsi="標楷體" w:hint="eastAsia"/>
                <w:bCs/>
                <w:color w:val="000000"/>
              </w:rPr>
              <w:t xml:space="preserve">　二、第六十一條第二項規定之情形。</w:t>
            </w:r>
          </w:p>
          <w:p w:rsidR="00B26065" w:rsidRPr="00D75C8B" w:rsidRDefault="00B26065" w:rsidP="00DA2587">
            <w:pPr>
              <w:kinsoku w:val="0"/>
              <w:overflowPunct w:val="0"/>
              <w:adjustRightInd w:val="0"/>
              <w:snapToGrid w:val="0"/>
              <w:ind w:left="720" w:hangingChars="300" w:hanging="720"/>
              <w:jc w:val="both"/>
              <w:rPr>
                <w:rFonts w:ascii="標楷體" w:eastAsia="標楷體" w:hAnsi="標楷體"/>
                <w:bCs/>
                <w:color w:val="000000"/>
              </w:rPr>
            </w:pPr>
            <w:r w:rsidRPr="00D75C8B">
              <w:rPr>
                <w:rFonts w:ascii="標楷體" w:eastAsia="標楷體" w:hAnsi="標楷體" w:hint="eastAsia"/>
                <w:bCs/>
                <w:color w:val="000000"/>
              </w:rPr>
              <w:t xml:space="preserve">　三、財團法人捐助章程定有存立期間，並規定於該期間內以基金辦理設立目的業務。</w:t>
            </w:r>
          </w:p>
          <w:p w:rsidR="00B26065" w:rsidRPr="00D75C8B" w:rsidRDefault="00B26065" w:rsidP="00DA2587">
            <w:pPr>
              <w:kinsoku w:val="0"/>
              <w:overflowPunct w:val="0"/>
              <w:adjustRightInd w:val="0"/>
              <w:snapToGrid w:val="0"/>
              <w:ind w:left="720" w:hangingChars="300" w:hanging="720"/>
              <w:jc w:val="both"/>
              <w:rPr>
                <w:rFonts w:ascii="標楷體" w:eastAsia="標楷體" w:hAnsi="標楷體"/>
                <w:bCs/>
                <w:color w:val="000000"/>
              </w:rPr>
            </w:pPr>
            <w:r w:rsidRPr="00D75C8B">
              <w:rPr>
                <w:rFonts w:ascii="標楷體" w:eastAsia="標楷體" w:hAnsi="標楷體" w:hint="eastAsia"/>
                <w:bCs/>
                <w:color w:val="000000"/>
              </w:rPr>
              <w:t xml:space="preserve">　四、捐助財產超過主管機關所定最低捐助財產總額，為辦理捐助章程所定業務所必需，而動用其超過部分。</w:t>
            </w:r>
          </w:p>
          <w:p w:rsidR="00B26065" w:rsidRPr="00D75C8B" w:rsidRDefault="00B26065" w:rsidP="00DA2587">
            <w:pPr>
              <w:kinsoku w:val="0"/>
              <w:overflowPunct w:val="0"/>
              <w:adjustRightInd w:val="0"/>
              <w:snapToGrid w:val="0"/>
              <w:ind w:left="240" w:hangingChars="100" w:hanging="240"/>
              <w:jc w:val="both"/>
              <w:rPr>
                <w:rFonts w:ascii="標楷體" w:eastAsia="標楷體" w:hAnsi="標楷體"/>
                <w:bCs/>
                <w:color w:val="000000"/>
              </w:rPr>
            </w:pPr>
            <w:r w:rsidRPr="00D75C8B">
              <w:rPr>
                <w:rFonts w:ascii="標楷體" w:eastAsia="標楷體" w:hAnsi="標楷體" w:hint="eastAsia"/>
                <w:bCs/>
                <w:color w:val="000000"/>
              </w:rPr>
              <w:t xml:space="preserve">　　　財團法人依前項動用捐助財產，致捐助財產未達主管機關所定最低捐助財產總額時，主管機關應限期命其補足</w:t>
            </w:r>
            <w:r w:rsidRPr="00D75C8B">
              <w:rPr>
                <w:rFonts w:ascii="標楷體" w:eastAsia="標楷體" w:hAnsi="標楷體" w:cs="細明體" w:hint="eastAsia"/>
                <w:color w:val="000000"/>
                <w:kern w:val="0"/>
                <w:lang w:val="zh-TW"/>
              </w:rPr>
              <w:t>；</w:t>
            </w:r>
            <w:r w:rsidRPr="00D75C8B">
              <w:rPr>
                <w:rFonts w:ascii="標楷體" w:eastAsia="標楷體" w:hAnsi="標楷體" w:hint="eastAsia"/>
                <w:bCs/>
                <w:color w:val="000000"/>
              </w:rPr>
              <w:t>屆期未補足者，廢止其許可，</w:t>
            </w:r>
            <w:r w:rsidRPr="00D75C8B">
              <w:rPr>
                <w:rFonts w:ascii="標楷體" w:eastAsia="標楷體" w:hAnsi="標楷體" w:hint="eastAsia"/>
                <w:color w:val="000000"/>
              </w:rPr>
              <w:t>並通知登記之法院為解散登記</w:t>
            </w:r>
            <w:r w:rsidRPr="00D75C8B">
              <w:rPr>
                <w:rFonts w:ascii="標楷體" w:eastAsia="標楷體" w:hAnsi="標楷體" w:hint="eastAsia"/>
                <w:bCs/>
                <w:color w:val="000000"/>
              </w:rPr>
              <w:t>。</w:t>
            </w:r>
          </w:p>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highlight w:val="yellow"/>
              </w:rPr>
            </w:pPr>
            <w:r w:rsidRPr="00D75C8B">
              <w:rPr>
                <w:rFonts w:ascii="標楷體" w:eastAsia="標楷體" w:hAnsi="標楷體" w:hint="eastAsia"/>
                <w:bCs/>
                <w:color w:val="000000"/>
              </w:rPr>
              <w:t xml:space="preserve">　　　第三項第五款所定投資總額之限制比率，於主管機關依第六十條第二項或第六十二條第二項所定監督之規定或監督辦法另有較嚴格之限制規定者，依其規定。</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一、為貫徹財團法人之財產與董事個人財產分離之制度，以避免利益輸送影響財團法人從事公益，爰參酌醫療法第三十七條、私立學校法第四十五條第一項及公司法第十五條等立法例，於第一項明定財團法人之財產應以其名義保管及運用，並受主管機關之監督，不得寄託或借貸與董事、監察人、其他個人或非金融機構。</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二、第二項明定違反前項規定之行政罰。</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三、第三項明定財團法人財產之</w:t>
            </w:r>
            <w:r w:rsidRPr="00D47D3F">
              <w:rPr>
                <w:rFonts w:ascii="標楷體" w:eastAsia="標楷體" w:hAnsi="標楷體" w:hint="eastAsia"/>
                <w:bCs/>
                <w:color w:val="000000" w:themeColor="text1"/>
              </w:rPr>
              <w:t>運用</w:t>
            </w:r>
            <w:r w:rsidRPr="00D47D3F">
              <w:rPr>
                <w:rFonts w:ascii="標楷體" w:eastAsia="標楷體" w:hAnsi="標楷體" w:hint="eastAsia"/>
                <w:color w:val="000000" w:themeColor="text1"/>
              </w:rPr>
              <w:t>方法除保值外，並得為適當投資，以兼顧財產運用之靈活性，俾維持其辦理各項公益事業之財力。</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四、按財團法人之成立，係以捐助財產為基礎，故捐助財產原則不得動用，爰於第四項明定例外得動用之情形，以期明確。</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五、捐助財產未達主管機關所定最低總額，係第十二條第三款所定廢止設立許可之事由，爰於第五項明定財團法人動用捐助財產，致捐助財產未達主管機關所定最低捐助財產總額時，主管機關之處理程序。</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六、主管機關對政府捐助之財團法人或部分民間捐助之財團法人之財產管理，分別依第六十條第二項或</w:t>
            </w:r>
            <w:r w:rsidRPr="00D47D3F">
              <w:rPr>
                <w:rFonts w:ascii="標楷體" w:eastAsia="標楷體" w:hAnsi="標楷體" w:hint="eastAsia"/>
                <w:bCs/>
                <w:color w:val="000000" w:themeColor="text1"/>
              </w:rPr>
              <w:t>第六十二條第二項</w:t>
            </w:r>
            <w:r w:rsidRPr="00D47D3F">
              <w:rPr>
                <w:rFonts w:ascii="標楷體" w:eastAsia="標楷體" w:hAnsi="標楷體" w:hint="eastAsia"/>
                <w:color w:val="000000" w:themeColor="text1"/>
              </w:rPr>
              <w:t>規定得另定</w:t>
            </w:r>
            <w:r w:rsidRPr="00D47D3F">
              <w:rPr>
                <w:rFonts w:ascii="標楷體" w:eastAsia="標楷體" w:hAnsi="標楷體" w:hint="eastAsia"/>
                <w:bCs/>
                <w:color w:val="000000" w:themeColor="text1"/>
              </w:rPr>
              <w:t>監督之規定或</w:t>
            </w:r>
            <w:r w:rsidRPr="00D47D3F">
              <w:rPr>
                <w:rFonts w:ascii="標楷體" w:eastAsia="標楷體" w:hAnsi="標楷體" w:hint="eastAsia"/>
                <w:color w:val="000000" w:themeColor="text1"/>
              </w:rPr>
              <w:t>監督辦法，有關第三項第五款所定投資總額之限制比率，如於該等</w:t>
            </w:r>
            <w:r w:rsidRPr="00D47D3F">
              <w:rPr>
                <w:rFonts w:ascii="標楷體" w:eastAsia="標楷體" w:hAnsi="標楷體" w:hint="eastAsia"/>
                <w:bCs/>
                <w:color w:val="000000" w:themeColor="text1"/>
              </w:rPr>
              <w:t>監督之規定或</w:t>
            </w:r>
            <w:r w:rsidRPr="00D47D3F">
              <w:rPr>
                <w:rFonts w:ascii="標楷體" w:eastAsia="標楷體" w:hAnsi="標楷體" w:hint="eastAsia"/>
                <w:color w:val="000000" w:themeColor="text1"/>
              </w:rPr>
              <w:t>監督辦法另有較嚴格之限制規定者，應優先適用較嚴格之規定，爰於第六項明定其適用之優先順序。</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p>
        </w:tc>
      </w:tr>
      <w:tr w:rsidR="00B26065" w:rsidRPr="00D47D3F" w:rsidTr="00B26065">
        <w:tc>
          <w:tcPr>
            <w:tcW w:w="2503" w:type="pct"/>
          </w:tcPr>
          <w:p w:rsidR="00B26065" w:rsidRPr="00D75C8B" w:rsidRDefault="00B26065" w:rsidP="00DA2587">
            <w:pPr>
              <w:kinsoku w:val="0"/>
              <w:overflowPunct w:val="0"/>
              <w:adjustRightInd w:val="0"/>
              <w:snapToGrid w:val="0"/>
              <w:ind w:leftChars="-17" w:left="239" w:hanging="280"/>
              <w:jc w:val="both"/>
              <w:rPr>
                <w:rFonts w:ascii="標楷體" w:eastAsia="標楷體" w:hAnsi="標楷體"/>
                <w:color w:val="000000"/>
              </w:rPr>
            </w:pPr>
            <w:r w:rsidRPr="00D75C8B">
              <w:rPr>
                <w:rFonts w:ascii="標楷體" w:eastAsia="標楷體" w:hAnsi="標楷體" w:hint="eastAsia"/>
                <w:color w:val="000000"/>
              </w:rPr>
              <w:t>第二十一條　財團法人除依其他法律或捐助章程規定得為保證者外，不得為任何保證人。</w:t>
            </w:r>
          </w:p>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rPr>
              <w:t xml:space="preserve">　　　</w:t>
            </w:r>
            <w:r w:rsidRPr="00D75C8B">
              <w:rPr>
                <w:rFonts w:ascii="標楷體" w:eastAsia="標楷體" w:hAnsi="標楷體" w:hint="eastAsia"/>
                <w:bCs/>
                <w:color w:val="000000"/>
                <w:kern w:val="0"/>
              </w:rPr>
              <w:t>財團法人不得為公司無限責任股東或合夥事業之合夥人。</w:t>
            </w:r>
          </w:p>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rPr>
              <w:t xml:space="preserve">　　　違反前二項規定者，為該行為之董事應賠償財團法人因此所受之損害；董事違反第一項規定時，並應自負保證責任。</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一、所謂保證，係指當事人約定，一方於他方之債務人不履行債務時，由其代負履行責任之契約。財團法人如得為保證人，將使其財務處於不穩定狀態，進而影響其正常運作，爰於第一項明定除依其他法律或捐助章程規定得為保證者外，不得為任何保證人。另財團法人提供財產為他人設定擔保物權，就其財務之影響而言，與為他人保證人之情形無殊，仍應在上開規定禁止之列（參照最高法院七十四年台上字第七０三號判例）。</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二、為防止財團法人因過度投資，動搖其財產基礎，爰</w:t>
            </w:r>
            <w:r w:rsidRPr="00D47D3F">
              <w:rPr>
                <w:rFonts w:ascii="標楷體" w:eastAsia="標楷體" w:hAnsi="標楷體" w:hint="eastAsia"/>
                <w:bCs/>
                <w:color w:val="000000" w:themeColor="text1"/>
                <w:kern w:val="0"/>
              </w:rPr>
              <w:t>參酌公司法第十三條第一項立法例，</w:t>
            </w:r>
            <w:r w:rsidRPr="00D47D3F">
              <w:rPr>
                <w:rFonts w:ascii="標楷體" w:eastAsia="標楷體" w:hAnsi="標楷體" w:hint="eastAsia"/>
                <w:color w:val="000000" w:themeColor="text1"/>
              </w:rPr>
              <w:t>於第二項明定</w:t>
            </w:r>
            <w:r w:rsidRPr="00D47D3F">
              <w:rPr>
                <w:rFonts w:ascii="標楷體" w:eastAsia="標楷體" w:hAnsi="標楷體" w:hint="eastAsia"/>
                <w:bCs/>
                <w:color w:val="000000" w:themeColor="text1"/>
                <w:kern w:val="0"/>
              </w:rPr>
              <w:t>財團法人不得為公司無限責任股東或合夥事業之合夥人。</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三、財團法人之董事違反第一項、第二項規定，應使其賠償財團法人因此所受之損害；至董事違反第一項規定所為之行為係董事個人之行為，非屬財團法人委任董事處理事務之行為，自應使其自負保證責任（參考公司法第十六條第二項立法例），爰為第三項規定。</w:t>
            </w:r>
          </w:p>
        </w:tc>
      </w:tr>
      <w:tr w:rsidR="00B26065" w:rsidRPr="00D47D3F" w:rsidTr="00B26065">
        <w:tc>
          <w:tcPr>
            <w:tcW w:w="2503" w:type="pct"/>
          </w:tcPr>
          <w:p w:rsidR="00B26065" w:rsidRPr="00D75C8B" w:rsidRDefault="00B26065" w:rsidP="00DA2587">
            <w:pPr>
              <w:kinsoku w:val="0"/>
              <w:overflowPunct w:val="0"/>
              <w:adjustRightInd w:val="0"/>
              <w:snapToGrid w:val="0"/>
              <w:ind w:left="280" w:hanging="280"/>
              <w:jc w:val="both"/>
              <w:rPr>
                <w:rFonts w:ascii="標楷體" w:eastAsia="標楷體" w:hAnsi="標楷體"/>
                <w:color w:val="000000"/>
              </w:rPr>
            </w:pPr>
            <w:r w:rsidRPr="00D75C8B">
              <w:rPr>
                <w:rFonts w:ascii="標楷體" w:eastAsia="標楷體" w:hAnsi="標楷體" w:hint="eastAsia"/>
                <w:color w:val="000000"/>
              </w:rPr>
              <w:t>第二十二條　財團法人辦理獎助或捐贈者，應以捐助章程所定業務項目為限，並應符合普遍性及公平性原則。</w:t>
            </w:r>
          </w:p>
          <w:p w:rsidR="00B26065" w:rsidRPr="00D75C8B" w:rsidRDefault="00B26065" w:rsidP="00DA2587">
            <w:pPr>
              <w:kinsoku w:val="0"/>
              <w:overflowPunct w:val="0"/>
              <w:adjustRightInd w:val="0"/>
              <w:snapToGrid w:val="0"/>
              <w:ind w:leftChars="116" w:left="278" w:rightChars="38" w:right="91" w:firstLineChars="200" w:firstLine="480"/>
              <w:jc w:val="both"/>
              <w:rPr>
                <w:rFonts w:ascii="標楷體" w:eastAsia="標楷體" w:hAnsi="標楷體"/>
                <w:color w:val="000000"/>
              </w:rPr>
            </w:pPr>
            <w:r w:rsidRPr="00D75C8B">
              <w:rPr>
                <w:rFonts w:ascii="標楷體" w:eastAsia="標楷體" w:hAnsi="標楷體" w:hint="eastAsia"/>
                <w:color w:val="000000"/>
              </w:rPr>
              <w:t>財團法人對</w:t>
            </w:r>
            <w:r w:rsidRPr="00D75C8B">
              <w:rPr>
                <w:rFonts w:ascii="標楷體" w:eastAsia="標楷體" w:hAnsi="標楷體" w:hint="eastAsia"/>
                <w:bCs/>
                <w:color w:val="000000"/>
                <w:kern w:val="0"/>
              </w:rPr>
              <w:t>個別團體或個人</w:t>
            </w:r>
            <w:r w:rsidRPr="00D75C8B">
              <w:rPr>
                <w:rFonts w:ascii="標楷體" w:eastAsia="標楷體" w:hAnsi="標楷體" w:hint="eastAsia"/>
                <w:color w:val="000000"/>
              </w:rPr>
              <w:t>所為之獎助或捐贈，除有下列情形之一者外，不得超過當年度支出百分之十：</w:t>
            </w:r>
          </w:p>
          <w:p w:rsidR="00B26065" w:rsidRPr="00D75C8B" w:rsidRDefault="00B26065" w:rsidP="00DA2587">
            <w:pPr>
              <w:kinsoku w:val="0"/>
              <w:overflowPunct w:val="0"/>
              <w:adjustRightInd w:val="0"/>
              <w:snapToGrid w:val="0"/>
              <w:ind w:leftChars="117" w:left="761" w:hangingChars="200" w:hanging="480"/>
              <w:jc w:val="both"/>
              <w:rPr>
                <w:rFonts w:ascii="標楷體" w:eastAsia="標楷體" w:hAnsi="標楷體"/>
                <w:color w:val="000000"/>
              </w:rPr>
            </w:pPr>
            <w:r w:rsidRPr="00D75C8B">
              <w:rPr>
                <w:rFonts w:ascii="標楷體" w:eastAsia="標楷體" w:hAnsi="標楷體" w:hint="eastAsia"/>
                <w:color w:val="000000"/>
              </w:rPr>
              <w:t>一、</w:t>
            </w:r>
            <w:r w:rsidRPr="00D75C8B">
              <w:rPr>
                <w:rFonts w:ascii="標楷體" w:eastAsia="標楷體" w:hAnsi="標楷體" w:hint="eastAsia"/>
                <w:bCs/>
                <w:color w:val="000000"/>
                <w:kern w:val="0"/>
              </w:rPr>
              <w:t xml:space="preserve">獎助或捐贈予捐助章程所定特定對象。   </w:t>
            </w:r>
          </w:p>
          <w:p w:rsidR="00B26065" w:rsidRPr="00D75C8B" w:rsidRDefault="00B26065" w:rsidP="00DA2587">
            <w:pPr>
              <w:kinsoku w:val="0"/>
              <w:overflowPunct w:val="0"/>
              <w:adjustRightInd w:val="0"/>
              <w:snapToGrid w:val="0"/>
              <w:ind w:leftChars="117" w:left="761" w:hangingChars="200" w:hanging="480"/>
              <w:jc w:val="both"/>
              <w:rPr>
                <w:rFonts w:ascii="標楷體" w:eastAsia="標楷體" w:hAnsi="標楷體"/>
                <w:color w:val="000000"/>
              </w:rPr>
            </w:pPr>
            <w:r w:rsidRPr="00D75C8B">
              <w:rPr>
                <w:rFonts w:ascii="標楷體" w:eastAsia="標楷體" w:hAnsi="標楷體" w:hint="eastAsia"/>
                <w:color w:val="000000"/>
              </w:rPr>
              <w:t>二、獎助或捐贈支出來源，屬於捐助人指定用途之捐助財產。</w:t>
            </w:r>
          </w:p>
          <w:p w:rsidR="00B26065" w:rsidRPr="00D75C8B" w:rsidRDefault="00B26065" w:rsidP="00DA2587">
            <w:pPr>
              <w:kinsoku w:val="0"/>
              <w:overflowPunct w:val="0"/>
              <w:adjustRightInd w:val="0"/>
              <w:snapToGrid w:val="0"/>
              <w:ind w:leftChars="117" w:left="761" w:hangingChars="200" w:hanging="480"/>
              <w:jc w:val="both"/>
              <w:rPr>
                <w:rFonts w:ascii="標楷體" w:eastAsia="標楷體" w:hAnsi="標楷體"/>
                <w:color w:val="000000"/>
              </w:rPr>
            </w:pPr>
            <w:r w:rsidRPr="00D75C8B">
              <w:rPr>
                <w:rFonts w:ascii="標楷體" w:eastAsia="標楷體" w:hAnsi="標楷體" w:hint="eastAsia"/>
                <w:color w:val="000000"/>
              </w:rPr>
              <w:t>三、其當年度所為之獎助或捐贈在一定金額以下。</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四、其他經主管機關許可之情形。</w:t>
            </w:r>
          </w:p>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rPr>
              <w:t xml:space="preserve">　　　前項第三款之一定金額，由主管機關定之。</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一、第一項明定財團法人辦理獎助或捐贈之處理原則，以資適用。</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二、為落實獎助或捐贈之普遍性原則，第二項明定財團法人對</w:t>
            </w:r>
            <w:r w:rsidRPr="00D47D3F">
              <w:rPr>
                <w:rFonts w:ascii="標楷體" w:eastAsia="標楷體" w:hAnsi="標楷體" w:hint="eastAsia"/>
                <w:bCs/>
                <w:color w:val="000000" w:themeColor="text1"/>
                <w:kern w:val="0"/>
              </w:rPr>
              <w:t>個別</w:t>
            </w:r>
            <w:r w:rsidRPr="00D47D3F">
              <w:rPr>
                <w:rFonts w:ascii="標楷體" w:eastAsia="標楷體" w:hAnsi="標楷體" w:hint="eastAsia"/>
                <w:color w:val="000000" w:themeColor="text1"/>
              </w:rPr>
              <w:t>團體或個人為獎助或捐贈之金額比率限制及其例外規定。另為免限制過嚴，第二項第三款規定當年度所為獎助或捐贈在一定金額以下者，得不受上開金額比率之限制，爰於第三項授權由主管機關訂定該一定金額。</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p>
        </w:tc>
      </w:tr>
      <w:tr w:rsidR="00B26065" w:rsidRPr="00D47D3F" w:rsidTr="00B26065">
        <w:tc>
          <w:tcPr>
            <w:tcW w:w="2503" w:type="pct"/>
          </w:tcPr>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shd w:val="clear" w:color="auto" w:fill="FFFFFF"/>
              </w:rPr>
              <w:t>第二十三條</w:t>
            </w:r>
            <w:r w:rsidRPr="00D75C8B">
              <w:rPr>
                <w:rFonts w:ascii="標楷體" w:eastAsia="標楷體" w:hAnsi="標楷體" w:hint="eastAsia"/>
                <w:color w:val="000000"/>
              </w:rPr>
              <w:t xml:space="preserve">　財團法人對其捐助財產、孳息及其他各項所得，不得有分配賸餘之行為。</w:t>
            </w:r>
          </w:p>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shd w:val="clear" w:color="auto" w:fill="FFFFFF"/>
              </w:rPr>
            </w:pPr>
            <w:r w:rsidRPr="00D75C8B">
              <w:rPr>
                <w:rFonts w:ascii="標楷體" w:eastAsia="標楷體" w:hAnsi="標楷體" w:hint="eastAsia"/>
                <w:color w:val="000000"/>
              </w:rPr>
              <w:t xml:space="preserve">　　　</w:t>
            </w:r>
            <w:r w:rsidRPr="00D75C8B">
              <w:rPr>
                <w:rFonts w:ascii="標楷體" w:eastAsia="標楷體" w:hAnsi="標楷體" w:hint="eastAsia"/>
                <w:color w:val="000000"/>
                <w:shd w:val="clear" w:color="auto" w:fill="FFFFFF"/>
              </w:rPr>
              <w:t>違反前項規定者，處行為人新臺幣十萬元以上五十萬元以下罰鍰。</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一、財團法人係以公益為目的，為防止假公益之名而圖私利之弊，爰於第一項明定禁止其為分配賸餘之行為。又違反本條規定之分配賸餘行為，屬違反法律禁止之規定，該行為依民法第七十一條規定為無效，自不待言。</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二、第二項明定違反第一項規定之行政罰。</w:t>
            </w:r>
          </w:p>
        </w:tc>
      </w:tr>
      <w:tr w:rsidR="00B26065" w:rsidRPr="00D47D3F" w:rsidTr="00B26065">
        <w:tc>
          <w:tcPr>
            <w:tcW w:w="2503" w:type="pct"/>
          </w:tcPr>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shd w:val="clear" w:color="auto" w:fill="FFFFFF"/>
              </w:rPr>
            </w:pPr>
            <w:r w:rsidRPr="00D75C8B">
              <w:rPr>
                <w:rFonts w:ascii="標楷體" w:eastAsia="標楷體" w:hAnsi="標楷體" w:hint="eastAsia"/>
                <w:color w:val="000000"/>
              </w:rPr>
              <w:t xml:space="preserve">第二十四條　</w:t>
            </w:r>
            <w:r w:rsidRPr="00D75C8B">
              <w:rPr>
                <w:rFonts w:ascii="標楷體" w:eastAsia="標楷體" w:hAnsi="標楷體" w:hint="eastAsia"/>
                <w:color w:val="000000"/>
                <w:shd w:val="clear" w:color="auto" w:fill="FFFFFF"/>
              </w:rPr>
              <w:t>財團法人得以基金填補</w:t>
            </w:r>
            <w:r w:rsidRPr="00D75C8B">
              <w:rPr>
                <w:rFonts w:ascii="標楷體" w:eastAsia="標楷體" w:hAnsi="標楷體" w:hint="eastAsia"/>
                <w:color w:val="000000"/>
              </w:rPr>
              <w:t>短絀</w:t>
            </w:r>
            <w:r w:rsidRPr="00D75C8B">
              <w:rPr>
                <w:rFonts w:ascii="標楷體" w:eastAsia="標楷體" w:hAnsi="標楷體" w:hint="eastAsia"/>
                <w:color w:val="000000"/>
                <w:shd w:val="clear" w:color="auto" w:fill="FFFFFF"/>
              </w:rPr>
              <w:t>。</w:t>
            </w:r>
          </w:p>
          <w:p w:rsidR="00B26065" w:rsidRPr="00D75C8B" w:rsidRDefault="00B26065" w:rsidP="00DA2587">
            <w:pPr>
              <w:kinsoku w:val="0"/>
              <w:overflowPunct w:val="0"/>
              <w:adjustRightInd w:val="0"/>
              <w:snapToGrid w:val="0"/>
              <w:ind w:leftChars="-17" w:left="239" w:hanging="280"/>
              <w:jc w:val="both"/>
              <w:rPr>
                <w:rFonts w:ascii="標楷體" w:eastAsia="標楷體" w:hAnsi="標楷體"/>
                <w:color w:val="000000"/>
                <w:highlight w:val="yellow"/>
              </w:rPr>
            </w:pPr>
            <w:r w:rsidRPr="00D75C8B">
              <w:rPr>
                <w:rFonts w:ascii="標楷體" w:eastAsia="標楷體" w:hAnsi="標楷體" w:hint="eastAsia"/>
                <w:color w:val="000000"/>
              </w:rPr>
              <w:t xml:space="preserve">　　　財團法人非於基金以外之財產填補短絀</w:t>
            </w:r>
            <w:r w:rsidRPr="00D75C8B">
              <w:rPr>
                <w:rFonts w:ascii="標楷體" w:eastAsia="標楷體" w:hAnsi="標楷體" w:cs="細明體" w:hint="eastAsia"/>
                <w:color w:val="000000"/>
                <w:kern w:val="0"/>
                <w:lang w:val="zh-TW"/>
              </w:rPr>
              <w:t>，仍有不足時，不得以基金填補之。</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一、第一項明定</w:t>
            </w:r>
            <w:r w:rsidRPr="00D47D3F">
              <w:rPr>
                <w:rFonts w:ascii="標楷體" w:eastAsia="標楷體" w:hAnsi="標楷體" w:hint="eastAsia"/>
                <w:color w:val="000000" w:themeColor="text1"/>
                <w:shd w:val="clear" w:color="auto" w:fill="FFFFFF"/>
              </w:rPr>
              <w:t>財團法人得以基金填補</w:t>
            </w:r>
            <w:r w:rsidRPr="00D47D3F">
              <w:rPr>
                <w:rFonts w:ascii="標楷體" w:eastAsia="標楷體" w:hAnsi="標楷體" w:hint="eastAsia"/>
                <w:color w:val="000000" w:themeColor="text1"/>
              </w:rPr>
              <w:t>短絀</w:t>
            </w:r>
            <w:r w:rsidRPr="00D47D3F">
              <w:rPr>
                <w:rFonts w:ascii="標楷體" w:eastAsia="標楷體" w:hAnsi="標楷體" w:hint="eastAsia"/>
                <w:color w:val="000000" w:themeColor="text1"/>
                <w:shd w:val="clear" w:color="auto" w:fill="FFFFFF"/>
              </w:rPr>
              <w:t>。</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二、第二項明定填補短絀之順序，應優先以基金以外之財產填補之，如有不足，始得以基金填補之（參酌公司法第二百三十九條第二項立法例）。</w:t>
            </w:r>
          </w:p>
        </w:tc>
      </w:tr>
      <w:tr w:rsidR="00B26065" w:rsidRPr="00D47D3F" w:rsidTr="00B26065">
        <w:tc>
          <w:tcPr>
            <w:tcW w:w="2503" w:type="pct"/>
          </w:tcPr>
          <w:p w:rsidR="00B26065" w:rsidRPr="00D75C8B" w:rsidRDefault="00B26065" w:rsidP="00DA2587">
            <w:pPr>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rPr>
              <w:t>第二十五條　財團法人應建立會計、內部控制及稽核制度，報主管機關備查。</w:t>
            </w:r>
            <w:r w:rsidRPr="00D75C8B">
              <w:rPr>
                <w:rFonts w:ascii="標楷體" w:eastAsia="標楷體" w:hAnsi="標楷體" w:cs="細明體" w:hint="eastAsia"/>
                <w:color w:val="000000"/>
                <w:lang w:val="zh-TW"/>
              </w:rPr>
              <w:t>其會計基礎應採權責發生制，會計年度除經主管機關核准者外，採曆年制</w:t>
            </w:r>
            <w:r w:rsidRPr="00D75C8B">
              <w:rPr>
                <w:rFonts w:ascii="標楷體" w:eastAsia="標楷體" w:hAnsi="標楷體" w:hint="eastAsia"/>
                <w:color w:val="000000"/>
              </w:rPr>
              <w:t>，並應符合一般公認會計原則。</w:t>
            </w:r>
          </w:p>
          <w:p w:rsidR="00B26065" w:rsidRPr="00D75C8B" w:rsidRDefault="00B26065" w:rsidP="00DA2587">
            <w:pPr>
              <w:kinsoku w:val="0"/>
              <w:overflowPunct w:val="0"/>
              <w:adjustRightInd w:val="0"/>
              <w:snapToGrid w:val="0"/>
              <w:ind w:leftChars="100" w:left="240" w:firstLineChars="200" w:firstLine="480"/>
              <w:jc w:val="both"/>
              <w:rPr>
                <w:rFonts w:ascii="標楷體" w:eastAsia="標楷體" w:hAnsi="標楷體"/>
                <w:color w:val="000000"/>
              </w:rPr>
            </w:pPr>
            <w:r w:rsidRPr="00D75C8B">
              <w:rPr>
                <w:rFonts w:ascii="標楷體" w:eastAsia="標楷體" w:hAnsi="標楷體" w:hint="eastAsia"/>
                <w:color w:val="000000"/>
              </w:rPr>
              <w:t>財團法人在法院登記之財產總額或年度收入總額達一定金額以上者，其財務報表應經會計師查核簽證，並應依主管機關之指導，</w:t>
            </w:r>
            <w:r w:rsidRPr="00D75C8B">
              <w:rPr>
                <w:rFonts w:ascii="標楷體" w:eastAsia="標楷體" w:hAnsi="標楷體" w:cs="細明體" w:hint="eastAsia"/>
                <w:color w:val="000000"/>
                <w:kern w:val="0"/>
              </w:rPr>
              <w:t>訂定誠信經營規範</w:t>
            </w:r>
            <w:r w:rsidRPr="00D75C8B">
              <w:rPr>
                <w:rFonts w:ascii="標楷體" w:eastAsia="標楷體" w:hAnsi="標楷體" w:hint="eastAsia"/>
                <w:color w:val="000000"/>
              </w:rPr>
              <w:t>。</w:t>
            </w:r>
          </w:p>
          <w:p w:rsidR="00B26065" w:rsidRPr="00D75C8B" w:rsidRDefault="00B26065" w:rsidP="00DA2587">
            <w:pPr>
              <w:kinsoku w:val="0"/>
              <w:overflowPunct w:val="0"/>
              <w:adjustRightInd w:val="0"/>
              <w:snapToGrid w:val="0"/>
              <w:ind w:leftChars="100" w:left="240" w:firstLineChars="200" w:firstLine="480"/>
              <w:jc w:val="both"/>
              <w:rPr>
                <w:rFonts w:ascii="標楷體" w:eastAsia="標楷體" w:hAnsi="標楷體"/>
                <w:color w:val="000000"/>
              </w:rPr>
            </w:pPr>
            <w:r w:rsidRPr="00D75C8B">
              <w:rPr>
                <w:rFonts w:ascii="標楷體" w:eastAsia="標楷體" w:hAnsi="標楷體" w:hint="eastAsia"/>
                <w:color w:val="000000"/>
              </w:rPr>
              <w:t>前項之一定財產總額或年度收入總額及</w:t>
            </w:r>
            <w:r w:rsidRPr="00D75C8B">
              <w:rPr>
                <w:rFonts w:ascii="標楷體" w:eastAsia="標楷體" w:hAnsi="標楷體" w:cs="細明體" w:hint="eastAsia"/>
                <w:color w:val="000000"/>
              </w:rPr>
              <w:t>誠信經營規範之指導原則</w:t>
            </w:r>
            <w:r w:rsidRPr="00D75C8B">
              <w:rPr>
                <w:rFonts w:ascii="標楷體" w:eastAsia="標楷體" w:hAnsi="標楷體" w:hint="eastAsia"/>
                <w:color w:val="000000"/>
              </w:rPr>
              <w:t>，由主管機關定之。</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一、第一項明定財團法人之會計制度及其會計處理原則，並應建立內部控制及稽核制度，報主管機關備查。</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二、為健全財團法人之會計制度，防止發生逃漏稅或其他弊端，並參酌「上市上櫃公司誠信經營守則」之精神，爰於第二項引進會計師查核簽證機制，及依主管機關之指導，以自律規範方式，訂定誠信經營規範。</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三、第三項授權主管機關訂定應經簽證之一定金額以上之財產總額或年度收入總額，及誠信經營規範之指導原則。</w:t>
            </w:r>
          </w:p>
        </w:tc>
      </w:tr>
      <w:tr w:rsidR="00B26065" w:rsidRPr="00D47D3F" w:rsidTr="00B26065">
        <w:tc>
          <w:tcPr>
            <w:tcW w:w="2503" w:type="pct"/>
          </w:tcPr>
          <w:p w:rsidR="00B26065" w:rsidRPr="00D75C8B" w:rsidRDefault="00B26065" w:rsidP="00DA2587">
            <w:pPr>
              <w:kinsoku w:val="0"/>
              <w:overflowPunct w:val="0"/>
              <w:adjustRightInd w:val="0"/>
              <w:snapToGrid w:val="0"/>
              <w:ind w:left="280" w:hanging="280"/>
              <w:jc w:val="both"/>
              <w:rPr>
                <w:rFonts w:ascii="標楷體" w:eastAsia="標楷體" w:hAnsi="標楷體"/>
                <w:color w:val="000000"/>
              </w:rPr>
            </w:pPr>
            <w:r w:rsidRPr="00D75C8B">
              <w:rPr>
                <w:rFonts w:ascii="標楷體" w:eastAsia="標楷體" w:hAnsi="標楷體" w:hint="eastAsia"/>
                <w:color w:val="000000"/>
                <w:shd w:val="clear" w:color="auto" w:fill="FFFFFF"/>
              </w:rPr>
              <w:t>第二十六條</w:t>
            </w:r>
            <w:r w:rsidRPr="00D75C8B">
              <w:rPr>
                <w:rFonts w:ascii="標楷體" w:eastAsia="標楷體" w:hAnsi="標楷體" w:hint="eastAsia"/>
                <w:color w:val="000000"/>
              </w:rPr>
              <w:t xml:space="preserve">　財團法人應於每年年度</w:t>
            </w:r>
            <w:r w:rsidRPr="00D75C8B">
              <w:rPr>
                <w:rFonts w:ascii="標楷體" w:eastAsia="標楷體" w:hAnsi="標楷體" w:cs="細明體" w:hint="eastAsia"/>
                <w:color w:val="000000"/>
                <w:kern w:val="0"/>
                <w:lang w:val="zh-TW"/>
              </w:rPr>
              <w:t>開始後一個月內，</w:t>
            </w:r>
            <w:r w:rsidRPr="00D75C8B">
              <w:rPr>
                <w:rFonts w:ascii="標楷體" w:eastAsia="標楷體" w:hAnsi="標楷體" w:hint="eastAsia"/>
                <w:color w:val="000000"/>
              </w:rPr>
              <w:t>將其當年工作計畫及經費預算；每年</w:t>
            </w:r>
            <w:r w:rsidRPr="00D75C8B">
              <w:rPr>
                <w:rFonts w:ascii="標楷體" w:eastAsia="標楷體" w:hAnsi="標楷體" w:cs="細明體" w:hint="eastAsia"/>
                <w:color w:val="000000"/>
                <w:kern w:val="0"/>
                <w:lang w:val="zh-TW"/>
              </w:rPr>
              <w:t>年度結束後</w:t>
            </w:r>
            <w:r w:rsidRPr="00D75C8B">
              <w:rPr>
                <w:rFonts w:ascii="標楷體" w:eastAsia="標楷體" w:hAnsi="標楷體" w:hint="eastAsia"/>
                <w:color w:val="000000"/>
              </w:rPr>
              <w:t>五</w:t>
            </w:r>
            <w:r w:rsidRPr="00D75C8B">
              <w:rPr>
                <w:rFonts w:ascii="標楷體" w:eastAsia="標楷體" w:hAnsi="標楷體" w:cs="細明體" w:hint="eastAsia"/>
                <w:color w:val="000000"/>
                <w:kern w:val="0"/>
                <w:lang w:val="zh-TW"/>
              </w:rPr>
              <w:t>個月內</w:t>
            </w:r>
            <w:r w:rsidRPr="00D75C8B">
              <w:rPr>
                <w:rFonts w:ascii="標楷體" w:eastAsia="標楷體" w:hAnsi="標楷體" w:hint="eastAsia"/>
                <w:color w:val="000000"/>
              </w:rPr>
              <w:t>，將其前一年工作報告及財務報表，分別提請董事會通過後，送主管機關備查。</w:t>
            </w:r>
          </w:p>
          <w:p w:rsidR="00B26065" w:rsidRPr="00D75C8B" w:rsidRDefault="00B26065" w:rsidP="00DA2587">
            <w:pPr>
              <w:kinsoku w:val="0"/>
              <w:overflowPunct w:val="0"/>
              <w:adjustRightInd w:val="0"/>
              <w:snapToGrid w:val="0"/>
              <w:ind w:left="280" w:hanging="280"/>
              <w:jc w:val="both"/>
              <w:rPr>
                <w:rFonts w:ascii="標楷體" w:eastAsia="標楷體" w:hAnsi="標楷體"/>
                <w:color w:val="000000"/>
              </w:rPr>
            </w:pPr>
            <w:r w:rsidRPr="00D75C8B">
              <w:rPr>
                <w:rFonts w:ascii="標楷體" w:eastAsia="標楷體" w:hAnsi="標楷體" w:hint="eastAsia"/>
                <w:color w:val="000000"/>
              </w:rPr>
              <w:t xml:space="preserve">　　　</w:t>
            </w:r>
            <w:r w:rsidRPr="00D75C8B">
              <w:rPr>
                <w:rFonts w:ascii="標楷體" w:eastAsia="標楷體" w:hAnsi="標楷體" w:hint="eastAsia"/>
                <w:bCs/>
                <w:color w:val="000000"/>
              </w:rPr>
              <w:t>下列資訊，財團法人應</w:t>
            </w:r>
            <w:r w:rsidRPr="00D75C8B">
              <w:rPr>
                <w:rFonts w:ascii="標楷體" w:eastAsia="標楷體" w:hAnsi="標楷體" w:hint="eastAsia"/>
                <w:color w:val="000000"/>
              </w:rPr>
              <w:t>主動公開：</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strike/>
                <w:color w:val="000000"/>
              </w:rPr>
            </w:pPr>
            <w:r w:rsidRPr="00D75C8B">
              <w:rPr>
                <w:rFonts w:ascii="標楷體" w:eastAsia="標楷體" w:hAnsi="標楷體" w:hint="eastAsia"/>
                <w:color w:val="000000"/>
              </w:rPr>
              <w:t>一、前項經主管機關備查之資料，於主管機關備查後一個月內公開之。</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二、前一年度之接受補助、捐贈名單清冊及支付獎助、捐贈名單清冊，且僅公開其補助、捐贈者及受獎助、捐贈者之</w:t>
            </w:r>
            <w:r w:rsidRPr="00D75C8B">
              <w:rPr>
                <w:rFonts w:ascii="標楷體" w:eastAsia="標楷體" w:hAnsi="標楷體" w:hint="eastAsia"/>
                <w:color w:val="000000"/>
                <w:kern w:val="0"/>
              </w:rPr>
              <w:t>姓名或名稱及補（獎）助、捐贈金額，應與前款經主管機關備查之資料，一併公開之。但補助、捐贈者或受獎助、捐贈者事先</w:t>
            </w:r>
            <w:r w:rsidRPr="00D75C8B">
              <w:rPr>
                <w:rFonts w:ascii="標楷體" w:eastAsia="標楷體" w:hAnsi="標楷體" w:cs="細明體" w:hint="eastAsia"/>
                <w:color w:val="000000"/>
                <w:kern w:val="0"/>
                <w:lang w:val="zh-TW"/>
              </w:rPr>
              <w:t>以書面</w:t>
            </w:r>
            <w:r w:rsidRPr="00D75C8B">
              <w:rPr>
                <w:rFonts w:ascii="標楷體" w:eastAsia="標楷體" w:hAnsi="標楷體" w:hint="eastAsia"/>
                <w:color w:val="000000"/>
              </w:rPr>
              <w:t>表示反對或公開將妨礙或嚴重影響財團法人運作者，不在此限。</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三、其他經主管機關指定應限期公開之資訊。</w:t>
            </w:r>
          </w:p>
          <w:p w:rsidR="00B26065" w:rsidRPr="00D75C8B" w:rsidRDefault="00B26065" w:rsidP="00DA2587">
            <w:pPr>
              <w:kinsoku w:val="0"/>
              <w:overflowPunct w:val="0"/>
              <w:adjustRightInd w:val="0"/>
              <w:snapToGrid w:val="0"/>
              <w:ind w:leftChars="100" w:left="240" w:firstLineChars="200" w:firstLine="480"/>
              <w:jc w:val="both"/>
              <w:rPr>
                <w:rFonts w:ascii="標楷體" w:eastAsia="標楷體" w:hAnsi="標楷體"/>
                <w:color w:val="000000"/>
              </w:rPr>
            </w:pPr>
            <w:r w:rsidRPr="00D75C8B">
              <w:rPr>
                <w:rFonts w:ascii="標楷體" w:eastAsia="標楷體" w:hAnsi="標楷體" w:hint="eastAsia"/>
                <w:color w:val="000000"/>
              </w:rPr>
              <w:t>依前條第二項規定應經會計師查核簽證財務報表之財團法人，主管機關得設置網站，命其將前項應主動公開資訊之全部或一部，上傳至該網站公開之。</w:t>
            </w:r>
          </w:p>
          <w:p w:rsidR="00B26065" w:rsidRPr="00D75C8B" w:rsidRDefault="00B26065" w:rsidP="00DA2587">
            <w:pPr>
              <w:kinsoku w:val="0"/>
              <w:overflowPunct w:val="0"/>
              <w:adjustRightInd w:val="0"/>
              <w:snapToGrid w:val="0"/>
              <w:ind w:leftChars="100" w:left="240" w:firstLineChars="200" w:firstLine="480"/>
              <w:jc w:val="both"/>
              <w:rPr>
                <w:rFonts w:ascii="標楷體" w:eastAsia="標楷體" w:hAnsi="標楷體"/>
                <w:color w:val="000000"/>
              </w:rPr>
            </w:pPr>
            <w:r w:rsidRPr="00D75C8B">
              <w:rPr>
                <w:rFonts w:ascii="標楷體" w:eastAsia="標楷體" w:hAnsi="標楷體" w:hint="eastAsia"/>
                <w:color w:val="000000"/>
              </w:rPr>
              <w:t>未依前三項規定送主管機關備查或主動公開者，處財團法人新臺幣三萬元以上十五萬元以下罰鍰，並命其限期改正；屆期未改正者，得按次處罰。</w:t>
            </w:r>
          </w:p>
          <w:p w:rsidR="00B26065" w:rsidRPr="00D75C8B" w:rsidRDefault="00B26065" w:rsidP="00DA2587">
            <w:pPr>
              <w:kinsoku w:val="0"/>
              <w:overflowPunct w:val="0"/>
              <w:adjustRightInd w:val="0"/>
              <w:snapToGrid w:val="0"/>
              <w:ind w:leftChars="100" w:left="240" w:firstLineChars="200" w:firstLine="480"/>
              <w:jc w:val="both"/>
              <w:rPr>
                <w:rFonts w:ascii="標楷體" w:eastAsia="標楷體" w:hAnsi="標楷體"/>
                <w:color w:val="000000"/>
              </w:rPr>
            </w:pPr>
            <w:r w:rsidRPr="00D75C8B">
              <w:rPr>
                <w:rFonts w:ascii="標楷體" w:eastAsia="標楷體" w:hAnsi="標楷體" w:hint="eastAsia"/>
                <w:color w:val="000000"/>
              </w:rPr>
              <w:t>第一項應報主管機關備查之資料，主管機關得要求財團法人以電子資料傳輸方式辦理；其</w:t>
            </w:r>
            <w:r w:rsidRPr="00D75C8B">
              <w:rPr>
                <w:rFonts w:ascii="標楷體" w:eastAsia="標楷體" w:hAnsi="標楷體" w:hint="eastAsia"/>
                <w:bCs/>
                <w:color w:val="000000"/>
              </w:rPr>
              <w:t>辦理傳輸之流程、管理及其他應遵行事項之辦法，由主管機關視需要定之。</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一、第一項明定財團法人之營運及運作資料送請主管機關備查之程序，以利主管機關之監督。又本項所定「財務報表」，應包含經費收支情形。另按</w:t>
            </w:r>
            <w:r w:rsidRPr="00D47D3F">
              <w:rPr>
                <w:rFonts w:ascii="標楷體" w:eastAsia="標楷體" w:hAnsi="標楷體" w:cs="細明體" w:hint="eastAsia"/>
                <w:color w:val="000000" w:themeColor="text1"/>
                <w:kern w:val="0"/>
              </w:rPr>
              <w:t>政府捐助之財團法人每年應由各該主管機關就以前年度捐助之效益評估，併入決算辦理，並編製營運及資金運用計畫送立法院。</w:t>
            </w:r>
            <w:r w:rsidRPr="00D47D3F">
              <w:rPr>
                <w:rFonts w:ascii="標楷體" w:eastAsia="標楷體" w:hAnsi="標楷體" w:cs="DFMing-Lt-HK-BF" w:hint="eastAsia"/>
                <w:color w:val="000000" w:themeColor="text1"/>
                <w:kern w:val="0"/>
              </w:rPr>
              <w:t>政府捐助基金累計超過百分之五十之財團法人，每年應由各該主管機關將其年度預算書、決算書，送立法院審議，</w:t>
            </w:r>
            <w:r w:rsidRPr="00D47D3F">
              <w:rPr>
                <w:rFonts w:ascii="標楷體" w:eastAsia="標楷體" w:hAnsi="標楷體" w:cs="細明體" w:hint="eastAsia"/>
                <w:color w:val="000000" w:themeColor="text1"/>
                <w:kern w:val="0"/>
              </w:rPr>
              <w:t>預算法第四十ㄧ條第三項、第四項及決算法第二十二條第二項分別定有明文，故政府捐助之財團法人自應分別依本條及預算法、決算法上開規定辦理，併此敘明。</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二、第二項明定財團法人主動公開相關資訊之義務。惟基於保護個人權益、隱私之考量，並為避免妨礙或影響財團法人之運作，爰於本項第二款但書明定不需主動公開之例外情形，以期明確，並杜爭議。</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三、為因應網路普遍使用之趨勢，於第三項明定財務報表應經會計師查核簽證之財團法人，主管機關得設置網站，命其將資訊上傳至該網站公開之。</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四、第四項明定違反前三項規定之行政罰，以遏止財團法人不依規定報送營運及運作資料或主動公開相關資訊等行為。</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五、因應行政管理電子化之趨勢，參酌關稅法第十條、貿易法第十五條之一等立法例，於第五項明定財團法人應報主管機關備查之資料，主管機關得要求財團法人以電子資料傳輸方式辦理之，並授權主管機關視需要訂定辦法。</w:t>
            </w:r>
          </w:p>
        </w:tc>
      </w:tr>
      <w:tr w:rsidR="00B26065" w:rsidRPr="00D47D3F" w:rsidTr="00B26065">
        <w:tc>
          <w:tcPr>
            <w:tcW w:w="2503" w:type="pct"/>
          </w:tcPr>
          <w:p w:rsidR="00B26065" w:rsidRPr="00D75C8B" w:rsidRDefault="00B26065" w:rsidP="00DA2587">
            <w:pPr>
              <w:kinsoku w:val="0"/>
              <w:overflowPunct w:val="0"/>
              <w:adjustRightInd w:val="0"/>
              <w:snapToGrid w:val="0"/>
              <w:ind w:left="280" w:hanging="280"/>
              <w:jc w:val="both"/>
              <w:rPr>
                <w:rFonts w:ascii="標楷體" w:eastAsia="標楷體" w:hAnsi="標楷體"/>
                <w:color w:val="000000"/>
              </w:rPr>
            </w:pPr>
            <w:r w:rsidRPr="00D75C8B">
              <w:rPr>
                <w:rFonts w:ascii="標楷體" w:eastAsia="標楷體" w:hAnsi="標楷體" w:hint="eastAsia"/>
                <w:color w:val="000000"/>
                <w:shd w:val="clear" w:color="auto" w:fill="FFFFFF"/>
              </w:rPr>
              <w:t>第二十七條</w:t>
            </w:r>
            <w:r w:rsidRPr="00D75C8B">
              <w:rPr>
                <w:rFonts w:ascii="標楷體" w:eastAsia="標楷體" w:hAnsi="標楷體" w:hint="eastAsia"/>
                <w:color w:val="000000"/>
              </w:rPr>
              <w:t xml:space="preserve">　財團法人</w:t>
            </w:r>
            <w:r w:rsidRPr="00D75C8B">
              <w:rPr>
                <w:rFonts w:ascii="標楷體" w:eastAsia="標楷體" w:hAnsi="標楷體" w:cs="細明體" w:hint="eastAsia"/>
                <w:color w:val="000000"/>
                <w:kern w:val="0"/>
                <w:lang w:val="zh-TW"/>
              </w:rPr>
              <w:t>資訊之主動公開，除法律另有規定或</w:t>
            </w:r>
            <w:r w:rsidRPr="00D75C8B">
              <w:rPr>
                <w:rFonts w:ascii="標楷體" w:eastAsia="標楷體" w:hAnsi="標楷體" w:hint="eastAsia"/>
                <w:color w:val="000000"/>
              </w:rPr>
              <w:t>主管機關另有指定公開方式</w:t>
            </w:r>
            <w:r w:rsidRPr="00D75C8B">
              <w:rPr>
                <w:rFonts w:ascii="標楷體" w:eastAsia="標楷體" w:hAnsi="標楷體" w:cs="細明體" w:hint="eastAsia"/>
                <w:color w:val="000000"/>
                <w:kern w:val="0"/>
                <w:lang w:val="zh-TW"/>
              </w:rPr>
              <w:t>外，應選擇下列方式之一為之：</w:t>
            </w:r>
          </w:p>
          <w:p w:rsidR="00B26065" w:rsidRPr="00D75C8B" w:rsidRDefault="00B26065" w:rsidP="00DA2587">
            <w:pPr>
              <w:autoSpaceDE w:val="0"/>
              <w:autoSpaceDN w:val="0"/>
              <w:adjustRightInd w:val="0"/>
              <w:snapToGrid w:val="0"/>
              <w:ind w:leftChars="117" w:left="761" w:hangingChars="200" w:hanging="480"/>
              <w:jc w:val="both"/>
              <w:rPr>
                <w:rFonts w:ascii="標楷體" w:eastAsia="標楷體" w:hAnsi="標楷體"/>
                <w:color w:val="000000"/>
              </w:rPr>
            </w:pPr>
            <w:r w:rsidRPr="00D75C8B">
              <w:rPr>
                <w:rFonts w:ascii="標楷體" w:eastAsia="標楷體" w:hAnsi="標楷體" w:hint="eastAsia"/>
                <w:color w:val="000000"/>
              </w:rPr>
              <w:t>一、刊載於新聞紙或其他出版品。</w:t>
            </w:r>
          </w:p>
          <w:p w:rsidR="00B26065" w:rsidRPr="00D75C8B" w:rsidRDefault="00B26065" w:rsidP="00DA2587">
            <w:pPr>
              <w:kinsoku w:val="0"/>
              <w:overflowPunct w:val="0"/>
              <w:adjustRightInd w:val="0"/>
              <w:snapToGrid w:val="0"/>
              <w:ind w:leftChars="117" w:left="761" w:hangingChars="200" w:hanging="480"/>
              <w:jc w:val="both"/>
              <w:rPr>
                <w:rFonts w:ascii="標楷體" w:eastAsia="標楷體" w:hAnsi="標楷體"/>
                <w:color w:val="000000"/>
              </w:rPr>
            </w:pPr>
            <w:r w:rsidRPr="00D75C8B">
              <w:rPr>
                <w:rFonts w:ascii="標楷體" w:eastAsia="標楷體" w:hAnsi="標楷體" w:hint="eastAsia"/>
                <w:color w:val="000000"/>
              </w:rPr>
              <w:t>二、利用電信網路傳送或其他方式供公眾線上查詢。</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kern w:val="0"/>
              </w:rPr>
            </w:pPr>
            <w:r w:rsidRPr="00D75C8B">
              <w:rPr>
                <w:rFonts w:ascii="標楷體" w:eastAsia="標楷體" w:hAnsi="標楷體" w:hint="eastAsia"/>
                <w:color w:val="000000"/>
              </w:rPr>
              <w:t>三、</w:t>
            </w:r>
            <w:r w:rsidRPr="00D75C8B">
              <w:rPr>
                <w:rFonts w:ascii="標楷體" w:eastAsia="標楷體" w:hAnsi="標楷體" w:hint="eastAsia"/>
                <w:color w:val="000000"/>
                <w:kern w:val="0"/>
              </w:rPr>
              <w:t>提供公開閱覽、抄錄、影印、錄音、錄影、攝影、重製或複製。</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明定財團法人資訊公開之方式。</w:t>
            </w:r>
          </w:p>
        </w:tc>
      </w:tr>
      <w:tr w:rsidR="00B26065" w:rsidRPr="00D47D3F" w:rsidTr="00B26065">
        <w:tc>
          <w:tcPr>
            <w:tcW w:w="2503" w:type="pct"/>
          </w:tcPr>
          <w:p w:rsidR="00B26065" w:rsidRPr="00D75C8B" w:rsidRDefault="00B26065" w:rsidP="00DA2587">
            <w:pPr>
              <w:kinsoku w:val="0"/>
              <w:overflowPunct w:val="0"/>
              <w:adjustRightInd w:val="0"/>
              <w:snapToGrid w:val="0"/>
              <w:ind w:left="240" w:hangingChars="100" w:hanging="240"/>
              <w:jc w:val="both"/>
              <w:rPr>
                <w:rFonts w:ascii="標楷體" w:eastAsia="標楷體" w:hAnsi="標楷體"/>
                <w:bCs/>
                <w:color w:val="000000"/>
              </w:rPr>
            </w:pPr>
            <w:r w:rsidRPr="00D75C8B">
              <w:rPr>
                <w:rFonts w:ascii="標楷體" w:eastAsia="標楷體" w:hAnsi="標楷體" w:hint="eastAsia"/>
                <w:color w:val="000000"/>
              </w:rPr>
              <w:t>第二十八條　主管機關</w:t>
            </w:r>
            <w:r w:rsidRPr="00D75C8B">
              <w:rPr>
                <w:rFonts w:ascii="標楷體" w:eastAsia="標楷體" w:hAnsi="標楷體" w:hint="eastAsia"/>
                <w:color w:val="000000"/>
                <w:kern w:val="0"/>
                <w:lang w:val="zh-TW"/>
              </w:rPr>
              <w:t>認有必要時，得</w:t>
            </w:r>
            <w:r w:rsidRPr="00D75C8B">
              <w:rPr>
                <w:rFonts w:ascii="標楷體" w:eastAsia="標楷體" w:hAnsi="標楷體" w:hint="eastAsia"/>
                <w:color w:val="000000"/>
              </w:rPr>
              <w:t>檢查財團法人之財產狀況及其有無違反許可條件或其他法律之規定。</w:t>
            </w:r>
          </w:p>
          <w:p w:rsidR="00B26065" w:rsidRPr="00D75C8B" w:rsidRDefault="00B26065" w:rsidP="00DA2587">
            <w:pPr>
              <w:kinsoku w:val="0"/>
              <w:overflowPunct w:val="0"/>
              <w:adjustRightInd w:val="0"/>
              <w:snapToGrid w:val="0"/>
              <w:ind w:leftChars="100" w:left="240" w:firstLineChars="200" w:firstLine="480"/>
              <w:jc w:val="both"/>
              <w:rPr>
                <w:rFonts w:ascii="標楷體" w:eastAsia="標楷體" w:hAnsi="標楷體"/>
                <w:color w:val="000000"/>
              </w:rPr>
            </w:pPr>
            <w:r w:rsidRPr="00D75C8B">
              <w:rPr>
                <w:rFonts w:ascii="標楷體" w:eastAsia="標楷體" w:hAnsi="標楷體" w:hint="eastAsia"/>
                <w:color w:val="000000"/>
              </w:rPr>
              <w:t>財團法人不遵守主管機關監督之命令或規避、妨礙或拒絕其檢查者，處行為人新臺幣三萬元以上十五萬元以下罰鍰。</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一、財團法人之設立，既須經主管機關許可，自當由其監督財團法人之運作，爰依民法第三十二條規定意旨，於第一項明定主管機關</w:t>
            </w:r>
            <w:r w:rsidRPr="00D47D3F">
              <w:rPr>
                <w:rFonts w:ascii="標楷體" w:eastAsia="標楷體" w:hAnsi="標楷體" w:hint="eastAsia"/>
                <w:color w:val="000000" w:themeColor="text1"/>
                <w:kern w:val="0"/>
                <w:lang w:val="zh-TW"/>
              </w:rPr>
              <w:t>認有必要時，得</w:t>
            </w:r>
            <w:r w:rsidRPr="00D47D3F">
              <w:rPr>
                <w:rFonts w:ascii="標楷體" w:eastAsia="標楷體" w:hAnsi="標楷體" w:hint="eastAsia"/>
                <w:color w:val="000000" w:themeColor="text1"/>
              </w:rPr>
              <w:t>檢查其財產狀況及其有無違反許可條件或其他法律之規定，以促進財團法人健全發展。</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二、財團法人不遵守主管機關監督命令或妨礙其檢查時，主管機關對各該行為人裁處行政罰，以確保檢查之立法目的，爰為第二項規定。又本項所稱監督之命令，係指主管機關為監督財團法人業務，依法或依職權所下達之命令而言，併予敘明。</w:t>
            </w:r>
          </w:p>
        </w:tc>
      </w:tr>
      <w:tr w:rsidR="00B26065" w:rsidRPr="00D47D3F" w:rsidTr="00B26065">
        <w:tc>
          <w:tcPr>
            <w:tcW w:w="2503" w:type="pct"/>
          </w:tcPr>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shd w:val="clear" w:color="auto" w:fill="FFFFFF"/>
              </w:rPr>
              <w:t>第二十九條</w:t>
            </w:r>
            <w:r w:rsidRPr="00D75C8B">
              <w:rPr>
                <w:rFonts w:ascii="標楷體" w:eastAsia="標楷體" w:hAnsi="標楷體" w:hint="eastAsia"/>
                <w:color w:val="000000"/>
              </w:rPr>
              <w:t xml:space="preserve">　董事執行事務，有違反捐助章程之行為時，法院得因主管機關、檢察官或利害關係人之聲請，宣告其行為無效。</w:t>
            </w:r>
          </w:p>
          <w:p w:rsidR="00B26065" w:rsidRPr="00D75C8B" w:rsidRDefault="00B26065" w:rsidP="00DA2587">
            <w:pPr>
              <w:kinsoku w:val="0"/>
              <w:overflowPunct w:val="0"/>
              <w:adjustRightInd w:val="0"/>
              <w:snapToGrid w:val="0"/>
              <w:ind w:leftChars="100" w:left="240" w:firstLineChars="200" w:firstLine="480"/>
              <w:jc w:val="both"/>
              <w:rPr>
                <w:rFonts w:ascii="標楷體" w:eastAsia="標楷體" w:hAnsi="標楷體"/>
                <w:color w:val="000000"/>
              </w:rPr>
            </w:pPr>
            <w:r w:rsidRPr="00D75C8B">
              <w:rPr>
                <w:rFonts w:ascii="標楷體" w:eastAsia="標楷體" w:hAnsi="標楷體" w:hint="eastAsia"/>
                <w:color w:val="000000"/>
              </w:rPr>
              <w:t>董事、監察人</w:t>
            </w:r>
            <w:r w:rsidRPr="00D75C8B">
              <w:rPr>
                <w:rFonts w:ascii="標楷體" w:eastAsia="標楷體" w:hAnsi="標楷體" w:hint="eastAsia"/>
                <w:color w:val="000000"/>
                <w:kern w:val="0"/>
                <w:lang w:val="zh-TW"/>
              </w:rPr>
              <w:t>執行職務</w:t>
            </w:r>
            <w:r w:rsidRPr="00D75C8B">
              <w:rPr>
                <w:rFonts w:ascii="標楷體" w:eastAsia="標楷體" w:hAnsi="標楷體" w:hint="eastAsia"/>
                <w:color w:val="000000"/>
              </w:rPr>
              <w:t>違反法令或捐助章程</w:t>
            </w:r>
            <w:r w:rsidRPr="00D75C8B">
              <w:rPr>
                <w:rFonts w:ascii="標楷體" w:eastAsia="標楷體" w:hAnsi="標楷體" w:hint="eastAsia"/>
                <w:color w:val="000000"/>
                <w:kern w:val="0"/>
                <w:lang w:val="zh-TW"/>
              </w:rPr>
              <w:t>，</w:t>
            </w:r>
            <w:r w:rsidRPr="00D75C8B">
              <w:rPr>
                <w:rFonts w:ascii="標楷體" w:eastAsia="標楷體" w:hAnsi="標楷體" w:hint="eastAsia"/>
                <w:color w:val="000000"/>
              </w:rPr>
              <w:t>致財團法人受有損害者，應負賠償責任。</w:t>
            </w:r>
          </w:p>
        </w:tc>
        <w:tc>
          <w:tcPr>
            <w:tcW w:w="2497" w:type="pct"/>
          </w:tcPr>
          <w:p w:rsidR="00B26065" w:rsidRPr="00D47D3F" w:rsidRDefault="00B26065" w:rsidP="00DA2587">
            <w:pPr>
              <w:autoSpaceDE w:val="0"/>
              <w:autoSpaceDN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一、為維護社會公益，防止董事濫用職權，違反捐助章程規定以圖私利或損及利害關係人之權益，爰明定主管機關、檢察官或利害關係人均得聲請法院宣告其行為無效，俾資救濟，並促使董事執行事務時應為注意，俾免疏忽，爰為第一項規定。又本項宣告董事行為無效</w:t>
            </w:r>
            <w:r w:rsidRPr="00D47D3F">
              <w:rPr>
                <w:rFonts w:ascii="標楷體" w:eastAsia="標楷體" w:hAnsi="標楷體" w:cs="細明體" w:hint="eastAsia"/>
                <w:color w:val="000000" w:themeColor="text1"/>
                <w:kern w:val="0"/>
                <w:lang w:val="zh-TW"/>
              </w:rPr>
              <w:t>之訴，為形成之訴，須法律規定有</w:t>
            </w:r>
            <w:r w:rsidRPr="00D47D3F">
              <w:rPr>
                <w:rFonts w:ascii="標楷體" w:eastAsia="標楷體" w:hAnsi="標楷體" w:hint="eastAsia"/>
                <w:color w:val="000000" w:themeColor="text1"/>
              </w:rPr>
              <w:t>聲請</w:t>
            </w:r>
            <w:r w:rsidRPr="00D47D3F">
              <w:rPr>
                <w:rFonts w:ascii="標楷體" w:eastAsia="標楷體" w:hAnsi="標楷體" w:cs="細明體" w:hint="eastAsia"/>
                <w:color w:val="000000" w:themeColor="text1"/>
                <w:kern w:val="0"/>
                <w:lang w:val="zh-TW"/>
              </w:rPr>
              <w:t>權之人，始得提起。至於</w:t>
            </w:r>
            <w:r w:rsidRPr="00D47D3F">
              <w:rPr>
                <w:rFonts w:ascii="標楷體" w:eastAsia="標楷體" w:hAnsi="標楷體" w:hint="eastAsia"/>
                <w:color w:val="000000" w:themeColor="text1"/>
              </w:rPr>
              <w:t>董事執行業務之行為，如違反法令之強行規定，依民法第七十ㄧ條前段規定，屬當然無效，不待法院之宣告，併予敘明。</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二、董事或監察人執行職務如有違反法令或捐助章程</w:t>
            </w:r>
            <w:r w:rsidRPr="00D47D3F">
              <w:rPr>
                <w:rFonts w:ascii="標楷體" w:eastAsia="標楷體" w:hAnsi="標楷體" w:hint="eastAsia"/>
                <w:color w:val="000000" w:themeColor="text1"/>
                <w:kern w:val="0"/>
                <w:lang w:val="zh-TW"/>
              </w:rPr>
              <w:t>，</w:t>
            </w:r>
            <w:r w:rsidRPr="00D47D3F">
              <w:rPr>
                <w:rFonts w:ascii="標楷體" w:eastAsia="標楷體" w:hAnsi="標楷體" w:hint="eastAsia"/>
                <w:color w:val="000000" w:themeColor="text1"/>
              </w:rPr>
              <w:t>致財團法人受有損害者，應負賠償責任，以促使董事、監察人執行職務時應為注意，爰為第二項規定。</w:t>
            </w:r>
          </w:p>
        </w:tc>
      </w:tr>
      <w:tr w:rsidR="00B26065" w:rsidRPr="00D47D3F" w:rsidTr="00B26065">
        <w:tc>
          <w:tcPr>
            <w:tcW w:w="2503" w:type="pct"/>
          </w:tcPr>
          <w:p w:rsidR="00B26065" w:rsidRPr="00D75C8B" w:rsidRDefault="00B26065" w:rsidP="00DA2587">
            <w:pPr>
              <w:kinsoku w:val="0"/>
              <w:overflowPunct w:val="0"/>
              <w:adjustRightInd w:val="0"/>
              <w:snapToGrid w:val="0"/>
              <w:ind w:left="280" w:hanging="280"/>
              <w:jc w:val="both"/>
              <w:rPr>
                <w:rFonts w:ascii="標楷體" w:eastAsia="標楷體" w:hAnsi="標楷體"/>
                <w:color w:val="000000"/>
              </w:rPr>
            </w:pPr>
            <w:r w:rsidRPr="00D75C8B">
              <w:rPr>
                <w:rFonts w:ascii="標楷體" w:eastAsia="標楷體" w:hAnsi="標楷體" w:hint="eastAsia"/>
                <w:color w:val="000000"/>
              </w:rPr>
              <w:t>第三十條　董事或監察人於執行職務範圍內，有下列情形之一者，主管機關得解除其職務，並通知登記之法院為變更登記：</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一、記載不實或毀棄應保存之會計憑證、帳簿或報表。</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二、</w:t>
            </w:r>
            <w:r w:rsidRPr="00D75C8B">
              <w:rPr>
                <w:rFonts w:ascii="標楷體" w:eastAsia="標楷體" w:hAnsi="標楷體" w:hint="eastAsia"/>
                <w:color w:val="000000"/>
                <w:spacing w:val="2"/>
              </w:rPr>
              <w:t>拒</w:t>
            </w:r>
            <w:r w:rsidRPr="00D75C8B">
              <w:rPr>
                <w:rFonts w:ascii="標楷體" w:eastAsia="標楷體" w:hAnsi="標楷體" w:hint="eastAsia"/>
                <w:color w:val="000000"/>
              </w:rPr>
              <w:t>絕主管機關之檢查或不依規定造具表冊送主管機關。</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三、違反捐助章程所定設立目的。</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四、其他違反本法或本法授權訂定之法規命令。</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一、董事或監察人執行職務違反法令或捐助章程時，除應分別依第二十九條規定，由法院依主管機關、檢察官或利害關係人之聲請，宣告其行為無效，及對財團法人負損害賠償責任外，為使主管機關有效實施監督，爰明定董事或監察人解除職務之事由，以期財團法人之健全發展。</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二、解除董事或監察人之職務，對當事人權利有重大影響，係不得已之措施，故本條所列各款事項，其違規情節均較為重大。另其他法律或法規命令就解除董事、監察人職務有特別規定者（例如私立學校法第二十五條第一項、醫療法第四十五條第二項、財團法人原住民族文化事業基金會設置條例第十六條等），應依第一條第二項優先適用，併予敘明。</w:t>
            </w:r>
          </w:p>
        </w:tc>
      </w:tr>
      <w:tr w:rsidR="00B26065" w:rsidRPr="00D47D3F" w:rsidTr="00B26065">
        <w:tc>
          <w:tcPr>
            <w:tcW w:w="2503" w:type="pct"/>
          </w:tcPr>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rPr>
              <w:t>第三十一條　財團法人有下列情形之一者，主管機關得予糾正，並命其限期改善；屆期不改善者，主管機關得廢止其許可，並通知登記之法院為解散登記：</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一、違反設立許可條件。</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二、違反本法、本法授權訂定之法規命令、捐助章程或遺囑。</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三、管理、運作方式與設立目的不符。</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四、辦理不善或財務狀況顯著惡化，已不足以達成其設立目的。</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五、違反公共秩序或善良風俗。</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一、明定財團法人廢止許可之要件，以督促財團法人確實依法令、捐助章程或遺囑運作，並避免有違反公序良俗之行為，俾利主管機關監督。</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二、本條序文「廢止其許可」與民法第三十四條「撤銷其許可」用語不同，係考量民法第三十四條所定「撤銷」，性質上實為「廢止」，即主管機關將已生效之合法行政處分予以廢棄，使其失去效力之謂，併予敘明。</w:t>
            </w:r>
          </w:p>
        </w:tc>
      </w:tr>
      <w:tr w:rsidR="00B26065" w:rsidRPr="00D47D3F" w:rsidTr="00B26065">
        <w:tc>
          <w:tcPr>
            <w:tcW w:w="2503" w:type="pct"/>
          </w:tcPr>
          <w:p w:rsidR="00B26065" w:rsidRPr="00D75C8B" w:rsidRDefault="00B26065" w:rsidP="00DA2587">
            <w:pPr>
              <w:kinsoku w:val="0"/>
              <w:overflowPunct w:val="0"/>
              <w:adjustRightInd w:val="0"/>
              <w:snapToGrid w:val="0"/>
              <w:ind w:left="280" w:hanging="280"/>
              <w:jc w:val="both"/>
              <w:rPr>
                <w:rFonts w:ascii="標楷體" w:eastAsia="標楷體" w:hAnsi="標楷體"/>
                <w:color w:val="000000"/>
              </w:rPr>
            </w:pPr>
            <w:r w:rsidRPr="00D75C8B">
              <w:rPr>
                <w:rFonts w:ascii="標楷體" w:eastAsia="標楷體" w:hAnsi="標楷體" w:hint="eastAsia"/>
                <w:color w:val="000000"/>
              </w:rPr>
              <w:t>第三十二條　財團法人解散後，</w:t>
            </w:r>
            <w:r w:rsidRPr="00D75C8B">
              <w:rPr>
                <w:rFonts w:ascii="標楷體" w:eastAsia="標楷體" w:hAnsi="標楷體" w:cs="細明體" w:hint="eastAsia"/>
                <w:color w:val="000000"/>
                <w:kern w:val="0"/>
                <w:lang w:val="zh-TW"/>
              </w:rPr>
              <w:t>除因合併或破產而解散外，</w:t>
            </w:r>
            <w:r w:rsidRPr="00D75C8B">
              <w:rPr>
                <w:rFonts w:ascii="標楷體" w:eastAsia="標楷體" w:hAnsi="標楷體" w:hint="eastAsia"/>
                <w:color w:val="000000"/>
              </w:rPr>
              <w:t>應即進行清算。</w:t>
            </w:r>
          </w:p>
          <w:p w:rsidR="00B26065" w:rsidRPr="00D75C8B" w:rsidRDefault="00B26065" w:rsidP="00DA2587">
            <w:pPr>
              <w:kinsoku w:val="0"/>
              <w:overflowPunct w:val="0"/>
              <w:adjustRightInd w:val="0"/>
              <w:snapToGrid w:val="0"/>
              <w:ind w:leftChars="116" w:left="278" w:rightChars="38" w:right="91" w:firstLineChars="200" w:firstLine="480"/>
              <w:jc w:val="both"/>
              <w:rPr>
                <w:rFonts w:ascii="標楷體" w:eastAsia="標楷體" w:hAnsi="標楷體"/>
                <w:color w:val="000000"/>
              </w:rPr>
            </w:pPr>
            <w:r w:rsidRPr="00D75C8B">
              <w:rPr>
                <w:rFonts w:ascii="標楷體" w:eastAsia="標楷體" w:hAnsi="標楷體" w:hint="eastAsia"/>
                <w:color w:val="000000"/>
              </w:rPr>
              <w:t>前項清算程序，適用民法之規定；民法未規定者，準用股份有限公司清算之規定。</w:t>
            </w:r>
          </w:p>
          <w:p w:rsidR="00B26065" w:rsidRPr="00D75C8B" w:rsidRDefault="00B26065" w:rsidP="00DA2587">
            <w:pPr>
              <w:kinsoku w:val="0"/>
              <w:overflowPunct w:val="0"/>
              <w:adjustRightInd w:val="0"/>
              <w:snapToGrid w:val="0"/>
              <w:ind w:leftChars="100" w:left="240" w:firstLineChars="200" w:firstLine="480"/>
              <w:jc w:val="both"/>
              <w:rPr>
                <w:rFonts w:ascii="標楷體" w:eastAsia="標楷體" w:hAnsi="標楷體"/>
                <w:color w:val="000000"/>
              </w:rPr>
            </w:pPr>
            <w:r w:rsidRPr="00D75C8B">
              <w:rPr>
                <w:rFonts w:ascii="標楷體" w:eastAsia="標楷體" w:hAnsi="標楷體" w:hint="eastAsia"/>
                <w:color w:val="000000"/>
              </w:rPr>
              <w:t>解散之財團法人在</w:t>
            </w:r>
            <w:r w:rsidRPr="00D75C8B">
              <w:rPr>
                <w:rFonts w:ascii="標楷體" w:eastAsia="標楷體" w:hAnsi="標楷體" w:hint="eastAsia"/>
                <w:color w:val="000000"/>
                <w:shd w:val="clear" w:color="auto" w:fill="FFFFFF"/>
              </w:rPr>
              <w:t>清算</w:t>
            </w:r>
            <w:r w:rsidRPr="00D75C8B">
              <w:rPr>
                <w:rFonts w:ascii="標楷體" w:eastAsia="標楷體" w:hAnsi="標楷體" w:hint="eastAsia"/>
                <w:color w:val="000000"/>
              </w:rPr>
              <w:t>之必要範圍內，視為存續。</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一、財團法人經董事會依捐助章程決議或該管法院宣告解散後，</w:t>
            </w:r>
            <w:r w:rsidRPr="00D47D3F">
              <w:rPr>
                <w:rFonts w:ascii="標楷體" w:eastAsia="標楷體" w:hAnsi="標楷體" w:cs="細明體" w:hint="eastAsia"/>
                <w:color w:val="000000" w:themeColor="text1"/>
                <w:kern w:val="0"/>
                <w:lang w:val="zh-TW"/>
              </w:rPr>
              <w:t>除因合併或破產而解散外，</w:t>
            </w:r>
            <w:r w:rsidRPr="00D47D3F">
              <w:rPr>
                <w:rFonts w:ascii="標楷體" w:eastAsia="標楷體" w:hAnsi="標楷體" w:hint="eastAsia"/>
                <w:color w:val="000000" w:themeColor="text1"/>
              </w:rPr>
              <w:t>即須清算其財產，爰參酌公司法第二十四條立法例，為第一項規定。</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二、第二項參照民法第四十一條定之。</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三、第三項參照民法第四十條第二項定之。</w:t>
            </w:r>
          </w:p>
        </w:tc>
      </w:tr>
      <w:tr w:rsidR="00B26065" w:rsidRPr="00D47D3F" w:rsidTr="00B26065">
        <w:tc>
          <w:tcPr>
            <w:tcW w:w="2503" w:type="pct"/>
          </w:tcPr>
          <w:p w:rsidR="00B26065" w:rsidRPr="00D75C8B" w:rsidRDefault="00B26065" w:rsidP="00DA2587">
            <w:pPr>
              <w:kinsoku w:val="0"/>
              <w:overflowPunct w:val="0"/>
              <w:adjustRightInd w:val="0"/>
              <w:snapToGrid w:val="0"/>
              <w:ind w:left="360" w:hanging="360"/>
              <w:jc w:val="both"/>
              <w:rPr>
                <w:rFonts w:ascii="標楷體" w:eastAsia="標楷體" w:hAnsi="標楷體"/>
                <w:color w:val="000000"/>
              </w:rPr>
            </w:pPr>
            <w:r w:rsidRPr="00D75C8B">
              <w:rPr>
                <w:rFonts w:ascii="標楷體" w:eastAsia="標楷體" w:hAnsi="標楷體" w:hint="eastAsia"/>
                <w:color w:val="000000"/>
              </w:rPr>
              <w:t>第三十三條　財團法人經主管機關撤銷或廢止許可者，準用前條規定。</w:t>
            </w:r>
          </w:p>
          <w:p w:rsidR="00B26065" w:rsidRPr="00D75C8B" w:rsidRDefault="00B26065" w:rsidP="00DA2587">
            <w:pPr>
              <w:kinsoku w:val="0"/>
              <w:overflowPunct w:val="0"/>
              <w:adjustRightInd w:val="0"/>
              <w:snapToGrid w:val="0"/>
              <w:ind w:left="360" w:hanging="360"/>
              <w:jc w:val="both"/>
              <w:rPr>
                <w:rFonts w:ascii="標楷體" w:eastAsia="標楷體" w:hAnsi="標楷體"/>
                <w:color w:val="000000"/>
              </w:rPr>
            </w:pPr>
            <w:r w:rsidRPr="00D75C8B">
              <w:rPr>
                <w:rFonts w:ascii="標楷體" w:eastAsia="標楷體" w:hAnsi="標楷體" w:hint="eastAsia"/>
                <w:color w:val="000000"/>
              </w:rPr>
              <w:t xml:space="preserve">　　　主管機關撤銷或廢止財團法人許可者，應通知登記之法院為解散登記。</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一、財團法人經主管機關撤銷或廢止許可者，為解散登記後，應即進行清算。為使清算程序能即刻進行，俾儘速清償財團法人之債務，並移交賸餘財產於應得之人，爰明定準用前條之規定辦理。</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二、財團法人經主管機關撤銷或廢止許可者，應構成財團法人強制解散事由，爰於第二項明定主管機關應通知登記之法院為解散之登記，以避免清算人遲未依非訟事件法第八十八條規定，聲請法院為法人解散登記，致財團法人登記狀態與其現狀不一致，無法達對外公示效力之弊端。</w:t>
            </w:r>
          </w:p>
        </w:tc>
      </w:tr>
      <w:tr w:rsidR="00B26065" w:rsidRPr="00D47D3F" w:rsidTr="00B26065">
        <w:tc>
          <w:tcPr>
            <w:tcW w:w="2503" w:type="pct"/>
          </w:tcPr>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rPr>
              <w:t>第三十四條　財團法人</w:t>
            </w:r>
            <w:r w:rsidRPr="00D75C8B">
              <w:rPr>
                <w:rFonts w:ascii="標楷體" w:eastAsia="標楷體" w:hAnsi="標楷體" w:cs="細明體" w:hint="eastAsia"/>
                <w:color w:val="000000"/>
                <w:kern w:val="0"/>
                <w:lang w:val="zh-TW"/>
              </w:rPr>
              <w:t>解</w:t>
            </w:r>
            <w:r w:rsidRPr="00D75C8B">
              <w:rPr>
                <w:rFonts w:ascii="標楷體" w:eastAsia="標楷體" w:hAnsi="標楷體" w:hint="eastAsia"/>
                <w:color w:val="000000"/>
              </w:rPr>
              <w:t>散</w:t>
            </w:r>
            <w:r w:rsidRPr="00D75C8B">
              <w:rPr>
                <w:rFonts w:ascii="標楷體" w:eastAsia="標楷體" w:hAnsi="標楷體" w:cs="細明體" w:hint="eastAsia"/>
                <w:color w:val="000000"/>
                <w:kern w:val="0"/>
                <w:lang w:val="zh-TW"/>
              </w:rPr>
              <w:t>或經主管機關撤銷或廢止許可</w:t>
            </w:r>
            <w:r w:rsidRPr="00D75C8B">
              <w:rPr>
                <w:rFonts w:ascii="標楷體" w:eastAsia="標楷體" w:hAnsi="標楷體" w:hint="eastAsia"/>
                <w:color w:val="000000"/>
              </w:rPr>
              <w:t>後，除法律另有規定或因撤銷設立許可而溯及</w:t>
            </w:r>
            <w:r w:rsidRPr="00D75C8B">
              <w:rPr>
                <w:rFonts w:ascii="標楷體" w:eastAsia="標楷體" w:hAnsi="標楷體" w:cs="細明體" w:hint="eastAsia"/>
                <w:color w:val="000000"/>
                <w:kern w:val="0"/>
                <w:lang w:val="zh-TW"/>
              </w:rPr>
              <w:t>既往</w:t>
            </w:r>
            <w:r w:rsidRPr="00D75C8B">
              <w:rPr>
                <w:rFonts w:ascii="標楷體" w:eastAsia="標楷體" w:hAnsi="標楷體" w:hint="eastAsia"/>
                <w:color w:val="000000"/>
              </w:rPr>
              <w:t>失效外，於清償債務後，其賸餘財產之歸屬，應依其捐助章程之規定。但不得歸屬於自然人或以營利為目的之團體。</w:t>
            </w:r>
          </w:p>
          <w:p w:rsidR="00B26065" w:rsidRPr="00D75C8B" w:rsidRDefault="00B26065" w:rsidP="00DA2587">
            <w:pPr>
              <w:kinsoku w:val="0"/>
              <w:overflowPunct w:val="0"/>
              <w:adjustRightInd w:val="0"/>
              <w:snapToGrid w:val="0"/>
              <w:ind w:leftChars="100" w:left="240" w:firstLineChars="200" w:firstLine="480"/>
              <w:jc w:val="both"/>
              <w:rPr>
                <w:rFonts w:ascii="標楷體" w:eastAsia="標楷體" w:hAnsi="標楷體"/>
                <w:color w:val="000000"/>
              </w:rPr>
            </w:pPr>
            <w:r w:rsidRPr="00D75C8B">
              <w:rPr>
                <w:rFonts w:ascii="標楷體" w:eastAsia="標楷體" w:hAnsi="標楷體" w:hint="eastAsia"/>
                <w:color w:val="000000"/>
              </w:rPr>
              <w:t>如無前項法律或捐助章程之規定時，其賸餘財產歸屬於法人住所所在地之地方自治團體。</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一、參酌民法第四十四條，明定財團法人賸餘財產之歸屬。</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二、財團法人經主管機關撤銷或廢止許可後，依第三十三條準用第三十二條規定，應進行清算，清算後賸餘財產之歸屬，亦有本條之適用。惟財團法人因撤銷設立許可而溯及既往失效時，應恢復原狀，則不適用本條賸餘財產歸屬之規定，爰第一項明定「因撤銷設立許可而溯及既往失效」時之除外規定，以利適用，併予敘明。</w:t>
            </w:r>
          </w:p>
        </w:tc>
      </w:tr>
      <w:tr w:rsidR="00B26065" w:rsidRPr="00D47D3F" w:rsidTr="00B26065">
        <w:tc>
          <w:tcPr>
            <w:tcW w:w="2503" w:type="pct"/>
          </w:tcPr>
          <w:p w:rsidR="00B26065" w:rsidRPr="00D75C8B" w:rsidRDefault="00B26065" w:rsidP="00DA2587">
            <w:pPr>
              <w:pStyle w:val="af0"/>
              <w:adjustRightInd w:val="0"/>
              <w:snapToGrid w:val="0"/>
              <w:spacing w:line="240" w:lineRule="auto"/>
              <w:ind w:left="240" w:hangingChars="100" w:hanging="240"/>
              <w:rPr>
                <w:color w:val="000000"/>
                <w:sz w:val="24"/>
                <w:szCs w:val="24"/>
              </w:rPr>
            </w:pPr>
            <w:r w:rsidRPr="00D75C8B">
              <w:rPr>
                <w:rFonts w:hint="eastAsia"/>
                <w:color w:val="000000"/>
                <w:sz w:val="24"/>
                <w:szCs w:val="24"/>
              </w:rPr>
              <w:t>第三十五條　財團法人得經董事會全體董事四分之三以上出席，出席董事過半數決議通過，並向主管機關申請許可後，與其他財團法人合併。但財團法人之捐助章程有禁止與其他財團法人合併之規定者，不得合併。</w:t>
            </w:r>
          </w:p>
          <w:p w:rsidR="00B26065" w:rsidRPr="00D75C8B" w:rsidRDefault="00B26065" w:rsidP="00DA2587">
            <w:pPr>
              <w:pStyle w:val="af0"/>
              <w:adjustRightInd w:val="0"/>
              <w:snapToGrid w:val="0"/>
              <w:spacing w:line="240" w:lineRule="auto"/>
              <w:ind w:left="240" w:hangingChars="100" w:hanging="240"/>
              <w:rPr>
                <w:color w:val="000000"/>
                <w:sz w:val="24"/>
                <w:szCs w:val="24"/>
              </w:rPr>
            </w:pPr>
            <w:r w:rsidRPr="00D75C8B">
              <w:rPr>
                <w:rFonts w:hint="eastAsia"/>
                <w:color w:val="000000"/>
                <w:kern w:val="0"/>
                <w:sz w:val="24"/>
                <w:szCs w:val="24"/>
                <w:shd w:val="clear" w:color="auto" w:fill="FFFFFF"/>
              </w:rPr>
              <w:t xml:space="preserve">　　　依前項</w:t>
            </w:r>
            <w:r w:rsidRPr="00D75C8B">
              <w:rPr>
                <w:rFonts w:hint="eastAsia"/>
                <w:color w:val="000000"/>
                <w:sz w:val="24"/>
                <w:szCs w:val="24"/>
              </w:rPr>
              <w:t>申請財團法人之合併許可，由合併後新設法人或存續法人之主管機關受理之。</w:t>
            </w:r>
          </w:p>
          <w:p w:rsidR="00B26065" w:rsidRPr="00D75C8B" w:rsidRDefault="00B26065" w:rsidP="00DA2587">
            <w:pPr>
              <w:shd w:val="clear" w:color="auto" w:fill="FFFFFF"/>
              <w:kinsoku w:val="0"/>
              <w:overflowPunct w:val="0"/>
              <w:adjustRightInd w:val="0"/>
              <w:snapToGrid w:val="0"/>
              <w:ind w:leftChars="100" w:left="240" w:rightChars="38" w:right="91" w:firstLineChars="200" w:firstLine="480"/>
              <w:jc w:val="both"/>
              <w:rPr>
                <w:rFonts w:ascii="標楷體" w:eastAsia="標楷體" w:hAnsi="標楷體"/>
                <w:color w:val="000000"/>
              </w:rPr>
            </w:pPr>
            <w:r w:rsidRPr="00D75C8B">
              <w:rPr>
                <w:rFonts w:ascii="標楷體" w:eastAsia="標楷體" w:hAnsi="標楷體" w:hint="eastAsia"/>
                <w:color w:val="000000"/>
              </w:rPr>
              <w:t>第一項申請許可合併之條件、程序、許可之廢止及其他應遵行事項之辦法，由法務部定之。</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一、第一項明定財團法人得經董事會一定比率出席及表決數通過，並向主管機關申請許可後，與其他財團法人合併之程序規定，但為尊重捐助人之意思，財團法人之捐助章程如有禁止與其他財團法人合併之規定者，董事會不得決議與其他財團法人合併。</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二、第二項明定申請合併許可之受理機關。</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三、鑒於財團法人之合併，乃民法及其他特別法所無，爰於第三項明定，其申請許可合併之條件、程序等及其他應遵行事項之辦法，由法務部定之。</w:t>
            </w:r>
          </w:p>
        </w:tc>
      </w:tr>
      <w:tr w:rsidR="00B26065" w:rsidRPr="00D47D3F" w:rsidTr="00B26065">
        <w:tc>
          <w:tcPr>
            <w:tcW w:w="2503" w:type="pct"/>
          </w:tcPr>
          <w:p w:rsidR="00B26065" w:rsidRPr="00D75C8B" w:rsidRDefault="00B26065" w:rsidP="00DA2587">
            <w:pPr>
              <w:pStyle w:val="af0"/>
              <w:adjustRightInd w:val="0"/>
              <w:snapToGrid w:val="0"/>
              <w:spacing w:line="240" w:lineRule="auto"/>
              <w:ind w:left="240" w:hangingChars="100" w:hanging="240"/>
              <w:rPr>
                <w:color w:val="000000"/>
                <w:sz w:val="24"/>
                <w:szCs w:val="24"/>
              </w:rPr>
            </w:pPr>
            <w:r w:rsidRPr="00D75C8B">
              <w:rPr>
                <w:rFonts w:hint="eastAsia"/>
                <w:color w:val="000000"/>
                <w:sz w:val="24"/>
                <w:szCs w:val="24"/>
              </w:rPr>
              <w:t>第三十六條　財團法人經主管機關許可合併後，應於十日內造具並公告有關合併之財務報表及財產目錄；對已知債權人並應個別通知；債權人對合併有異議者，應於公告後二個月內以書面提出異議，未提出異議者，視為承認合併。</w:t>
            </w:r>
          </w:p>
          <w:p w:rsidR="00B26065" w:rsidRPr="00D75C8B" w:rsidRDefault="00B26065" w:rsidP="00DA2587">
            <w:pPr>
              <w:pStyle w:val="af0"/>
              <w:adjustRightInd w:val="0"/>
              <w:snapToGrid w:val="0"/>
              <w:spacing w:line="240" w:lineRule="auto"/>
              <w:ind w:left="240" w:hangingChars="100" w:hanging="240"/>
              <w:rPr>
                <w:color w:val="000000"/>
                <w:sz w:val="24"/>
                <w:szCs w:val="24"/>
              </w:rPr>
            </w:pPr>
            <w:r w:rsidRPr="00D75C8B">
              <w:rPr>
                <w:rFonts w:hint="eastAsia"/>
                <w:color w:val="000000"/>
                <w:sz w:val="24"/>
                <w:szCs w:val="24"/>
              </w:rPr>
              <w:t xml:space="preserve">　　　財團法人</w:t>
            </w:r>
            <w:r w:rsidRPr="00D75C8B">
              <w:rPr>
                <w:rFonts w:cs="細明體" w:hint="eastAsia"/>
                <w:color w:val="000000"/>
                <w:kern w:val="0"/>
                <w:sz w:val="24"/>
                <w:szCs w:val="24"/>
                <w:lang w:val="zh-TW"/>
              </w:rPr>
              <w:t>不</w:t>
            </w:r>
            <w:r w:rsidRPr="00D75C8B">
              <w:rPr>
                <w:rFonts w:hint="eastAsia"/>
                <w:color w:val="000000"/>
                <w:sz w:val="24"/>
                <w:szCs w:val="24"/>
              </w:rPr>
              <w:t>為前項之通知及公告，或對於在指定期間內提出異議之債權人</w:t>
            </w:r>
            <w:r w:rsidRPr="00D75C8B">
              <w:rPr>
                <w:rFonts w:cs="細明體" w:hint="eastAsia"/>
                <w:color w:val="000000"/>
                <w:kern w:val="0"/>
                <w:sz w:val="24"/>
                <w:szCs w:val="24"/>
                <w:lang w:val="zh-TW"/>
              </w:rPr>
              <w:t>不</w:t>
            </w:r>
            <w:r w:rsidRPr="00D75C8B">
              <w:rPr>
                <w:rFonts w:hint="eastAsia"/>
                <w:color w:val="000000"/>
                <w:sz w:val="24"/>
                <w:szCs w:val="24"/>
              </w:rPr>
              <w:t>為清償，或</w:t>
            </w:r>
            <w:r w:rsidRPr="00D75C8B">
              <w:rPr>
                <w:rFonts w:cs="細明體" w:hint="eastAsia"/>
                <w:color w:val="000000"/>
                <w:kern w:val="0"/>
                <w:sz w:val="24"/>
                <w:szCs w:val="24"/>
                <w:lang w:val="zh-TW"/>
              </w:rPr>
              <w:t>不</w:t>
            </w:r>
            <w:r w:rsidRPr="00D75C8B">
              <w:rPr>
                <w:rFonts w:hint="eastAsia"/>
                <w:color w:val="000000"/>
                <w:sz w:val="24"/>
                <w:szCs w:val="24"/>
              </w:rPr>
              <w:t>提供相當擔保者，不得以其合併對抗債權人。</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一、參酌公司法第七十三條、第七十四條、私立學校法第六十七條第三項至第五項及醫療法第三十九條第二項等立法例，於本條明定財團法人合併應踐行保障債權人之程序。</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二、第一項所定保障債權人之程序，並非合併之效力要件，僅為對抗債權人之要件。主管機關受理申請許可合併之准駁，與該對抗要件完備與否無涉，併予敘明。</w:t>
            </w:r>
          </w:p>
        </w:tc>
      </w:tr>
      <w:tr w:rsidR="00B26065" w:rsidRPr="00D47D3F" w:rsidTr="00B26065">
        <w:tc>
          <w:tcPr>
            <w:tcW w:w="2503" w:type="pct"/>
          </w:tcPr>
          <w:p w:rsidR="00B26065" w:rsidRPr="00D75C8B" w:rsidRDefault="00B26065" w:rsidP="00DA2587">
            <w:pPr>
              <w:pStyle w:val="af0"/>
              <w:adjustRightInd w:val="0"/>
              <w:snapToGrid w:val="0"/>
              <w:spacing w:line="240" w:lineRule="auto"/>
              <w:ind w:left="240" w:hangingChars="100" w:hanging="240"/>
              <w:rPr>
                <w:color w:val="000000"/>
                <w:sz w:val="24"/>
                <w:szCs w:val="24"/>
              </w:rPr>
            </w:pPr>
            <w:r w:rsidRPr="00D75C8B">
              <w:rPr>
                <w:rFonts w:hint="eastAsia"/>
                <w:color w:val="000000"/>
                <w:sz w:val="24"/>
                <w:szCs w:val="24"/>
              </w:rPr>
              <w:t>第三十七條　財團法人合併後，應由存續或新設法人概括承受消滅法人之一切權利、義務。</w:t>
            </w:r>
          </w:p>
        </w:tc>
        <w:tc>
          <w:tcPr>
            <w:tcW w:w="2497" w:type="pct"/>
          </w:tcPr>
          <w:p w:rsidR="00B26065" w:rsidRPr="00D47D3F" w:rsidRDefault="00B26065" w:rsidP="00DA2587">
            <w:pPr>
              <w:kinsoku w:val="0"/>
              <w:overflowPunct w:val="0"/>
              <w:adjustRightInd w:val="0"/>
              <w:snapToGrid w:val="0"/>
              <w:jc w:val="both"/>
              <w:rPr>
                <w:rFonts w:ascii="標楷體" w:eastAsia="標楷體" w:hAnsi="標楷體"/>
                <w:color w:val="000000" w:themeColor="text1"/>
              </w:rPr>
            </w:pPr>
            <w:r w:rsidRPr="00D47D3F">
              <w:rPr>
                <w:rFonts w:ascii="標楷體" w:eastAsia="標楷體" w:hAnsi="標楷體" w:hint="eastAsia"/>
                <w:color w:val="000000" w:themeColor="text1"/>
              </w:rPr>
              <w:t>明定財團法人合併後，消滅法人之權利義務應由存續或新設法人概括承受。</w:t>
            </w:r>
          </w:p>
        </w:tc>
      </w:tr>
      <w:tr w:rsidR="00B26065" w:rsidRPr="00D47D3F" w:rsidTr="00B26065">
        <w:tc>
          <w:tcPr>
            <w:tcW w:w="2503" w:type="pct"/>
          </w:tcPr>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rPr>
              <w:t>第三十八條　財團法人合併後，存續、新設或消滅之法人，應分別向法院辦理變更、設立或解散登記。</w:t>
            </w:r>
          </w:p>
        </w:tc>
        <w:tc>
          <w:tcPr>
            <w:tcW w:w="2497" w:type="pct"/>
          </w:tcPr>
          <w:p w:rsidR="00B26065" w:rsidRPr="00D47D3F" w:rsidRDefault="00B26065" w:rsidP="00DA2587">
            <w:pPr>
              <w:kinsoku w:val="0"/>
              <w:overflowPunct w:val="0"/>
              <w:adjustRightInd w:val="0"/>
              <w:snapToGrid w:val="0"/>
              <w:jc w:val="both"/>
              <w:rPr>
                <w:rFonts w:ascii="標楷體" w:eastAsia="標楷體" w:hAnsi="標楷體"/>
                <w:color w:val="000000" w:themeColor="text1"/>
              </w:rPr>
            </w:pPr>
            <w:r w:rsidRPr="00D47D3F">
              <w:rPr>
                <w:rFonts w:ascii="標楷體" w:eastAsia="標楷體" w:hAnsi="標楷體" w:hint="eastAsia"/>
                <w:color w:val="000000" w:themeColor="text1"/>
              </w:rPr>
              <w:t>財團法人合併後，因合併而存續者，應辦理變更登記；其因合併另成立新財團法人者，應辦理設立登記，俾取得法人資格。又因合併而消滅者，應辦理解散登記。為配合法院辦理相關登記業務，爰參照法院辦理財團法人登記注意事項（司法院</w:t>
            </w:r>
            <w:r w:rsidRPr="00D47D3F">
              <w:rPr>
                <w:rFonts w:ascii="標楷體" w:eastAsia="標楷體" w:hAnsi="標楷體" w:cs="細明體" w:hint="eastAsia"/>
                <w:color w:val="000000" w:themeColor="text1"/>
                <w:kern w:val="0"/>
                <w:lang w:val="zh-TW"/>
              </w:rPr>
              <w:t>九十八年十二月十六日院台廳民三</w:t>
            </w:r>
            <w:r w:rsidRPr="00D47D3F">
              <w:rPr>
                <w:rFonts w:ascii="標楷體" w:eastAsia="標楷體" w:hAnsi="標楷體" w:hint="eastAsia"/>
                <w:color w:val="000000" w:themeColor="text1"/>
              </w:rPr>
              <w:t>字第○九八○○二九七三二號函修正）第六點為本條規定。</w:t>
            </w:r>
          </w:p>
        </w:tc>
      </w:tr>
      <w:tr w:rsidR="00B26065" w:rsidRPr="00D47D3F" w:rsidTr="00B26065">
        <w:tc>
          <w:tcPr>
            <w:tcW w:w="2503" w:type="pct"/>
          </w:tcPr>
          <w:p w:rsidR="00B26065" w:rsidRPr="00D75C8B" w:rsidRDefault="00B26065" w:rsidP="00DA2587">
            <w:pPr>
              <w:kinsoku w:val="0"/>
              <w:overflowPunct w:val="0"/>
              <w:adjustRightInd w:val="0"/>
              <w:snapToGrid w:val="0"/>
              <w:ind w:left="240" w:hangingChars="100" w:hanging="240"/>
              <w:jc w:val="both"/>
              <w:rPr>
                <w:rFonts w:ascii="標楷體" w:eastAsia="標楷體" w:hAnsi="標楷體" w:cs="細明體"/>
                <w:color w:val="000000"/>
                <w:kern w:val="0"/>
                <w:lang w:val="zh-TW"/>
              </w:rPr>
            </w:pPr>
            <w:r w:rsidRPr="00D75C8B">
              <w:rPr>
                <w:rFonts w:ascii="標楷體" w:eastAsia="標楷體" w:hAnsi="標楷體" w:hint="eastAsia"/>
                <w:color w:val="000000"/>
                <w:shd w:val="clear" w:color="auto" w:fill="FFFFFF"/>
              </w:rPr>
              <w:t>第三十九條</w:t>
            </w:r>
            <w:r w:rsidRPr="00D75C8B">
              <w:rPr>
                <w:rFonts w:ascii="標楷體" w:eastAsia="標楷體" w:hAnsi="標楷體" w:hint="eastAsia"/>
                <w:color w:val="000000"/>
              </w:rPr>
              <w:t xml:space="preserve">　</w:t>
            </w:r>
            <w:r w:rsidRPr="00D75C8B">
              <w:rPr>
                <w:rFonts w:ascii="標楷體" w:eastAsia="標楷體" w:hAnsi="標楷體" w:cs="細明體" w:hint="eastAsia"/>
                <w:color w:val="000000"/>
                <w:kern w:val="0"/>
                <w:lang w:val="zh-TW"/>
              </w:rPr>
              <w:t>有下列情事之一者，不得充任財團法人董事長，其已充任者，當然解任：</w:t>
            </w:r>
          </w:p>
          <w:p w:rsidR="00B26065" w:rsidRPr="00D75C8B" w:rsidRDefault="00B26065" w:rsidP="00DA2587">
            <w:pPr>
              <w:autoSpaceDE w:val="0"/>
              <w:autoSpaceDN w:val="0"/>
              <w:adjustRightInd w:val="0"/>
              <w:snapToGrid w:val="0"/>
              <w:ind w:leftChars="100" w:left="720" w:hangingChars="200" w:hanging="480"/>
              <w:jc w:val="both"/>
              <w:rPr>
                <w:rFonts w:ascii="標楷體" w:eastAsia="標楷體" w:hAnsi="標楷體" w:cs="細明體"/>
                <w:color w:val="000000"/>
                <w:kern w:val="0"/>
                <w:lang w:val="zh-TW"/>
              </w:rPr>
            </w:pPr>
            <w:r w:rsidRPr="00D75C8B">
              <w:rPr>
                <w:rFonts w:ascii="標楷體" w:eastAsia="標楷體" w:hAnsi="標楷體" w:cs="細明體" w:hint="eastAsia"/>
                <w:color w:val="000000"/>
                <w:kern w:val="0"/>
                <w:lang w:val="zh-TW"/>
              </w:rPr>
              <w:t>一、曾犯組織犯罪防制條例規定之罪，經有罪判決確定。</w:t>
            </w:r>
          </w:p>
          <w:p w:rsidR="00B26065" w:rsidRPr="00D75C8B" w:rsidRDefault="00B26065" w:rsidP="00DA2587">
            <w:pPr>
              <w:autoSpaceDE w:val="0"/>
              <w:autoSpaceDN w:val="0"/>
              <w:adjustRightInd w:val="0"/>
              <w:snapToGrid w:val="0"/>
              <w:ind w:leftChars="100" w:left="720" w:hangingChars="200" w:hanging="480"/>
              <w:jc w:val="both"/>
              <w:rPr>
                <w:rFonts w:ascii="標楷體" w:eastAsia="標楷體" w:hAnsi="標楷體" w:cs="細明體"/>
                <w:color w:val="000000"/>
                <w:kern w:val="0"/>
                <w:lang w:val="zh-TW"/>
              </w:rPr>
            </w:pPr>
            <w:r w:rsidRPr="00D75C8B">
              <w:rPr>
                <w:rFonts w:ascii="標楷體" w:eastAsia="標楷體" w:hAnsi="標楷體" w:cs="細明體" w:hint="eastAsia"/>
                <w:color w:val="000000"/>
                <w:kern w:val="0"/>
                <w:lang w:val="zh-TW"/>
              </w:rPr>
              <w:t>二、曾犯詐欺、背信、侵占或貪污罪，經判處有期徒刑一年以上之刑確定。</w:t>
            </w:r>
          </w:p>
          <w:p w:rsidR="00B26065" w:rsidRPr="00D75C8B" w:rsidRDefault="00B26065" w:rsidP="00DA2587">
            <w:pPr>
              <w:autoSpaceDE w:val="0"/>
              <w:autoSpaceDN w:val="0"/>
              <w:adjustRightInd w:val="0"/>
              <w:snapToGrid w:val="0"/>
              <w:ind w:leftChars="100" w:left="720" w:hangingChars="200" w:hanging="480"/>
              <w:jc w:val="both"/>
              <w:rPr>
                <w:rFonts w:ascii="標楷體" w:eastAsia="標楷體" w:hAnsi="標楷體" w:cs="細明體"/>
                <w:color w:val="000000"/>
                <w:kern w:val="0"/>
                <w:lang w:val="zh-TW"/>
              </w:rPr>
            </w:pPr>
            <w:r w:rsidRPr="00D75C8B">
              <w:rPr>
                <w:rFonts w:ascii="標楷體" w:eastAsia="標楷體" w:hAnsi="標楷體" w:cs="細明體" w:hint="eastAsia"/>
                <w:color w:val="000000"/>
                <w:kern w:val="0"/>
                <w:lang w:val="zh-TW"/>
              </w:rPr>
              <w:t>三、使用票據經拒絕往來尚未期滿。</w:t>
            </w:r>
          </w:p>
          <w:p w:rsidR="00B26065" w:rsidRPr="00D75C8B" w:rsidRDefault="00B26065" w:rsidP="00DA2587">
            <w:pPr>
              <w:kinsoku w:val="0"/>
              <w:overflowPunct w:val="0"/>
              <w:adjustRightInd w:val="0"/>
              <w:snapToGrid w:val="0"/>
              <w:ind w:leftChars="117" w:left="749" w:hangingChars="195" w:hanging="468"/>
              <w:jc w:val="both"/>
              <w:rPr>
                <w:rFonts w:ascii="標楷體" w:eastAsia="標楷體" w:hAnsi="標楷體"/>
                <w:color w:val="000000"/>
              </w:rPr>
            </w:pPr>
            <w:r w:rsidRPr="00D75C8B">
              <w:rPr>
                <w:rFonts w:ascii="標楷體" w:eastAsia="標楷體" w:hAnsi="標楷體" w:cs="細明體" w:hint="eastAsia"/>
                <w:color w:val="000000"/>
                <w:kern w:val="0"/>
                <w:lang w:val="zh-TW"/>
              </w:rPr>
              <w:t>四</w:t>
            </w:r>
            <w:r w:rsidRPr="00D75C8B">
              <w:rPr>
                <w:rFonts w:ascii="標楷體" w:eastAsia="標楷體" w:hAnsi="標楷體" w:hint="eastAsia"/>
                <w:color w:val="000000"/>
              </w:rPr>
              <w:t>、受破產宣告或</w:t>
            </w:r>
            <w:r w:rsidRPr="00D75C8B">
              <w:rPr>
                <w:rFonts w:ascii="標楷體" w:eastAsia="標楷體" w:hAnsi="標楷體" w:cs="細明體" w:hint="eastAsia"/>
                <w:color w:val="000000"/>
                <w:kern w:val="0"/>
                <w:lang w:val="zh-TW"/>
              </w:rPr>
              <w:t>依消費者債務清理條例</w:t>
            </w:r>
            <w:r w:rsidRPr="00D75C8B">
              <w:rPr>
                <w:rFonts w:ascii="標楷體" w:eastAsia="標楷體" w:hAnsi="標楷體" w:hint="eastAsia"/>
                <w:color w:val="000000"/>
              </w:rPr>
              <w:t>經裁定開始清算程序，尚未復權。</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五、受監護或輔助宣告尚未撤銷。</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s="細明體"/>
                <w:color w:val="000000" w:themeColor="text1"/>
                <w:kern w:val="0"/>
                <w:lang w:val="zh-TW"/>
              </w:rPr>
            </w:pPr>
            <w:r w:rsidRPr="00D47D3F">
              <w:rPr>
                <w:rFonts w:ascii="標楷體" w:eastAsia="標楷體" w:hAnsi="標楷體" w:hint="eastAsia"/>
                <w:color w:val="000000" w:themeColor="text1"/>
              </w:rPr>
              <w:t>一、明定</w:t>
            </w:r>
            <w:r w:rsidRPr="00D47D3F">
              <w:rPr>
                <w:rFonts w:ascii="標楷體" w:eastAsia="標楷體" w:hAnsi="標楷體" w:cs="細明體" w:hint="eastAsia"/>
                <w:color w:val="000000" w:themeColor="text1"/>
                <w:kern w:val="0"/>
                <w:lang w:val="zh-TW"/>
              </w:rPr>
              <w:t>財團法人董事長之消極資格，以排除不適任者（參考公司法第三十條、第一百九十二條第五項、</w:t>
            </w:r>
            <w:r w:rsidRPr="00D47D3F">
              <w:rPr>
                <w:rFonts w:ascii="標楷體" w:eastAsia="標楷體" w:hAnsi="標楷體" w:cs="標楷體" w:hint="eastAsia"/>
                <w:color w:val="000000" w:themeColor="text1"/>
                <w:kern w:val="0"/>
                <w:lang w:val="zh-TW"/>
              </w:rPr>
              <w:t>農田水利會組織通則第十九條之二及公職人員選舉罷免法第二十六條等立法例</w:t>
            </w:r>
            <w:r w:rsidRPr="00D47D3F">
              <w:rPr>
                <w:rFonts w:ascii="標楷體" w:eastAsia="標楷體" w:hAnsi="標楷體" w:cs="細明體" w:hint="eastAsia"/>
                <w:color w:val="000000" w:themeColor="text1"/>
                <w:kern w:val="0"/>
                <w:lang w:val="zh-TW"/>
              </w:rPr>
              <w:t>）。</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二、依消費者債務清理條例第八十四條規定，其他法令關於破產人資格、權利限制之規定，於受法院裁定開始清算程序之債務人均準用，故債務人因法院裁定開始清算程序所受公、私法上資格、權利之限制，與破產人相同，爰參考家事事件法第一百三十四條第三款之立法例，訂定第四款「受破產宣告或依消費者債務清理條例經裁定開始清算程序，尚未復權」為充任董事長之消極資格，俾資明確。</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三、九十七年五月二十三日修正之民法總則編、親屬編部分條文，已將「禁治產」用語修正為「監護」，並定自九十八年十一月二十三日施行，爰配合上開規定及民法總則施行法第四條第二項規定，訂定第五款，以「受監護或輔助宣告尚未撤銷」為充任董事長之消極資格。</w:t>
            </w:r>
          </w:p>
        </w:tc>
      </w:tr>
      <w:tr w:rsidR="00B26065" w:rsidRPr="00D47D3F" w:rsidTr="00B26065">
        <w:tc>
          <w:tcPr>
            <w:tcW w:w="2503" w:type="pct"/>
          </w:tcPr>
          <w:p w:rsidR="00B26065" w:rsidRPr="00D75C8B" w:rsidRDefault="00B26065" w:rsidP="00DA2587">
            <w:pPr>
              <w:kinsoku w:val="0"/>
              <w:overflowPunct w:val="0"/>
              <w:adjustRightInd w:val="0"/>
              <w:snapToGrid w:val="0"/>
              <w:ind w:left="280" w:hanging="280"/>
              <w:jc w:val="both"/>
              <w:rPr>
                <w:rFonts w:ascii="標楷體" w:eastAsia="標楷體" w:hAnsi="標楷體"/>
                <w:bCs/>
                <w:color w:val="000000"/>
              </w:rPr>
            </w:pPr>
            <w:r w:rsidRPr="00D75C8B">
              <w:rPr>
                <w:rFonts w:ascii="標楷體" w:eastAsia="標楷體" w:hAnsi="標楷體" w:hint="eastAsia"/>
                <w:bCs/>
                <w:color w:val="000000"/>
              </w:rPr>
              <w:t xml:space="preserve">　第二章　民間捐助之財團法人</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章名。</w:t>
            </w:r>
          </w:p>
        </w:tc>
      </w:tr>
      <w:tr w:rsidR="00B26065" w:rsidRPr="00D47D3F" w:rsidTr="00B26065">
        <w:tc>
          <w:tcPr>
            <w:tcW w:w="2503" w:type="pct"/>
          </w:tcPr>
          <w:p w:rsidR="00B26065" w:rsidRPr="00D75C8B" w:rsidRDefault="00B26065" w:rsidP="00DA2587">
            <w:pPr>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shd w:val="clear" w:color="auto" w:fill="FFFFFF"/>
              </w:rPr>
              <w:t>第四十條</w:t>
            </w:r>
            <w:r w:rsidRPr="00D75C8B">
              <w:rPr>
                <w:rFonts w:ascii="標楷體" w:eastAsia="標楷體" w:hAnsi="標楷體" w:hint="eastAsia"/>
                <w:color w:val="000000"/>
              </w:rPr>
              <w:t xml:space="preserve">　民間捐助之財團法人應設董事會。董事會置董事五人至二十五人，董事人數應為單數，其中一人為董事長，並得置副董事長或監察人，監察人</w:t>
            </w:r>
            <w:r w:rsidRPr="00D75C8B">
              <w:rPr>
                <w:rFonts w:ascii="標楷體" w:eastAsia="標楷體" w:hAnsi="標楷體" w:cs="細明體" w:hint="eastAsia"/>
                <w:color w:val="000000"/>
                <w:kern w:val="0"/>
                <w:lang w:val="zh-TW"/>
              </w:rPr>
              <w:t>之</w:t>
            </w:r>
            <w:r w:rsidRPr="00D75C8B">
              <w:rPr>
                <w:rFonts w:ascii="標楷體" w:eastAsia="標楷體" w:hAnsi="標楷體" w:hint="eastAsia"/>
                <w:color w:val="000000"/>
              </w:rPr>
              <w:t>名額不得逾董事名額三分之一。但因特殊需要經主管機關核准者，董事總人數得超過二十五人。</w:t>
            </w:r>
          </w:p>
          <w:p w:rsidR="00B26065" w:rsidRPr="00D75C8B" w:rsidRDefault="00B26065" w:rsidP="00DA2587">
            <w:pPr>
              <w:adjustRightInd w:val="0"/>
              <w:snapToGrid w:val="0"/>
              <w:ind w:leftChars="100" w:left="240" w:firstLineChars="200" w:firstLine="480"/>
              <w:jc w:val="both"/>
              <w:rPr>
                <w:rFonts w:ascii="標楷體" w:eastAsia="標楷體" w:hAnsi="標楷體"/>
                <w:color w:val="000000"/>
              </w:rPr>
            </w:pPr>
            <w:r w:rsidRPr="00D75C8B">
              <w:rPr>
                <w:rFonts w:ascii="標楷體" w:eastAsia="標楷體" w:hAnsi="標楷體" w:hint="eastAsia"/>
                <w:color w:val="000000"/>
              </w:rPr>
              <w:t>前項董事及監察人均為無給職。但董事長係專職者，得經董事會決議為有給職。</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一、第一項明定民間捐助之財團法人應設董事會，董事及監察人之人數。因監察人及副董事長並非必設之機關，爰規定為得置。</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二、鑒於財團法人屬公益性質，其捐助財產、孳息及其他各項所得，應使用於辦理各項設立目的業務，爰於第二項本文規定其董事及監察人均為無給職，俾免其等巧立名目支領任何酬勞；惟兼職費非為提供勞務之對價，仍得在合理額度內支領。另考量財團法人設立目的之達成，如董事長係專職投入，並精心策劃與推動，而不得支領任何酬勞時，恐有違常理，爰於第二項但書規定董事長係專職者，得經董事會議決為有給職。</w:t>
            </w:r>
          </w:p>
        </w:tc>
      </w:tr>
      <w:tr w:rsidR="00B26065" w:rsidRPr="00D47D3F" w:rsidTr="00B26065">
        <w:tc>
          <w:tcPr>
            <w:tcW w:w="2503" w:type="pct"/>
          </w:tcPr>
          <w:p w:rsidR="00B26065" w:rsidRPr="00D75C8B" w:rsidRDefault="00B26065" w:rsidP="00DA2587">
            <w:pPr>
              <w:kinsoku w:val="0"/>
              <w:overflowPunct w:val="0"/>
              <w:adjustRightInd w:val="0"/>
              <w:snapToGrid w:val="0"/>
              <w:ind w:left="280" w:hanging="280"/>
              <w:jc w:val="both"/>
              <w:rPr>
                <w:rFonts w:ascii="標楷體" w:eastAsia="標楷體" w:hAnsi="標楷體"/>
                <w:color w:val="000000"/>
              </w:rPr>
            </w:pPr>
            <w:r w:rsidRPr="00D75C8B">
              <w:rPr>
                <w:rFonts w:ascii="標楷體" w:eastAsia="標楷體" w:hAnsi="標楷體" w:hint="eastAsia"/>
                <w:color w:val="000000"/>
                <w:shd w:val="clear" w:color="auto" w:fill="FFFFFF"/>
              </w:rPr>
              <w:t>第四十一條</w:t>
            </w:r>
            <w:r w:rsidRPr="00D75C8B">
              <w:rPr>
                <w:rFonts w:ascii="標楷體" w:eastAsia="標楷體" w:hAnsi="標楷體" w:hint="eastAsia"/>
                <w:color w:val="000000"/>
              </w:rPr>
              <w:t xml:space="preserve">　民間捐助之財團法人董事之任期，每屆不得逾四年；期滿連任之董事，不得逾改選董事總人數五分之四。</w:t>
            </w:r>
          </w:p>
          <w:p w:rsidR="00B26065" w:rsidRPr="00D75C8B" w:rsidRDefault="00B26065" w:rsidP="00DA2587">
            <w:pPr>
              <w:kinsoku w:val="0"/>
              <w:overflowPunct w:val="0"/>
              <w:adjustRightInd w:val="0"/>
              <w:snapToGrid w:val="0"/>
              <w:ind w:leftChars="100" w:left="240" w:firstLineChars="200" w:firstLine="480"/>
              <w:jc w:val="both"/>
              <w:rPr>
                <w:rFonts w:ascii="標楷體" w:eastAsia="標楷體" w:hAnsi="標楷體"/>
                <w:color w:val="000000"/>
              </w:rPr>
            </w:pPr>
            <w:r w:rsidRPr="00D75C8B">
              <w:rPr>
                <w:rFonts w:ascii="標楷體" w:eastAsia="標楷體" w:hAnsi="標楷體" w:hint="eastAsia"/>
                <w:color w:val="000000"/>
              </w:rPr>
              <w:t>前項董</w:t>
            </w:r>
            <w:r w:rsidRPr="00D75C8B">
              <w:rPr>
                <w:rFonts w:ascii="標楷體" w:eastAsia="標楷體" w:hAnsi="標楷體" w:cs="細明體" w:hint="eastAsia"/>
                <w:color w:val="000000"/>
              </w:rPr>
              <w:t>事係由公務員兼任，應隨本職異動者，不計入連任及改選董事人數。</w:t>
            </w:r>
          </w:p>
          <w:p w:rsidR="00B26065" w:rsidRPr="00D75C8B" w:rsidRDefault="00B26065" w:rsidP="00DA2587">
            <w:pPr>
              <w:kinsoku w:val="0"/>
              <w:overflowPunct w:val="0"/>
              <w:adjustRightInd w:val="0"/>
              <w:snapToGrid w:val="0"/>
              <w:ind w:leftChars="100" w:left="240" w:firstLineChars="200" w:firstLine="480"/>
              <w:jc w:val="both"/>
              <w:rPr>
                <w:rFonts w:ascii="標楷體" w:eastAsia="標楷體" w:hAnsi="標楷體"/>
                <w:color w:val="000000"/>
              </w:rPr>
            </w:pPr>
            <w:r w:rsidRPr="00D75C8B">
              <w:rPr>
                <w:rFonts w:ascii="標楷體" w:eastAsia="標楷體" w:hAnsi="標楷體" w:hint="eastAsia"/>
                <w:color w:val="000000"/>
              </w:rPr>
              <w:t>第一項董事任期屆滿而不及改選時，延長其執行職務至改選董事就任時為止。但主管機關得依職權命其限期改選；屆期仍不改選者，自期限屆滿時，當然解任。</w:t>
            </w:r>
          </w:p>
          <w:p w:rsidR="00B26065" w:rsidRPr="00D75C8B" w:rsidRDefault="00B26065" w:rsidP="00DA2587">
            <w:pPr>
              <w:kinsoku w:val="0"/>
              <w:overflowPunct w:val="0"/>
              <w:adjustRightInd w:val="0"/>
              <w:snapToGrid w:val="0"/>
              <w:ind w:leftChars="100" w:left="240" w:firstLineChars="200" w:firstLine="480"/>
              <w:jc w:val="both"/>
              <w:rPr>
                <w:rFonts w:ascii="標楷體" w:eastAsia="標楷體" w:hAnsi="標楷體"/>
                <w:color w:val="000000"/>
              </w:rPr>
            </w:pPr>
            <w:r w:rsidRPr="00D75C8B">
              <w:rPr>
                <w:rFonts w:ascii="標楷體" w:eastAsia="標楷體" w:hAnsi="標楷體" w:hint="eastAsia"/>
                <w:color w:val="000000"/>
              </w:rPr>
              <w:t>董事於任期屆滿前，因辭職、死亡，或因故無法執行職務被解任者，得另選其他人選繼任，至原任期屆滿為止。</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一、第一項明定民間捐助之財團法人董事任期及每屆期滿連任董事人數之限制，以免形成萬年董事會，並符「他律法人」之性質。又本條規定財團法人之董事會係採屆期制，惟本法施行前成立之民間捐助之財團法人章程，若規定其董事採任期制</w:t>
            </w:r>
            <w:r w:rsidRPr="00D47D3F">
              <w:rPr>
                <w:rFonts w:ascii="標楷體" w:eastAsia="標楷體" w:hAnsi="標楷體" w:cs="細明體" w:hint="eastAsia"/>
                <w:color w:val="000000" w:themeColor="text1"/>
                <w:kern w:val="0"/>
                <w:lang w:val="zh-TW"/>
              </w:rPr>
              <w:t>者</w:t>
            </w:r>
            <w:r w:rsidRPr="00D47D3F">
              <w:rPr>
                <w:rFonts w:ascii="標楷體" w:eastAsia="標楷體" w:hAnsi="標楷體" w:hint="eastAsia"/>
                <w:color w:val="000000" w:themeColor="text1"/>
              </w:rPr>
              <w:t>（</w:t>
            </w:r>
            <w:r w:rsidRPr="00D47D3F">
              <w:rPr>
                <w:rFonts w:ascii="標楷體" w:eastAsia="標楷體" w:hAnsi="標楷體" w:cs="細明體" w:hint="eastAsia"/>
                <w:color w:val="000000" w:themeColor="text1"/>
                <w:kern w:val="0"/>
                <w:lang w:val="zh-TW"/>
              </w:rPr>
              <w:t>不分屆次而</w:t>
            </w:r>
            <w:r w:rsidRPr="00D47D3F">
              <w:rPr>
                <w:rFonts w:ascii="標楷體" w:eastAsia="標楷體" w:hAnsi="標楷體" w:hint="eastAsia"/>
                <w:color w:val="000000" w:themeColor="text1"/>
              </w:rPr>
              <w:t>採交叉任期）</w:t>
            </w:r>
            <w:r w:rsidRPr="00D47D3F">
              <w:rPr>
                <w:rFonts w:ascii="標楷體" w:eastAsia="標楷體" w:hAnsi="標楷體" w:cs="細明體" w:hint="eastAsia"/>
                <w:color w:val="000000" w:themeColor="text1"/>
                <w:kern w:val="0"/>
                <w:lang w:val="zh-TW"/>
              </w:rPr>
              <w:t>，依第六十四條第一項規定，於本法施行後其章程所定董事產生方式仍屬有效</w:t>
            </w:r>
            <w:r w:rsidRPr="00D47D3F">
              <w:rPr>
                <w:rFonts w:ascii="標楷體" w:eastAsia="標楷體" w:hAnsi="標楷體" w:hint="eastAsia"/>
                <w:color w:val="000000" w:themeColor="text1"/>
              </w:rPr>
              <w:t>；另或有財團法人章程所定董事名額有上限與下限，其改選董事之人數可能較上屆人數為少，凡此情形，本項後段董事期滿連任比率之限制，均以實際改選董事總人數為基數計算，併予敘明。</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二、董事如係由</w:t>
            </w:r>
            <w:r w:rsidRPr="00D47D3F">
              <w:rPr>
                <w:rFonts w:ascii="標楷體" w:eastAsia="標楷體" w:hAnsi="標楷體" w:cs="細明體" w:hint="eastAsia"/>
                <w:color w:val="000000" w:themeColor="text1"/>
              </w:rPr>
              <w:t>公務員兼任，應隨本職異動者，其兼任董事與公務員本職有關，且無長期擔任之慮，爰於第二項規定不計入前項連任及改選董事人數。</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三、財團法人之董事任期屆滿而不及改選時，宜使其延長執行職務至改選董事就任時為止，以避免影響財團法人之正常運作。惟實務上因董事間糾紛致遲未為改選者，所在多有，基於維護社會公益之必要，爰於第三項明定主管機關得依職權限期令其改選；屆期仍不改選者，亦不宜無限期延長其任期，而應自期限屆滿時，當然解任。</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四、董事於任期屆滿前辭職、死亡，或因故被解任時，得另選他人繼任，其任期宜有明文，</w:t>
            </w:r>
            <w:r w:rsidRPr="00D47D3F">
              <w:rPr>
                <w:rFonts w:ascii="標楷體" w:eastAsia="標楷體" w:hAnsi="標楷體" w:cs="細明體" w:hint="eastAsia"/>
                <w:color w:val="000000" w:themeColor="text1"/>
              </w:rPr>
              <w:t>爰</w:t>
            </w:r>
            <w:r w:rsidRPr="00D47D3F">
              <w:rPr>
                <w:rFonts w:ascii="標楷體" w:eastAsia="標楷體" w:hAnsi="標楷體" w:hint="eastAsia"/>
                <w:color w:val="000000" w:themeColor="text1"/>
              </w:rPr>
              <w:t>為第四項規定。</w:t>
            </w:r>
          </w:p>
        </w:tc>
      </w:tr>
      <w:tr w:rsidR="00B26065" w:rsidRPr="00D47D3F" w:rsidTr="00B26065">
        <w:tc>
          <w:tcPr>
            <w:tcW w:w="2503" w:type="pct"/>
          </w:tcPr>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shd w:val="clear" w:color="auto" w:fill="FFFFFF"/>
              </w:rPr>
              <w:t>第四十二條</w:t>
            </w:r>
            <w:r w:rsidRPr="00D75C8B">
              <w:rPr>
                <w:rFonts w:ascii="標楷體" w:eastAsia="標楷體" w:hAnsi="標楷體" w:hint="eastAsia"/>
                <w:color w:val="000000"/>
              </w:rPr>
              <w:t xml:space="preserve">　民間捐助之財團法人董事相互間有配偶或</w:t>
            </w:r>
            <w:r w:rsidRPr="00D75C8B">
              <w:rPr>
                <w:rFonts w:ascii="標楷體" w:eastAsia="標楷體" w:hAnsi="標楷體" w:hint="eastAsia"/>
                <w:bCs/>
                <w:color w:val="000000"/>
              </w:rPr>
              <w:t>三親等內親屬</w:t>
            </w:r>
            <w:r w:rsidRPr="00D75C8B">
              <w:rPr>
                <w:rFonts w:ascii="標楷體" w:eastAsia="標楷體" w:hAnsi="標楷體" w:hint="eastAsia"/>
                <w:color w:val="000000"/>
              </w:rPr>
              <w:t>之關係者，不得超過其總人數三分之一。</w:t>
            </w:r>
          </w:p>
          <w:p w:rsidR="00B26065" w:rsidRPr="00D75C8B" w:rsidRDefault="00B26065" w:rsidP="00DA2587">
            <w:pPr>
              <w:adjustRightInd w:val="0"/>
              <w:snapToGrid w:val="0"/>
              <w:ind w:leftChars="117" w:left="281" w:firstLineChars="200" w:firstLine="480"/>
              <w:jc w:val="both"/>
              <w:rPr>
                <w:rFonts w:ascii="標楷體" w:eastAsia="標楷體" w:hAnsi="標楷體"/>
                <w:color w:val="000000"/>
              </w:rPr>
            </w:pPr>
            <w:r w:rsidRPr="00D75C8B">
              <w:rPr>
                <w:rFonts w:ascii="標楷體" w:eastAsia="標楷體" w:hAnsi="標楷體" w:hint="eastAsia"/>
                <w:color w:val="000000"/>
              </w:rPr>
              <w:t>董事五分之ㄧ以上應具與設立目的有關之專長或工作經驗。</w:t>
            </w:r>
          </w:p>
          <w:p w:rsidR="00B26065" w:rsidRPr="00D75C8B" w:rsidRDefault="00B26065" w:rsidP="00DA2587">
            <w:pPr>
              <w:kinsoku w:val="0"/>
              <w:overflowPunct w:val="0"/>
              <w:adjustRightInd w:val="0"/>
              <w:snapToGrid w:val="0"/>
              <w:ind w:leftChars="100" w:left="240" w:firstLineChars="200" w:firstLine="480"/>
              <w:jc w:val="both"/>
              <w:rPr>
                <w:rFonts w:ascii="標楷體" w:eastAsia="標楷體" w:hAnsi="標楷體"/>
                <w:color w:val="000000"/>
              </w:rPr>
            </w:pPr>
            <w:r w:rsidRPr="00D75C8B">
              <w:rPr>
                <w:rFonts w:ascii="標楷體" w:eastAsia="標楷體" w:hAnsi="標楷體" w:hint="eastAsia"/>
                <w:color w:val="000000"/>
              </w:rPr>
              <w:t>監察人相互間、監察人與董事間，不得有</w:t>
            </w:r>
            <w:r w:rsidRPr="00D75C8B">
              <w:rPr>
                <w:rFonts w:ascii="標楷體" w:eastAsia="標楷體" w:hAnsi="標楷體" w:hint="eastAsia"/>
                <w:bCs/>
                <w:color w:val="000000"/>
              </w:rPr>
              <w:t>配偶或三親等內親屬關係</w:t>
            </w:r>
            <w:r w:rsidRPr="00D75C8B">
              <w:rPr>
                <w:rFonts w:ascii="標楷體" w:eastAsia="標楷體" w:hAnsi="標楷體" w:hint="eastAsia"/>
                <w:color w:val="000000"/>
              </w:rPr>
              <w:t>。</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一、民間捐助之財團法人董事及董事間有一定親屬關係者，其所占董事總人數比率應有所限制，俾免受家族操控，致影響財團法人之正常運作，爰為第一項規定。</w:t>
            </w:r>
          </w:p>
          <w:p w:rsidR="00B26065" w:rsidRPr="00D47D3F" w:rsidRDefault="00B26065" w:rsidP="00DA2587">
            <w:pPr>
              <w:adjustRightInd w:val="0"/>
              <w:snapToGrid w:val="0"/>
              <w:ind w:left="480" w:hangingChars="200" w:hanging="480"/>
              <w:jc w:val="both"/>
              <w:rPr>
                <w:rStyle w:val="FooterChar"/>
                <w:rFonts w:ascii="標楷體" w:eastAsia="標楷體" w:hAnsi="標楷體"/>
                <w:color w:val="000000" w:themeColor="text1"/>
              </w:rPr>
            </w:pPr>
            <w:r w:rsidRPr="00D47D3F">
              <w:rPr>
                <w:rStyle w:val="FooterChar"/>
                <w:rFonts w:ascii="標楷體" w:eastAsia="標楷體" w:hAnsi="標楷體" w:hint="eastAsia"/>
                <w:color w:val="000000" w:themeColor="text1"/>
              </w:rPr>
              <w:t>二、第二項明定董事總人數中，須有一定比率以上具有與設立目的有關之專長或工作經驗，以利財團法人業務之推行。</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三、另鑒於監察人係監督董事業務之執行，須超然獨立行使職權，爰於第三項明定監察人相互間及監察人與董事間，不得有一定之親屬關係，以發揮監察功能。</w:t>
            </w:r>
          </w:p>
        </w:tc>
      </w:tr>
      <w:tr w:rsidR="00B26065" w:rsidRPr="00D47D3F" w:rsidTr="00B26065">
        <w:tc>
          <w:tcPr>
            <w:tcW w:w="2503" w:type="pct"/>
          </w:tcPr>
          <w:p w:rsidR="00B26065" w:rsidRPr="00D75C8B" w:rsidRDefault="00B26065" w:rsidP="00DA2587">
            <w:pPr>
              <w:kinsoku w:val="0"/>
              <w:overflowPunct w:val="0"/>
              <w:adjustRightInd w:val="0"/>
              <w:snapToGrid w:val="0"/>
              <w:ind w:left="280" w:hanging="280"/>
              <w:jc w:val="both"/>
              <w:rPr>
                <w:rFonts w:ascii="標楷體" w:eastAsia="標楷體" w:hAnsi="標楷體"/>
                <w:color w:val="000000"/>
              </w:rPr>
            </w:pPr>
            <w:r w:rsidRPr="00D75C8B">
              <w:rPr>
                <w:rFonts w:ascii="標楷體" w:eastAsia="標楷體" w:hAnsi="標楷體" w:hint="eastAsia"/>
                <w:color w:val="000000"/>
                <w:shd w:val="clear" w:color="auto" w:fill="FFFFFF"/>
              </w:rPr>
              <w:t>第四十三條</w:t>
            </w:r>
            <w:r w:rsidRPr="00D75C8B">
              <w:rPr>
                <w:rFonts w:ascii="標楷體" w:eastAsia="標楷體" w:hAnsi="標楷體" w:hint="eastAsia"/>
                <w:color w:val="000000"/>
              </w:rPr>
              <w:t xml:space="preserve">　董事會由董事長召集，每半年至少開會一次。董事應親自出席會議，不能出席時，除捐助章程另有禁止規定外，得以書面委託其他董事代理出席。</w:t>
            </w:r>
          </w:p>
          <w:p w:rsidR="00B26065" w:rsidRPr="00D75C8B" w:rsidRDefault="00B26065" w:rsidP="00DA2587">
            <w:pPr>
              <w:kinsoku w:val="0"/>
              <w:overflowPunct w:val="0"/>
              <w:adjustRightInd w:val="0"/>
              <w:snapToGrid w:val="0"/>
              <w:ind w:leftChars="116" w:left="278" w:rightChars="38" w:right="91" w:firstLineChars="200" w:firstLine="480"/>
              <w:jc w:val="both"/>
              <w:rPr>
                <w:rFonts w:ascii="標楷體" w:eastAsia="標楷體" w:hAnsi="標楷體"/>
                <w:color w:val="000000"/>
              </w:rPr>
            </w:pPr>
            <w:r w:rsidRPr="00D75C8B">
              <w:rPr>
                <w:rFonts w:ascii="標楷體" w:eastAsia="標楷體" w:hAnsi="標楷體" w:hint="eastAsia"/>
                <w:color w:val="000000"/>
              </w:rPr>
              <w:t>前項受託代理出席之董事，以受一人委託為限，且其人數不得逾董事總人數三分之一。</w:t>
            </w:r>
          </w:p>
          <w:p w:rsidR="00B26065" w:rsidRPr="00D75C8B" w:rsidRDefault="00B26065" w:rsidP="00DA2587">
            <w:pPr>
              <w:kinsoku w:val="0"/>
              <w:overflowPunct w:val="0"/>
              <w:adjustRightInd w:val="0"/>
              <w:snapToGrid w:val="0"/>
              <w:ind w:leftChars="116" w:left="278" w:rightChars="38" w:right="91" w:firstLineChars="200" w:firstLine="480"/>
              <w:jc w:val="both"/>
              <w:rPr>
                <w:rFonts w:ascii="標楷體" w:eastAsia="標楷體" w:hAnsi="標楷體"/>
                <w:color w:val="000000"/>
              </w:rPr>
            </w:pPr>
            <w:r w:rsidRPr="00D75C8B">
              <w:rPr>
                <w:rFonts w:ascii="標楷體" w:eastAsia="標楷體" w:hAnsi="標楷體" w:cs="細明體" w:hint="eastAsia"/>
                <w:color w:val="000000"/>
                <w:kern w:val="0"/>
                <w:lang w:val="zh-TW"/>
              </w:rPr>
              <w:t>董事會開會時，如以視訊會議為之，其董事以視訊參與會議者，視為親自出席。</w:t>
            </w:r>
          </w:p>
          <w:p w:rsidR="00B26065" w:rsidRPr="00D75C8B" w:rsidRDefault="00B26065" w:rsidP="00DA2587">
            <w:pPr>
              <w:kinsoku w:val="0"/>
              <w:overflowPunct w:val="0"/>
              <w:adjustRightInd w:val="0"/>
              <w:snapToGrid w:val="0"/>
              <w:ind w:leftChars="116" w:left="278" w:rightChars="38" w:right="91" w:firstLineChars="200" w:firstLine="480"/>
              <w:jc w:val="both"/>
              <w:rPr>
                <w:rFonts w:ascii="標楷體" w:eastAsia="標楷體" w:hAnsi="標楷體"/>
                <w:color w:val="000000"/>
              </w:rPr>
            </w:pPr>
            <w:r w:rsidRPr="00D75C8B">
              <w:rPr>
                <w:rFonts w:ascii="標楷體" w:eastAsia="標楷體" w:hAnsi="標楷體" w:hint="eastAsia"/>
                <w:color w:val="000000"/>
              </w:rPr>
              <w:t>董事會應於我國境內舉行；其在境外舉行者，應經主管機關核准。</w:t>
            </w:r>
          </w:p>
          <w:p w:rsidR="00B26065" w:rsidRPr="00D75C8B" w:rsidRDefault="00B26065" w:rsidP="00DA2587">
            <w:pPr>
              <w:kinsoku w:val="0"/>
              <w:overflowPunct w:val="0"/>
              <w:adjustRightInd w:val="0"/>
              <w:snapToGrid w:val="0"/>
              <w:ind w:leftChars="100" w:left="240" w:firstLineChars="200" w:firstLine="480"/>
              <w:jc w:val="both"/>
              <w:rPr>
                <w:rFonts w:ascii="標楷體" w:eastAsia="標楷體" w:hAnsi="標楷體"/>
                <w:color w:val="000000"/>
                <w:shd w:val="clear" w:color="auto" w:fill="FFFFFF"/>
              </w:rPr>
            </w:pPr>
            <w:r w:rsidRPr="00D75C8B">
              <w:rPr>
                <w:rFonts w:ascii="標楷體" w:eastAsia="標楷體" w:hAnsi="標楷體" w:hint="eastAsia"/>
                <w:color w:val="000000"/>
              </w:rPr>
              <w:t>董事長未依規定召集會議，經現任董事總人數三分之一以上以書面提出會議目的及召集理由，請求召集董事會議時，董事長應自受請求後十日內召集之。屆期不為召集之通知，得由請求之董事報經主管機關許可，自行召集之。</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一、董事會如未定期召集，勢將影響財團法人與其公益事業之推動，爰於第一項及第二項明定其召集之方式、次數、董事不能出席會議之處理方式及其限制。</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二、基於效率、費用節約等實際需要考量，並參考公司法第二百零五條第二項立法例，有必要准許董事會以視訊會議行之，爰為第三項規定。</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三、財團法人董事會如在我國境外舉行，不僅增加法人之經費負擔，且部分董事恐將無法出席，易生糾紛，爰為第四項規定。</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四、董事長未依規定召集會議，經現任董事三分之一以上以書面提出會議目的及召集理由，請求召集董事會議時，董事長即須召集之。惟董事長受請求而未於一定期限內召集者，為防止董事長故意不為召集，爰於第五項明定請求之董事得報經主管機關許可後逕行召集。</w:t>
            </w:r>
          </w:p>
        </w:tc>
      </w:tr>
      <w:tr w:rsidR="00B26065" w:rsidRPr="00D47D3F" w:rsidTr="00B26065">
        <w:tc>
          <w:tcPr>
            <w:tcW w:w="2503" w:type="pct"/>
          </w:tcPr>
          <w:p w:rsidR="00B26065" w:rsidRPr="00D75C8B" w:rsidRDefault="00B26065" w:rsidP="00DA2587">
            <w:pPr>
              <w:kinsoku w:val="0"/>
              <w:overflowPunct w:val="0"/>
              <w:adjustRightInd w:val="0"/>
              <w:snapToGrid w:val="0"/>
              <w:ind w:left="280" w:hanging="280"/>
              <w:jc w:val="both"/>
              <w:rPr>
                <w:rFonts w:ascii="標楷體" w:eastAsia="標楷體" w:hAnsi="標楷體"/>
                <w:color w:val="000000"/>
              </w:rPr>
            </w:pPr>
            <w:r w:rsidRPr="00D75C8B">
              <w:rPr>
                <w:rFonts w:ascii="標楷體" w:eastAsia="標楷體" w:hAnsi="標楷體" w:hint="eastAsia"/>
                <w:color w:val="000000"/>
                <w:shd w:val="clear" w:color="auto" w:fill="FFFFFF"/>
              </w:rPr>
              <w:t>第四十四條</w:t>
            </w:r>
            <w:r w:rsidRPr="00D75C8B">
              <w:rPr>
                <w:rFonts w:ascii="標楷體" w:eastAsia="標楷體" w:hAnsi="標楷體" w:hint="eastAsia"/>
                <w:color w:val="000000"/>
              </w:rPr>
              <w:t xml:space="preserve">  </w:t>
            </w:r>
            <w:r w:rsidRPr="00D75C8B">
              <w:rPr>
                <w:rFonts w:ascii="標楷體" w:eastAsia="標楷體" w:hAnsi="標楷體" w:cs="細明體" w:hint="eastAsia"/>
                <w:color w:val="000000"/>
                <w:kern w:val="0"/>
                <w:lang w:val="zh-TW"/>
              </w:rPr>
              <w:t>除法律另有規定外，</w:t>
            </w:r>
            <w:r w:rsidRPr="00D75C8B">
              <w:rPr>
                <w:rFonts w:ascii="標楷體" w:eastAsia="標楷體" w:hAnsi="標楷體" w:hint="eastAsia"/>
                <w:color w:val="000000"/>
              </w:rPr>
              <w:t>董事會職權如下：</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一、</w:t>
            </w:r>
            <w:r w:rsidRPr="00D75C8B">
              <w:rPr>
                <w:rFonts w:ascii="標楷體" w:eastAsia="標楷體" w:hAnsi="標楷體" w:hint="eastAsia"/>
                <w:color w:val="000000"/>
                <w:spacing w:val="20"/>
              </w:rPr>
              <w:t>經費之</w:t>
            </w:r>
            <w:r w:rsidRPr="00D75C8B">
              <w:rPr>
                <w:rFonts w:ascii="標楷體" w:eastAsia="標楷體" w:hAnsi="標楷體" w:hint="eastAsia"/>
                <w:color w:val="000000"/>
              </w:rPr>
              <w:t>籌措與財產之管理及運用。</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二、董事之改選及解任。但捐助章程另有規定者，不在此限。</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三、董事長之推選及解任。</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四、內部組織之訂定及管理。</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五、工作計畫之研訂及推動。</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六、年度預算及決算之審定。</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七、捐助章程變更之擬議。</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八、不動產處分或設定負擔之擬議。</w:t>
            </w:r>
          </w:p>
          <w:p w:rsidR="00B26065" w:rsidRPr="00D75C8B" w:rsidRDefault="00B26065" w:rsidP="00DA2587">
            <w:pPr>
              <w:kinsoku w:val="0"/>
              <w:overflowPunct w:val="0"/>
              <w:adjustRightInd w:val="0"/>
              <w:snapToGrid w:val="0"/>
              <w:ind w:leftChars="100" w:left="440" w:hanging="200"/>
              <w:jc w:val="both"/>
              <w:rPr>
                <w:rFonts w:ascii="標楷體" w:eastAsia="標楷體" w:hAnsi="標楷體"/>
                <w:color w:val="000000"/>
              </w:rPr>
            </w:pPr>
            <w:r w:rsidRPr="00D75C8B">
              <w:rPr>
                <w:rFonts w:ascii="標楷體" w:eastAsia="標楷體" w:hAnsi="標楷體" w:hint="eastAsia"/>
                <w:color w:val="000000"/>
              </w:rPr>
              <w:t>九、合併之擬議。</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十、其他捐助章程規定事項之擬議或決議。</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一、明定董事會之一般性職權，俾利遵行。至於</w:t>
            </w:r>
            <w:r w:rsidRPr="00D47D3F">
              <w:rPr>
                <w:rFonts w:ascii="標楷體" w:eastAsia="標楷體" w:hAnsi="標楷體" w:cs="細明體" w:hint="eastAsia"/>
                <w:color w:val="000000" w:themeColor="text1"/>
                <w:kern w:val="0"/>
                <w:lang w:val="zh-TW"/>
              </w:rPr>
              <w:t>法律另有規定</w:t>
            </w:r>
            <w:r w:rsidRPr="00D47D3F">
              <w:rPr>
                <w:rFonts w:ascii="標楷體" w:eastAsia="標楷體" w:hAnsi="標楷體" w:hint="eastAsia"/>
                <w:color w:val="000000" w:themeColor="text1"/>
              </w:rPr>
              <w:t>時，應從其規定，不適用本規定，爰於序文為</w:t>
            </w:r>
            <w:r w:rsidRPr="00D47D3F">
              <w:rPr>
                <w:rFonts w:ascii="標楷體" w:eastAsia="標楷體" w:hAnsi="標楷體" w:cs="細明體" w:hint="eastAsia"/>
                <w:color w:val="000000" w:themeColor="text1"/>
                <w:kern w:val="0"/>
                <w:lang w:val="zh-TW"/>
              </w:rPr>
              <w:t>除外規定</w:t>
            </w:r>
            <w:r w:rsidRPr="00D47D3F">
              <w:rPr>
                <w:rFonts w:ascii="標楷體" w:eastAsia="標楷體" w:hAnsi="標楷體" w:hint="eastAsia"/>
                <w:color w:val="000000" w:themeColor="text1"/>
              </w:rPr>
              <w:t>，以資明確。</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二、第二款將董事之改選及解任，列為董事會職權之一，僅為原則。基於法人自治原則，董事之產生方式及選（解）任，係捐助章程應記載事項（第九條第一項第四款），故捐助章程如規定董事之改選及解任，非屬董事會職權，而以其他方式行之者，自應從其規定，爰同款但書另為排除規定。</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三、財團法人為他律法人，董事會依本條第七款規定僅得為捐助章程變更之擬議，其捐助章程變更仍應受民法第六十二條及第六十三條規定限制，不得任意變更，併予敘明。</w:t>
            </w:r>
          </w:p>
        </w:tc>
      </w:tr>
      <w:tr w:rsidR="00B26065" w:rsidRPr="00D47D3F" w:rsidTr="00B26065">
        <w:tc>
          <w:tcPr>
            <w:tcW w:w="2503" w:type="pct"/>
          </w:tcPr>
          <w:p w:rsidR="00B26065" w:rsidRPr="00D75C8B" w:rsidRDefault="00B26065" w:rsidP="00DA2587">
            <w:pPr>
              <w:kinsoku w:val="0"/>
              <w:overflowPunct w:val="0"/>
              <w:adjustRightInd w:val="0"/>
              <w:snapToGrid w:val="0"/>
              <w:ind w:left="278" w:hanging="278"/>
              <w:jc w:val="both"/>
              <w:rPr>
                <w:rFonts w:ascii="標楷體" w:eastAsia="標楷體" w:hAnsi="標楷體"/>
                <w:color w:val="000000"/>
              </w:rPr>
            </w:pPr>
            <w:r w:rsidRPr="00D75C8B">
              <w:rPr>
                <w:rFonts w:ascii="標楷體" w:eastAsia="標楷體" w:hAnsi="標楷體" w:hint="eastAsia"/>
                <w:color w:val="000000"/>
                <w:shd w:val="clear" w:color="auto" w:fill="FFFFFF"/>
              </w:rPr>
              <w:t>第四十五條</w:t>
            </w:r>
            <w:r w:rsidRPr="00D75C8B">
              <w:rPr>
                <w:rFonts w:ascii="標楷體" w:eastAsia="標楷體" w:hAnsi="標楷體" w:hint="eastAsia"/>
                <w:color w:val="000000"/>
              </w:rPr>
              <w:t xml:space="preserve">　董事會之決議，種類如下：</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一、普通決議：現任董事過半數之出席，出席董事過半數同意行之。</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二、特別決議：現任董事三分之二以上之出席，出席董事過半數同意行之。但捐助章程有較高之規定者，從其規定。</w:t>
            </w:r>
          </w:p>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rPr>
              <w:t xml:space="preserve">　　　下列重要事項，應經董事會特別決議，並陳報主管機關許可後行之：</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一、捐助章程變更之擬議。</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二、</w:t>
            </w:r>
            <w:r w:rsidRPr="00D75C8B">
              <w:rPr>
                <w:rFonts w:ascii="標楷體" w:eastAsia="標楷體" w:hAnsi="標楷體" w:hint="eastAsia"/>
                <w:color w:val="000000"/>
                <w:shd w:val="clear" w:color="auto" w:fill="FFFFFF"/>
              </w:rPr>
              <w:t>基金之動用。但第二十條第四項第三款所定之財團法人，依捐助章程規定動用者，不在此限。</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shd w:val="clear" w:color="auto" w:fill="FFFFFF"/>
              </w:rPr>
            </w:pPr>
            <w:r w:rsidRPr="00D75C8B">
              <w:rPr>
                <w:rFonts w:ascii="標楷體" w:eastAsia="標楷體" w:hAnsi="標楷體" w:hint="eastAsia"/>
                <w:color w:val="000000"/>
                <w:shd w:val="clear" w:color="auto" w:fill="FFFFFF"/>
              </w:rPr>
              <w:t>三、以基金填補</w:t>
            </w:r>
            <w:r w:rsidRPr="00D75C8B">
              <w:rPr>
                <w:rFonts w:ascii="標楷體" w:eastAsia="標楷體" w:hAnsi="標楷體" w:hint="eastAsia"/>
                <w:color w:val="000000"/>
              </w:rPr>
              <w:t>短絀</w:t>
            </w:r>
            <w:r w:rsidRPr="00D75C8B">
              <w:rPr>
                <w:rFonts w:ascii="標楷體" w:eastAsia="標楷體" w:hAnsi="標楷體" w:hint="eastAsia"/>
                <w:color w:val="000000"/>
                <w:shd w:val="clear" w:color="auto" w:fill="FFFFFF"/>
              </w:rPr>
              <w:t>。</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四、不動產之處分或設定負擔。</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五、董事長及董事之選任及解任。但捐助章程規定，董事會得以普通決議行之者，不在此限。</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六、其他經主管機關指定之事項。</w:t>
            </w:r>
          </w:p>
          <w:p w:rsidR="00B26065" w:rsidRPr="00D75C8B" w:rsidRDefault="00B26065" w:rsidP="00DA2587">
            <w:pPr>
              <w:kinsoku w:val="0"/>
              <w:overflowPunct w:val="0"/>
              <w:adjustRightInd w:val="0"/>
              <w:snapToGrid w:val="0"/>
              <w:ind w:leftChars="100" w:left="240" w:firstLineChars="200" w:firstLine="480"/>
              <w:jc w:val="both"/>
              <w:rPr>
                <w:rFonts w:ascii="標楷體" w:eastAsia="標楷體" w:hAnsi="標楷體" w:cs="Arial"/>
                <w:color w:val="000000"/>
              </w:rPr>
            </w:pPr>
            <w:r w:rsidRPr="00D75C8B">
              <w:rPr>
                <w:rFonts w:ascii="標楷體" w:eastAsia="標楷體" w:hAnsi="標楷體" w:hint="eastAsia"/>
                <w:color w:val="000000"/>
              </w:rPr>
              <w:t>前項重要事項之議案，應於會議十日前，將議程通知全體董事及主管機關</w:t>
            </w:r>
            <w:r w:rsidRPr="00D75C8B">
              <w:rPr>
                <w:rFonts w:ascii="標楷體" w:eastAsia="標楷體" w:hAnsi="標楷體" w:cs="Arial" w:hint="eastAsia"/>
                <w:color w:val="000000"/>
              </w:rPr>
              <w:t>，並不得以臨時動議提出。</w:t>
            </w:r>
          </w:p>
          <w:p w:rsidR="00B26065" w:rsidRPr="00D75C8B" w:rsidRDefault="00B26065" w:rsidP="00DA2587">
            <w:pPr>
              <w:kinsoku w:val="0"/>
              <w:overflowPunct w:val="0"/>
              <w:adjustRightInd w:val="0"/>
              <w:snapToGrid w:val="0"/>
              <w:ind w:leftChars="100" w:left="240" w:firstLineChars="200" w:firstLine="480"/>
              <w:jc w:val="both"/>
              <w:rPr>
                <w:rFonts w:ascii="標楷體" w:eastAsia="標楷體" w:hAnsi="標楷體" w:cs="Arial"/>
                <w:color w:val="000000"/>
              </w:rPr>
            </w:pPr>
            <w:r w:rsidRPr="00D75C8B">
              <w:rPr>
                <w:rFonts w:ascii="標楷體" w:eastAsia="標楷體" w:hAnsi="標楷體" w:cs="Arial" w:hint="eastAsia"/>
                <w:color w:val="000000"/>
              </w:rPr>
              <w:t>財團法人</w:t>
            </w:r>
            <w:r w:rsidRPr="00D75C8B">
              <w:rPr>
                <w:rFonts w:ascii="標楷體" w:eastAsia="標楷體" w:hAnsi="標楷體" w:hint="eastAsia"/>
                <w:color w:val="000000"/>
              </w:rPr>
              <w:t>董事長或董事任期屆滿，董事會無法依第二項第五款規定完成改選者，除捐助章程有反對之規定外，</w:t>
            </w:r>
            <w:r w:rsidRPr="00D75C8B">
              <w:rPr>
                <w:rFonts w:ascii="標楷體" w:eastAsia="標楷體" w:hAnsi="標楷體" w:cs="Arial" w:hint="eastAsia"/>
                <w:color w:val="000000"/>
              </w:rPr>
              <w:t>得報請主管機關許可後，以董事會</w:t>
            </w:r>
            <w:r w:rsidRPr="00D75C8B">
              <w:rPr>
                <w:rFonts w:ascii="標楷體" w:eastAsia="標楷體" w:hAnsi="標楷體" w:hint="eastAsia"/>
                <w:color w:val="000000"/>
              </w:rPr>
              <w:t>普通決議改選之。</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一、第一項明定董事會之決議分為普通決議及特別決議二類，並分別規定其出席人數及議決方式。</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二、第二項就應經董事會特別決議之重要事項加以明定，俾使其運作有所依循。又本項第五款規定董事長及董事之選任及解任，原則上應經董事會特別決議，如捐助章程規定得以普通決議行之者，則從其規定。</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三、鑒於重要事項之討論，影響財團法人之營運至深且鉅，爰於第三項明定應於會議十日前，先將議程通知全體董事及主管機關，</w:t>
            </w:r>
            <w:r w:rsidRPr="00D47D3F">
              <w:rPr>
                <w:rFonts w:ascii="標楷體" w:eastAsia="標楷體" w:hAnsi="標楷體" w:cs="Arial" w:hint="eastAsia"/>
                <w:color w:val="000000" w:themeColor="text1"/>
              </w:rPr>
              <w:t>並</w:t>
            </w:r>
            <w:r w:rsidRPr="00D47D3F">
              <w:rPr>
                <w:rFonts w:ascii="標楷體" w:eastAsia="標楷體" w:hAnsi="標楷體" w:cs="Arial" w:hint="eastAsia"/>
                <w:bCs/>
                <w:color w:val="000000" w:themeColor="text1"/>
              </w:rPr>
              <w:t>不得以臨時動議提出重要事項討論</w:t>
            </w:r>
            <w:r w:rsidRPr="00D47D3F">
              <w:rPr>
                <w:rFonts w:ascii="標楷體" w:eastAsia="標楷體" w:hAnsi="標楷體" w:cs="Arial" w:hint="eastAsia"/>
                <w:color w:val="000000" w:themeColor="text1"/>
              </w:rPr>
              <w:t>，</w:t>
            </w:r>
            <w:r w:rsidRPr="00D47D3F">
              <w:rPr>
                <w:rFonts w:ascii="標楷體" w:eastAsia="標楷體" w:hAnsi="標楷體" w:hint="eastAsia"/>
                <w:color w:val="000000" w:themeColor="text1"/>
              </w:rPr>
              <w:t>俾全體董事得預先知悉討論內容，以充分準備，並利於主管機關監督管理。</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四、為避免因少數董事杯葛，董事長或董事任期屆滿時，董事會仍無法以特別決議完成改選，致影響正常運作，此時，除捐助章程有反對之規定外，應准該法人於</w:t>
            </w:r>
            <w:r w:rsidRPr="00D47D3F">
              <w:rPr>
                <w:rFonts w:ascii="標楷體" w:eastAsia="標楷體" w:hAnsi="標楷體" w:cs="Arial" w:hint="eastAsia"/>
                <w:color w:val="000000" w:themeColor="text1"/>
              </w:rPr>
              <w:t>報經主管機關許可後，以</w:t>
            </w:r>
            <w:r w:rsidRPr="00D47D3F">
              <w:rPr>
                <w:rFonts w:ascii="標楷體" w:eastAsia="標楷體" w:hAnsi="標楷體" w:hint="eastAsia"/>
                <w:color w:val="000000" w:themeColor="text1"/>
              </w:rPr>
              <w:t>普通決議改選之，為第四項規定。</w:t>
            </w:r>
          </w:p>
        </w:tc>
      </w:tr>
      <w:tr w:rsidR="00B26065" w:rsidRPr="00D47D3F" w:rsidTr="00B26065">
        <w:tc>
          <w:tcPr>
            <w:tcW w:w="2503" w:type="pct"/>
          </w:tcPr>
          <w:p w:rsidR="00B26065" w:rsidRPr="00D75C8B" w:rsidRDefault="00B26065" w:rsidP="00DA2587">
            <w:pPr>
              <w:kinsoku w:val="0"/>
              <w:overflowPunct w:val="0"/>
              <w:adjustRightInd w:val="0"/>
              <w:snapToGrid w:val="0"/>
              <w:ind w:left="278" w:hanging="278"/>
              <w:jc w:val="both"/>
              <w:rPr>
                <w:rFonts w:ascii="標楷體" w:eastAsia="標楷體" w:hAnsi="標楷體"/>
                <w:color w:val="000000"/>
                <w:kern w:val="0"/>
                <w:lang w:val="zh-TW"/>
              </w:rPr>
            </w:pPr>
            <w:r w:rsidRPr="00D75C8B">
              <w:rPr>
                <w:rFonts w:ascii="標楷體" w:eastAsia="標楷體" w:hAnsi="標楷體" w:hint="eastAsia"/>
                <w:color w:val="000000"/>
                <w:shd w:val="clear" w:color="auto" w:fill="FFFFFF"/>
              </w:rPr>
              <w:t>第四十六條</w:t>
            </w:r>
            <w:r w:rsidRPr="00D75C8B">
              <w:rPr>
                <w:rFonts w:ascii="標楷體" w:eastAsia="標楷體" w:hAnsi="標楷體" w:hint="eastAsia"/>
                <w:color w:val="000000"/>
              </w:rPr>
              <w:t xml:space="preserve">　</w:t>
            </w:r>
            <w:r w:rsidRPr="00D75C8B">
              <w:rPr>
                <w:rFonts w:ascii="標楷體" w:eastAsia="標楷體" w:hAnsi="標楷體" w:cs="細明體" w:hint="eastAsia"/>
                <w:color w:val="000000"/>
                <w:kern w:val="0"/>
                <w:lang w:val="zh-TW"/>
              </w:rPr>
              <w:t>除法律另有規定外，民間捐助之財團法人設有</w:t>
            </w:r>
            <w:r w:rsidRPr="00D75C8B">
              <w:rPr>
                <w:rFonts w:ascii="標楷體" w:eastAsia="標楷體" w:hAnsi="標楷體" w:hint="eastAsia"/>
                <w:color w:val="000000"/>
                <w:kern w:val="0"/>
                <w:lang w:val="zh-TW"/>
              </w:rPr>
              <w:t>監察人者，其職權如下：</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kern w:val="0"/>
                <w:lang w:val="zh-TW"/>
              </w:rPr>
            </w:pPr>
            <w:r w:rsidRPr="00D75C8B">
              <w:rPr>
                <w:rFonts w:ascii="標楷體" w:eastAsia="標楷體" w:hAnsi="標楷體" w:hint="eastAsia"/>
                <w:color w:val="000000"/>
              </w:rPr>
              <w:t>一、</w:t>
            </w:r>
            <w:r w:rsidRPr="00D75C8B">
              <w:rPr>
                <w:rFonts w:ascii="標楷體" w:eastAsia="標楷體" w:hAnsi="標楷體" w:hint="eastAsia"/>
                <w:color w:val="000000"/>
                <w:kern w:val="0"/>
                <w:lang w:val="zh-TW"/>
              </w:rPr>
              <w:t>監</w:t>
            </w:r>
            <w:r w:rsidRPr="00D75C8B">
              <w:rPr>
                <w:rFonts w:ascii="標楷體" w:eastAsia="標楷體" w:hAnsi="標楷體" w:cs="細明體" w:hint="eastAsia"/>
                <w:color w:val="000000"/>
                <w:kern w:val="0"/>
                <w:lang w:val="zh-TW"/>
              </w:rPr>
              <w:t>督財團</w:t>
            </w:r>
            <w:r w:rsidRPr="00D75C8B">
              <w:rPr>
                <w:rFonts w:ascii="標楷體" w:eastAsia="標楷體" w:hAnsi="標楷體" w:hint="eastAsia"/>
                <w:color w:val="000000"/>
                <w:kern w:val="0"/>
                <w:lang w:val="zh-TW"/>
              </w:rPr>
              <w:t>法人業務之執行及財務狀況。</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kern w:val="0"/>
                <w:lang w:val="zh-TW"/>
              </w:rPr>
            </w:pPr>
            <w:r w:rsidRPr="00D75C8B">
              <w:rPr>
                <w:rFonts w:ascii="標楷體" w:eastAsia="標楷體" w:hAnsi="標楷體" w:hint="eastAsia"/>
                <w:color w:val="000000"/>
                <w:kern w:val="0"/>
                <w:lang w:val="zh-TW"/>
              </w:rPr>
              <w:t>二、稽核</w:t>
            </w:r>
            <w:r w:rsidRPr="00D75C8B">
              <w:rPr>
                <w:rFonts w:ascii="標楷體" w:eastAsia="標楷體" w:hAnsi="標楷體" w:cs="細明體" w:hint="eastAsia"/>
                <w:color w:val="000000"/>
                <w:kern w:val="0"/>
                <w:lang w:val="zh-TW"/>
              </w:rPr>
              <w:t>財團</w:t>
            </w:r>
            <w:r w:rsidRPr="00D75C8B">
              <w:rPr>
                <w:rFonts w:ascii="標楷體" w:eastAsia="標楷體" w:hAnsi="標楷體" w:hint="eastAsia"/>
                <w:color w:val="000000"/>
                <w:kern w:val="0"/>
                <w:lang w:val="zh-TW"/>
              </w:rPr>
              <w:t>法人財務帳冊、文件及財產資料。</w:t>
            </w:r>
          </w:p>
        </w:tc>
        <w:tc>
          <w:tcPr>
            <w:tcW w:w="2497" w:type="pct"/>
          </w:tcPr>
          <w:p w:rsidR="00B26065" w:rsidRPr="00D47D3F" w:rsidRDefault="00B26065" w:rsidP="00DA2587">
            <w:pPr>
              <w:kinsoku w:val="0"/>
              <w:overflowPunct w:val="0"/>
              <w:adjustRightInd w:val="0"/>
              <w:snapToGrid w:val="0"/>
              <w:jc w:val="both"/>
              <w:rPr>
                <w:rFonts w:ascii="標楷體" w:eastAsia="標楷體" w:hAnsi="標楷體"/>
                <w:color w:val="000000" w:themeColor="text1"/>
              </w:rPr>
            </w:pPr>
            <w:r w:rsidRPr="00D47D3F">
              <w:rPr>
                <w:rFonts w:ascii="標楷體" w:eastAsia="標楷體" w:hAnsi="標楷體" w:hint="eastAsia"/>
                <w:color w:val="000000" w:themeColor="text1"/>
              </w:rPr>
              <w:t>明定</w:t>
            </w:r>
            <w:r w:rsidRPr="00D47D3F">
              <w:rPr>
                <w:rFonts w:ascii="標楷體" w:eastAsia="標楷體" w:hAnsi="標楷體" w:hint="eastAsia"/>
                <w:color w:val="000000" w:themeColor="text1"/>
                <w:kern w:val="0"/>
                <w:lang w:val="zh-TW"/>
              </w:rPr>
              <w:t>監察人之</w:t>
            </w:r>
            <w:r w:rsidRPr="00D47D3F">
              <w:rPr>
                <w:rFonts w:ascii="標楷體" w:eastAsia="標楷體" w:hAnsi="標楷體" w:hint="eastAsia"/>
                <w:color w:val="000000" w:themeColor="text1"/>
              </w:rPr>
              <w:t>一般性職權，俾利遵行。</w:t>
            </w:r>
          </w:p>
          <w:p w:rsidR="00B26065" w:rsidRPr="00D47D3F" w:rsidRDefault="00B26065" w:rsidP="00DA2587">
            <w:pPr>
              <w:kinsoku w:val="0"/>
              <w:overflowPunct w:val="0"/>
              <w:adjustRightInd w:val="0"/>
              <w:snapToGrid w:val="0"/>
              <w:jc w:val="both"/>
              <w:rPr>
                <w:rFonts w:ascii="標楷體" w:eastAsia="標楷體" w:hAnsi="標楷體"/>
                <w:color w:val="000000" w:themeColor="text1"/>
              </w:rPr>
            </w:pPr>
          </w:p>
        </w:tc>
      </w:tr>
      <w:tr w:rsidR="00B26065" w:rsidRPr="00D47D3F" w:rsidTr="00B26065">
        <w:tc>
          <w:tcPr>
            <w:tcW w:w="2503" w:type="pct"/>
          </w:tcPr>
          <w:p w:rsidR="00B26065" w:rsidRPr="00D75C8B" w:rsidRDefault="00B26065" w:rsidP="00DA2587">
            <w:pPr>
              <w:kinsoku w:val="0"/>
              <w:overflowPunct w:val="0"/>
              <w:adjustRightInd w:val="0"/>
              <w:snapToGrid w:val="0"/>
              <w:ind w:left="280" w:hanging="280"/>
              <w:jc w:val="both"/>
              <w:rPr>
                <w:rFonts w:ascii="標楷體" w:eastAsia="標楷體" w:hAnsi="標楷體"/>
                <w:color w:val="000000"/>
              </w:rPr>
            </w:pPr>
            <w:r w:rsidRPr="00D75C8B">
              <w:rPr>
                <w:rFonts w:ascii="標楷體" w:eastAsia="標楷體" w:hAnsi="標楷體" w:hint="eastAsia"/>
                <w:color w:val="000000"/>
              </w:rPr>
              <w:t>第四十七條　民間捐助之財團法人董事會因發生糾紛，致不能召開會議時，主管機關得命其限期改善；屆期不改善者，主管機關得為必要之處分。</w:t>
            </w:r>
          </w:p>
          <w:p w:rsidR="00B26065" w:rsidRPr="00D75C8B" w:rsidRDefault="00B26065" w:rsidP="00DA2587">
            <w:pPr>
              <w:kinsoku w:val="0"/>
              <w:overflowPunct w:val="0"/>
              <w:adjustRightInd w:val="0"/>
              <w:snapToGrid w:val="0"/>
              <w:ind w:leftChars="100" w:left="240" w:firstLineChars="200" w:firstLine="480"/>
              <w:jc w:val="both"/>
              <w:rPr>
                <w:rFonts w:ascii="標楷體" w:eastAsia="標楷體" w:hAnsi="標楷體"/>
                <w:color w:val="000000"/>
              </w:rPr>
            </w:pPr>
            <w:r w:rsidRPr="00D75C8B">
              <w:rPr>
                <w:rFonts w:ascii="標楷體" w:eastAsia="標楷體" w:hAnsi="標楷體" w:hint="eastAsia"/>
                <w:color w:val="000000"/>
              </w:rPr>
              <w:t>民間捐助之財團法人董事會不為或不能行使職權，致財團法人有受損害之虞時，法院因主管機關、檢察官或利害關係人之聲請，得選任一人以上之臨時董事，代行董事會或董事之職權。</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一、按民間捐助之財團法人董事會因發生糾紛，致無法召開會議時，宜有適當處理機制，俾其業務得以正常運作，爰為第一項規定。</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二、民間捐助之財團法人因董事死亡、辭職或當然解任，致董事會無法召開行使職權，或董事全體或大部分均遭法院假處分不能行使職權，甚或未遭假處分執行之剩餘董事消極地不行使職權，致財團法人業務停頓者，事所恆有。為免影響其設立目的業務之推動，爰為第二項規定。</w:t>
            </w:r>
          </w:p>
        </w:tc>
      </w:tr>
      <w:tr w:rsidR="00B26065" w:rsidRPr="00D47D3F" w:rsidTr="00B26065">
        <w:tc>
          <w:tcPr>
            <w:tcW w:w="2503" w:type="pct"/>
          </w:tcPr>
          <w:p w:rsidR="00B26065" w:rsidRPr="00D75C8B" w:rsidRDefault="00B26065" w:rsidP="00DA2587">
            <w:pPr>
              <w:kinsoku w:val="0"/>
              <w:overflowPunct w:val="0"/>
              <w:adjustRightInd w:val="0"/>
              <w:snapToGrid w:val="0"/>
              <w:ind w:left="360" w:hanging="360"/>
              <w:jc w:val="both"/>
              <w:rPr>
                <w:rFonts w:ascii="標楷體" w:eastAsia="標楷體" w:hAnsi="標楷體"/>
                <w:bCs/>
                <w:color w:val="000000"/>
              </w:rPr>
            </w:pPr>
            <w:r w:rsidRPr="00D75C8B">
              <w:rPr>
                <w:rFonts w:ascii="標楷體" w:eastAsia="標楷體" w:hAnsi="標楷體" w:hint="eastAsia"/>
                <w:bCs/>
                <w:color w:val="000000"/>
              </w:rPr>
              <w:t xml:space="preserve">　第三章  政府捐助之財團法人</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章名。</w:t>
            </w:r>
          </w:p>
        </w:tc>
      </w:tr>
      <w:tr w:rsidR="00B26065" w:rsidRPr="00D47D3F" w:rsidTr="00B26065">
        <w:tc>
          <w:tcPr>
            <w:tcW w:w="2503" w:type="pct"/>
          </w:tcPr>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rPr>
              <w:t>第四十八條　政府捐助之財團法人應設董事會。董事會置董事七人至十五人，董事人數應為單數，其中一人為董事長，並得視需要置副董事長一人。但經主管機關核准者，董事總人數得超過十五人，副董事長人數得超過一人。</w:t>
            </w:r>
          </w:p>
          <w:p w:rsidR="00B26065" w:rsidRPr="00D75C8B" w:rsidRDefault="00B26065" w:rsidP="00DA2587">
            <w:pPr>
              <w:kinsoku w:val="0"/>
              <w:overflowPunct w:val="0"/>
              <w:adjustRightInd w:val="0"/>
              <w:snapToGrid w:val="0"/>
              <w:ind w:left="240" w:rightChars="38" w:right="91" w:hangingChars="100" w:hanging="240"/>
              <w:jc w:val="both"/>
              <w:rPr>
                <w:rFonts w:ascii="標楷體" w:eastAsia="標楷體" w:hAnsi="標楷體"/>
                <w:color w:val="000000"/>
              </w:rPr>
            </w:pPr>
            <w:r w:rsidRPr="00D75C8B">
              <w:rPr>
                <w:rFonts w:ascii="標楷體" w:eastAsia="標楷體" w:hAnsi="標楷體" w:hint="eastAsia"/>
                <w:color w:val="000000"/>
              </w:rPr>
              <w:t xml:space="preserve">　　　政府捐助之財團法人董事二分之一以上，應由主管機關就下列人員遴聘之：</w:t>
            </w:r>
          </w:p>
          <w:p w:rsidR="00B26065" w:rsidRPr="00D75C8B" w:rsidRDefault="00B26065" w:rsidP="00DA2587">
            <w:pPr>
              <w:kinsoku w:val="0"/>
              <w:overflowPunct w:val="0"/>
              <w:adjustRightInd w:val="0"/>
              <w:snapToGrid w:val="0"/>
              <w:ind w:leftChars="117" w:left="761" w:hangingChars="200" w:hanging="480"/>
              <w:jc w:val="both"/>
              <w:rPr>
                <w:rFonts w:ascii="標楷體" w:eastAsia="標楷體" w:hAnsi="標楷體"/>
                <w:color w:val="000000"/>
              </w:rPr>
            </w:pPr>
            <w:r w:rsidRPr="00D75C8B">
              <w:rPr>
                <w:rFonts w:ascii="標楷體" w:eastAsia="標楷體" w:hAnsi="標楷體" w:hint="eastAsia"/>
                <w:color w:val="000000"/>
              </w:rPr>
              <w:t>一、中央或地方政府機關（構）有關業務人員。</w:t>
            </w:r>
          </w:p>
          <w:p w:rsidR="00B26065" w:rsidRPr="00D75C8B" w:rsidRDefault="00B26065" w:rsidP="00DA2587">
            <w:pPr>
              <w:kinsoku w:val="0"/>
              <w:overflowPunct w:val="0"/>
              <w:adjustRightInd w:val="0"/>
              <w:snapToGrid w:val="0"/>
              <w:ind w:leftChars="117" w:left="761" w:hangingChars="200" w:hanging="480"/>
              <w:jc w:val="both"/>
              <w:rPr>
                <w:rFonts w:ascii="標楷體" w:eastAsia="標楷體" w:hAnsi="標楷體"/>
                <w:color w:val="000000"/>
              </w:rPr>
            </w:pPr>
            <w:r w:rsidRPr="00D75C8B">
              <w:rPr>
                <w:rFonts w:ascii="標楷體" w:eastAsia="標楷體" w:hAnsi="標楷體" w:hint="eastAsia"/>
                <w:color w:val="000000"/>
              </w:rPr>
              <w:t>二、國內外對捐助目的富有研究之專家、學者。</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三、社會公正人士。</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四、第三條第二項所定捐助或捐贈之政府機關（構）、公法人、公營事業或財團法人推薦之人員。</w:t>
            </w:r>
          </w:p>
          <w:p w:rsidR="00B26065" w:rsidRPr="00D75C8B" w:rsidRDefault="00B26065" w:rsidP="00DA2587">
            <w:pPr>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rPr>
              <w:t xml:space="preserve">　　　政府捐助之財團法人經主管機關核准者，得以捐助章程規定其董事以下列方式產生之，其人數並應計入前項主管機關遴聘之董事人數：</w:t>
            </w:r>
          </w:p>
          <w:p w:rsidR="00B26065" w:rsidRPr="00D75C8B" w:rsidRDefault="00B26065" w:rsidP="00DA2587">
            <w:pPr>
              <w:adjustRightInd w:val="0"/>
              <w:snapToGrid w:val="0"/>
              <w:ind w:left="720" w:hangingChars="300" w:hanging="720"/>
              <w:jc w:val="both"/>
              <w:rPr>
                <w:rFonts w:ascii="標楷體" w:eastAsia="標楷體" w:hAnsi="標楷體"/>
                <w:color w:val="000000"/>
              </w:rPr>
            </w:pPr>
            <w:r w:rsidRPr="00D75C8B">
              <w:rPr>
                <w:rFonts w:ascii="標楷體" w:eastAsia="標楷體" w:hAnsi="標楷體" w:hint="eastAsia"/>
                <w:color w:val="000000"/>
              </w:rPr>
              <w:t xml:space="preserve">　一、由主管機關之上級機關遴聘。</w:t>
            </w:r>
          </w:p>
          <w:p w:rsidR="00B26065" w:rsidRPr="00D75C8B" w:rsidRDefault="00B26065" w:rsidP="00DA2587">
            <w:pPr>
              <w:adjustRightInd w:val="0"/>
              <w:snapToGrid w:val="0"/>
              <w:ind w:left="720" w:hangingChars="300" w:hanging="720"/>
              <w:jc w:val="both"/>
              <w:rPr>
                <w:rFonts w:ascii="標楷體" w:eastAsia="標楷體" w:hAnsi="標楷體"/>
                <w:color w:val="000000"/>
              </w:rPr>
            </w:pPr>
            <w:r w:rsidRPr="00D75C8B">
              <w:rPr>
                <w:rFonts w:ascii="標楷體" w:eastAsia="標楷體" w:hAnsi="標楷體" w:hint="eastAsia"/>
                <w:color w:val="000000"/>
              </w:rPr>
              <w:t xml:space="preserve">　二、由政府機關（構）</w:t>
            </w:r>
            <w:r w:rsidRPr="00D75C8B">
              <w:rPr>
                <w:rFonts w:ascii="標楷體" w:eastAsia="標楷體" w:hAnsi="標楷體" w:cs="細明體" w:hint="eastAsia"/>
                <w:color w:val="000000"/>
                <w:kern w:val="0"/>
                <w:lang w:val="zh-TW"/>
              </w:rPr>
              <w:t>特定職務之</w:t>
            </w:r>
            <w:r w:rsidRPr="00D75C8B">
              <w:rPr>
                <w:rFonts w:ascii="標楷體" w:eastAsia="標楷體" w:hAnsi="標楷體" w:hint="eastAsia"/>
                <w:color w:val="000000"/>
              </w:rPr>
              <w:t>人員擔任。</w:t>
            </w:r>
          </w:p>
          <w:p w:rsidR="00B26065" w:rsidRPr="00D75C8B" w:rsidRDefault="00B26065" w:rsidP="00DA2587">
            <w:pPr>
              <w:adjustRightInd w:val="0"/>
              <w:snapToGrid w:val="0"/>
              <w:ind w:left="720" w:hangingChars="300" w:hanging="720"/>
              <w:jc w:val="both"/>
              <w:rPr>
                <w:rFonts w:ascii="標楷體" w:eastAsia="標楷體" w:hAnsi="標楷體"/>
                <w:color w:val="000000"/>
              </w:rPr>
            </w:pPr>
            <w:r w:rsidRPr="00D75C8B">
              <w:rPr>
                <w:rFonts w:ascii="標楷體" w:eastAsia="標楷體" w:hAnsi="標楷體" w:hint="eastAsia"/>
                <w:color w:val="000000"/>
              </w:rPr>
              <w:t xml:space="preserve">　三、由政府捐助之財團法人選任主管機關指</w:t>
            </w:r>
            <w:r w:rsidRPr="00D75C8B">
              <w:rPr>
                <w:rFonts w:ascii="標楷體" w:eastAsia="標楷體" w:hAnsi="標楷體" w:cs="細明體" w:hint="eastAsia"/>
                <w:color w:val="000000"/>
              </w:rPr>
              <w:t>派之代表</w:t>
            </w:r>
            <w:r w:rsidRPr="00D75C8B">
              <w:rPr>
                <w:rFonts w:ascii="標楷體" w:eastAsia="標楷體" w:hAnsi="標楷體" w:hint="eastAsia"/>
                <w:color w:val="000000"/>
              </w:rPr>
              <w:t>擔任。</w:t>
            </w:r>
          </w:p>
          <w:p w:rsidR="00B26065" w:rsidRPr="00D75C8B" w:rsidRDefault="00B26065" w:rsidP="00DA2587">
            <w:pPr>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rPr>
              <w:t xml:space="preserve">　　　前二項由政府機關遴聘之董事及前項第三款主管機關指</w:t>
            </w:r>
            <w:r w:rsidRPr="00D75C8B">
              <w:rPr>
                <w:rFonts w:ascii="標楷體" w:eastAsia="標楷體" w:hAnsi="標楷體" w:cs="細明體" w:hint="eastAsia"/>
                <w:color w:val="000000"/>
              </w:rPr>
              <w:t>派之代表</w:t>
            </w:r>
            <w:r w:rsidRPr="00D75C8B">
              <w:rPr>
                <w:rFonts w:ascii="標楷體" w:eastAsia="標楷體" w:hAnsi="標楷體" w:hint="eastAsia"/>
                <w:color w:val="000000"/>
              </w:rPr>
              <w:t>，</w:t>
            </w:r>
            <w:r w:rsidRPr="00D75C8B">
              <w:rPr>
                <w:rFonts w:ascii="標楷體" w:eastAsia="標楷體" w:hAnsi="標楷體" w:hint="eastAsia"/>
                <w:color w:val="000000"/>
                <w:kern w:val="0"/>
                <w:lang w:val="zh-TW"/>
              </w:rPr>
              <w:t>得依其職務關係，隨時改聘（派）補足原任期</w:t>
            </w:r>
            <w:r w:rsidRPr="00D75C8B">
              <w:rPr>
                <w:rFonts w:ascii="標楷體" w:eastAsia="標楷體" w:hAnsi="標楷體" w:hint="eastAsia"/>
                <w:color w:val="000000"/>
              </w:rPr>
              <w:t>。</w:t>
            </w:r>
          </w:p>
          <w:p w:rsidR="00B26065" w:rsidRPr="00D75C8B" w:rsidRDefault="00B26065" w:rsidP="00DA2587">
            <w:pPr>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rPr>
              <w:t xml:space="preserve">　　　依前三項規定遴聘、指派或</w:t>
            </w:r>
            <w:r w:rsidRPr="00D75C8B">
              <w:rPr>
                <w:rFonts w:ascii="標楷體" w:eastAsia="標楷體" w:hAnsi="標楷體" w:hint="eastAsia"/>
                <w:color w:val="000000"/>
                <w:kern w:val="0"/>
                <w:lang w:val="zh-TW"/>
              </w:rPr>
              <w:t>改聘（派）</w:t>
            </w:r>
            <w:r w:rsidRPr="00D75C8B">
              <w:rPr>
                <w:rFonts w:ascii="標楷體" w:eastAsia="標楷體" w:hAnsi="標楷體" w:hint="eastAsia"/>
                <w:color w:val="000000"/>
              </w:rPr>
              <w:t>董事或代表，自遴聘、指派或</w:t>
            </w:r>
            <w:r w:rsidRPr="00D75C8B">
              <w:rPr>
                <w:rFonts w:ascii="標楷體" w:eastAsia="標楷體" w:hAnsi="標楷體" w:hint="eastAsia"/>
                <w:color w:val="000000"/>
                <w:kern w:val="0"/>
                <w:lang w:val="zh-TW"/>
              </w:rPr>
              <w:t>改聘（派）</w:t>
            </w:r>
            <w:r w:rsidRPr="00D75C8B">
              <w:rPr>
                <w:rFonts w:ascii="標楷體" w:eastAsia="標楷體" w:hAnsi="標楷體" w:hint="eastAsia"/>
                <w:color w:val="000000"/>
              </w:rPr>
              <w:t>通知</w:t>
            </w:r>
            <w:r w:rsidRPr="00D75C8B">
              <w:rPr>
                <w:rFonts w:ascii="標楷體" w:eastAsia="標楷體" w:hAnsi="標楷體" w:cs="細明體" w:hint="eastAsia"/>
                <w:color w:val="000000"/>
                <w:kern w:val="0"/>
                <w:lang w:val="zh-TW"/>
              </w:rPr>
              <w:t>達到</w:t>
            </w:r>
            <w:r w:rsidRPr="00D75C8B">
              <w:rPr>
                <w:rFonts w:ascii="標楷體" w:eastAsia="標楷體" w:hAnsi="標楷體" w:hint="eastAsia"/>
                <w:color w:val="000000"/>
              </w:rPr>
              <w:t>財團法人時起，依通知之內容對其發生效力。</w:t>
            </w:r>
          </w:p>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rPr>
              <w:t xml:space="preserve">　　　政府捐助之財團法人董事之任期，每屆不得逾四年，期滿得連任；連任之董事人數，不得逾</w:t>
            </w:r>
            <w:r w:rsidRPr="00D75C8B">
              <w:rPr>
                <w:rFonts w:ascii="標楷體" w:eastAsia="標楷體" w:hAnsi="標楷體" w:hint="eastAsia"/>
                <w:bCs/>
                <w:color w:val="000000"/>
              </w:rPr>
              <w:t>改聘（選）</w:t>
            </w:r>
            <w:r w:rsidRPr="00D75C8B">
              <w:rPr>
                <w:rFonts w:ascii="標楷體" w:eastAsia="標楷體" w:hAnsi="標楷體" w:hint="eastAsia"/>
                <w:color w:val="000000"/>
              </w:rPr>
              <w:t>董事總人數三分之二。但全國性財團法人經主管院核准，地方性財團法人經主管機關核准者，不在此限。</w:t>
            </w:r>
          </w:p>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rPr>
              <w:t xml:space="preserve">　　　前項董事係由公務員兼任，應隨本職異動者，不計入連任及</w:t>
            </w:r>
            <w:r w:rsidRPr="00D75C8B">
              <w:rPr>
                <w:rFonts w:ascii="標楷體" w:eastAsia="標楷體" w:hAnsi="標楷體" w:hint="eastAsia"/>
                <w:bCs/>
                <w:color w:val="000000"/>
              </w:rPr>
              <w:t>改聘（選）</w:t>
            </w:r>
            <w:r w:rsidRPr="00D75C8B">
              <w:rPr>
                <w:rFonts w:ascii="標楷體" w:eastAsia="標楷體" w:hAnsi="標楷體" w:hint="eastAsia"/>
                <w:color w:val="000000"/>
              </w:rPr>
              <w:t>董事人數。</w:t>
            </w:r>
          </w:p>
          <w:p w:rsidR="00B26065" w:rsidRPr="00D75C8B" w:rsidRDefault="00B26065" w:rsidP="00DA2587">
            <w:pPr>
              <w:kinsoku w:val="0"/>
              <w:overflowPunct w:val="0"/>
              <w:adjustRightInd w:val="0"/>
              <w:snapToGrid w:val="0"/>
              <w:ind w:left="240" w:hangingChars="100" w:hanging="240"/>
              <w:jc w:val="both"/>
              <w:rPr>
                <w:rFonts w:ascii="標楷體" w:eastAsia="標楷體" w:hAnsi="標楷體"/>
                <w:bCs/>
                <w:color w:val="000000"/>
              </w:rPr>
            </w:pPr>
            <w:r w:rsidRPr="00D75C8B">
              <w:rPr>
                <w:rFonts w:ascii="標楷體" w:eastAsia="標楷體" w:hAnsi="標楷體" w:hint="eastAsia"/>
                <w:color w:val="000000"/>
              </w:rPr>
              <w:t xml:space="preserve">　　　董事連任之次數，</w:t>
            </w:r>
            <w:r w:rsidRPr="00D75C8B">
              <w:rPr>
                <w:rStyle w:val="ab"/>
                <w:rFonts w:ascii="標楷體" w:eastAsia="標楷體" w:hAnsi="標楷體" w:hint="eastAsia"/>
                <w:b w:val="0"/>
                <w:color w:val="000000"/>
              </w:rPr>
              <w:t>主管機關另有規定者，從其規定。</w:t>
            </w:r>
          </w:p>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rPr>
              <w:t xml:space="preserve">　　　董事任期屆滿前，因辭職、死亡或因故無法執行職務被解任者，得另</w:t>
            </w:r>
            <w:r w:rsidRPr="00D75C8B">
              <w:rPr>
                <w:rFonts w:ascii="標楷體" w:eastAsia="標楷體" w:hAnsi="標楷體" w:hint="eastAsia"/>
                <w:bCs/>
                <w:color w:val="000000"/>
              </w:rPr>
              <w:t>聘（選）</w:t>
            </w:r>
            <w:r w:rsidRPr="00D75C8B">
              <w:rPr>
                <w:rFonts w:ascii="標楷體" w:eastAsia="標楷體" w:hAnsi="標楷體" w:hint="eastAsia"/>
                <w:color w:val="000000"/>
              </w:rPr>
              <w:t>其他人選繼任，至原任期屆滿為止。</w:t>
            </w:r>
          </w:p>
        </w:tc>
        <w:tc>
          <w:tcPr>
            <w:tcW w:w="2497" w:type="pct"/>
          </w:tcPr>
          <w:p w:rsidR="00B26065" w:rsidRPr="00D47D3F" w:rsidRDefault="00B26065" w:rsidP="00DA2587">
            <w:pPr>
              <w:adjustRightInd w:val="0"/>
              <w:snapToGrid w:val="0"/>
              <w:ind w:left="480" w:hangingChars="200" w:hanging="480"/>
              <w:jc w:val="both"/>
              <w:rPr>
                <w:rFonts w:ascii="標楷體" w:eastAsia="標楷體" w:hAnsi="標楷體"/>
                <w:color w:val="000000" w:themeColor="text1"/>
              </w:rPr>
            </w:pPr>
            <w:r w:rsidRPr="00D47D3F">
              <w:rPr>
                <w:rStyle w:val="FooterChar"/>
                <w:rFonts w:ascii="標楷體" w:eastAsia="標楷體" w:hAnsi="標楷體" w:hint="eastAsia"/>
                <w:color w:val="000000" w:themeColor="text1"/>
              </w:rPr>
              <w:t>一、第一項及第二項明定政府捐助之財團法人</w:t>
            </w:r>
            <w:r w:rsidRPr="00D47D3F">
              <w:rPr>
                <w:rFonts w:ascii="標楷體" w:eastAsia="標楷體" w:hAnsi="標楷體" w:hint="eastAsia"/>
                <w:color w:val="000000" w:themeColor="text1"/>
              </w:rPr>
              <w:t>董事會之組織、</w:t>
            </w:r>
            <w:r w:rsidRPr="00D47D3F">
              <w:rPr>
                <w:rStyle w:val="FooterChar"/>
                <w:rFonts w:ascii="標楷體" w:eastAsia="標楷體" w:hAnsi="標楷體" w:hint="eastAsia"/>
                <w:color w:val="000000" w:themeColor="text1"/>
              </w:rPr>
              <w:t>董事之人數、董事中</w:t>
            </w:r>
            <w:r w:rsidRPr="00D47D3F">
              <w:rPr>
                <w:rFonts w:ascii="標楷體" w:eastAsia="標楷體" w:hAnsi="標楷體" w:hint="eastAsia"/>
                <w:color w:val="000000" w:themeColor="text1"/>
              </w:rPr>
              <w:t>由主管機關遴聘之董事人數比率及</w:t>
            </w:r>
            <w:r w:rsidRPr="00D47D3F">
              <w:rPr>
                <w:rStyle w:val="FooterChar"/>
                <w:rFonts w:ascii="標楷體" w:eastAsia="標楷體" w:hAnsi="標楷體" w:hint="eastAsia"/>
                <w:color w:val="000000" w:themeColor="text1"/>
              </w:rPr>
              <w:t>其遴聘方式，</w:t>
            </w:r>
            <w:r w:rsidRPr="00D47D3F">
              <w:rPr>
                <w:rFonts w:ascii="標楷體" w:eastAsia="標楷體" w:hAnsi="標楷體" w:hint="eastAsia"/>
                <w:color w:val="000000" w:themeColor="text1"/>
              </w:rPr>
              <w:t>俾資加強監督</w:t>
            </w:r>
            <w:r w:rsidRPr="00D47D3F">
              <w:rPr>
                <w:rStyle w:val="FooterChar"/>
                <w:rFonts w:ascii="標楷體" w:eastAsia="標楷體" w:hAnsi="標楷體" w:hint="eastAsia"/>
                <w:color w:val="000000" w:themeColor="text1"/>
              </w:rPr>
              <w:t>。</w:t>
            </w:r>
          </w:p>
          <w:p w:rsidR="00B26065" w:rsidRPr="00D47D3F" w:rsidRDefault="00B26065" w:rsidP="00DA2587">
            <w:pPr>
              <w:kinsoku w:val="0"/>
              <w:overflowPunct w:val="0"/>
              <w:adjustRightInd w:val="0"/>
              <w:snapToGrid w:val="0"/>
              <w:ind w:left="480" w:hangingChars="200" w:hanging="480"/>
              <w:jc w:val="both"/>
              <w:rPr>
                <w:rStyle w:val="FooterChar"/>
                <w:rFonts w:ascii="標楷體" w:eastAsia="標楷體" w:hAnsi="標楷體"/>
                <w:color w:val="000000" w:themeColor="text1"/>
              </w:rPr>
            </w:pPr>
            <w:r w:rsidRPr="00D47D3F">
              <w:rPr>
                <w:rFonts w:ascii="標楷體" w:eastAsia="標楷體" w:hAnsi="標楷體" w:hint="eastAsia"/>
                <w:color w:val="000000" w:themeColor="text1"/>
              </w:rPr>
              <w:t>二、代表</w:t>
            </w:r>
            <w:r w:rsidRPr="00D47D3F">
              <w:rPr>
                <w:rStyle w:val="FooterChar"/>
                <w:rFonts w:ascii="標楷體" w:eastAsia="標楷體" w:hAnsi="標楷體" w:hint="eastAsia"/>
                <w:color w:val="000000" w:themeColor="text1"/>
              </w:rPr>
              <w:t>政府出任政府捐助之財團法人董事，除由主管機關</w:t>
            </w:r>
            <w:r w:rsidRPr="00D47D3F">
              <w:rPr>
                <w:rFonts w:ascii="標楷體" w:eastAsia="標楷體" w:hAnsi="標楷體" w:hint="eastAsia"/>
                <w:color w:val="000000" w:themeColor="text1"/>
              </w:rPr>
              <w:t>遴聘</w:t>
            </w:r>
            <w:r w:rsidRPr="00D47D3F">
              <w:rPr>
                <w:rStyle w:val="FooterChar"/>
                <w:rFonts w:ascii="標楷體" w:eastAsia="標楷體" w:hAnsi="標楷體" w:hint="eastAsia"/>
                <w:color w:val="000000" w:themeColor="text1"/>
              </w:rPr>
              <w:t>外，為因應實務需要，亦可</w:t>
            </w:r>
            <w:r w:rsidRPr="00D47D3F">
              <w:rPr>
                <w:rFonts w:ascii="標楷體" w:eastAsia="標楷體" w:hAnsi="標楷體" w:hint="eastAsia"/>
                <w:color w:val="000000" w:themeColor="text1"/>
              </w:rPr>
              <w:t>經主管機關核准後，以捐助章程規定：由主管機關之上級機關遴聘、由政府機關（構）</w:t>
            </w:r>
            <w:r w:rsidRPr="00D47D3F">
              <w:rPr>
                <w:rFonts w:ascii="標楷體" w:eastAsia="標楷體" w:hAnsi="標楷體" w:cs="細明體" w:hint="eastAsia"/>
                <w:color w:val="000000" w:themeColor="text1"/>
                <w:kern w:val="0"/>
                <w:lang w:val="zh-TW"/>
              </w:rPr>
              <w:t>特定職務</w:t>
            </w:r>
            <w:r w:rsidRPr="00D47D3F">
              <w:rPr>
                <w:rFonts w:ascii="標楷體" w:eastAsia="標楷體" w:hAnsi="標楷體" w:hint="eastAsia"/>
                <w:color w:val="000000" w:themeColor="text1"/>
              </w:rPr>
              <w:t>人員擔任或由財團法人選任主管機關指</w:t>
            </w:r>
            <w:r w:rsidRPr="00D47D3F">
              <w:rPr>
                <w:rFonts w:ascii="標楷體" w:eastAsia="標楷體" w:hAnsi="標楷體" w:cs="細明體" w:hint="eastAsia"/>
                <w:color w:val="000000" w:themeColor="text1"/>
              </w:rPr>
              <w:t>派</w:t>
            </w:r>
            <w:r w:rsidRPr="00D47D3F">
              <w:rPr>
                <w:rStyle w:val="FooterChar"/>
                <w:rFonts w:ascii="標楷體" w:eastAsia="標楷體" w:hAnsi="標楷體" w:hint="eastAsia"/>
                <w:color w:val="000000" w:themeColor="text1"/>
              </w:rPr>
              <w:t>之代表擔任，</w:t>
            </w:r>
            <w:r w:rsidR="008C0E0C" w:rsidRPr="00D47D3F">
              <w:rPr>
                <w:rFonts w:ascii="標楷體" w:eastAsia="標楷體" w:hAnsi="標楷體" w:hint="eastAsia"/>
                <w:color w:val="000000" w:themeColor="text1"/>
              </w:rPr>
              <w:t>爰</w:t>
            </w:r>
            <w:r w:rsidRPr="00D47D3F">
              <w:rPr>
                <w:rStyle w:val="FooterChar"/>
                <w:rFonts w:ascii="標楷體" w:eastAsia="標楷體" w:hAnsi="標楷體" w:hint="eastAsia"/>
                <w:color w:val="000000" w:themeColor="text1"/>
              </w:rPr>
              <w:t>為</w:t>
            </w:r>
            <w:r w:rsidRPr="00D47D3F">
              <w:rPr>
                <w:rFonts w:ascii="標楷體" w:eastAsia="標楷體" w:hAnsi="標楷體" w:hint="eastAsia"/>
                <w:color w:val="000000" w:themeColor="text1"/>
              </w:rPr>
              <w:t>第三項規定。</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Style w:val="FooterChar"/>
                <w:rFonts w:ascii="標楷體" w:eastAsia="標楷體" w:hAnsi="標楷體" w:hint="eastAsia"/>
                <w:color w:val="000000" w:themeColor="text1"/>
              </w:rPr>
              <w:t>三、依第二項及第三項</w:t>
            </w:r>
            <w:r w:rsidRPr="00D47D3F">
              <w:rPr>
                <w:rFonts w:ascii="標楷體" w:eastAsia="標楷體" w:hAnsi="標楷體" w:hint="eastAsia"/>
                <w:color w:val="000000" w:themeColor="text1"/>
              </w:rPr>
              <w:t>遴聘、指派之董事或</w:t>
            </w:r>
            <w:r w:rsidRPr="00D47D3F">
              <w:rPr>
                <w:rStyle w:val="FooterChar"/>
                <w:rFonts w:ascii="標楷體" w:eastAsia="標楷體" w:hAnsi="標楷體" w:hint="eastAsia"/>
                <w:color w:val="000000" w:themeColor="text1"/>
              </w:rPr>
              <w:t>代表</w:t>
            </w:r>
            <w:r w:rsidRPr="00D47D3F">
              <w:rPr>
                <w:rFonts w:ascii="標楷體" w:eastAsia="標楷體" w:hAnsi="標楷體" w:hint="eastAsia"/>
                <w:color w:val="000000" w:themeColor="text1"/>
              </w:rPr>
              <w:t>，無任期保障，得依其職務關係，隨時</w:t>
            </w:r>
            <w:r w:rsidRPr="00D47D3F">
              <w:rPr>
                <w:rFonts w:ascii="標楷體" w:eastAsia="標楷體" w:hAnsi="標楷體" w:hint="eastAsia"/>
                <w:color w:val="000000" w:themeColor="text1"/>
                <w:kern w:val="0"/>
                <w:lang w:val="zh-TW"/>
              </w:rPr>
              <w:t>改聘（派）</w:t>
            </w:r>
            <w:r w:rsidRPr="00D47D3F">
              <w:rPr>
                <w:rFonts w:ascii="標楷體" w:eastAsia="標楷體" w:hAnsi="標楷體" w:hint="eastAsia"/>
                <w:color w:val="000000" w:themeColor="text1"/>
              </w:rPr>
              <w:t>補足原任期，</w:t>
            </w:r>
            <w:r w:rsidR="008C0E0C" w:rsidRPr="00D47D3F">
              <w:rPr>
                <w:rFonts w:ascii="標楷體" w:eastAsia="標楷體" w:hAnsi="標楷體" w:hint="eastAsia"/>
                <w:color w:val="000000" w:themeColor="text1"/>
              </w:rPr>
              <w:t>爰</w:t>
            </w:r>
            <w:r w:rsidRPr="00D47D3F">
              <w:rPr>
                <w:rStyle w:val="FooterChar"/>
                <w:rFonts w:ascii="標楷體" w:eastAsia="標楷體" w:hAnsi="標楷體" w:hint="eastAsia"/>
                <w:color w:val="000000" w:themeColor="text1"/>
              </w:rPr>
              <w:t>為</w:t>
            </w:r>
            <w:r w:rsidRPr="00D47D3F">
              <w:rPr>
                <w:rFonts w:ascii="標楷體" w:eastAsia="標楷體" w:hAnsi="標楷體" w:hint="eastAsia"/>
                <w:color w:val="000000" w:themeColor="text1"/>
              </w:rPr>
              <w:t>第四項規定。</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四、第五項明定前三項遴聘、指派或</w:t>
            </w:r>
            <w:r w:rsidRPr="00D47D3F">
              <w:rPr>
                <w:rFonts w:ascii="標楷體" w:eastAsia="標楷體" w:hAnsi="標楷體" w:hint="eastAsia"/>
                <w:color w:val="000000" w:themeColor="text1"/>
                <w:kern w:val="0"/>
                <w:lang w:val="zh-TW"/>
              </w:rPr>
              <w:t>改聘（派）</w:t>
            </w:r>
            <w:r w:rsidRPr="00D47D3F">
              <w:rPr>
                <w:rFonts w:ascii="標楷體" w:eastAsia="標楷體" w:hAnsi="標楷體" w:hint="eastAsia"/>
                <w:color w:val="000000" w:themeColor="text1"/>
              </w:rPr>
              <w:t>董事或</w:t>
            </w:r>
            <w:r w:rsidRPr="00D47D3F">
              <w:rPr>
                <w:rStyle w:val="FooterChar"/>
                <w:rFonts w:ascii="標楷體" w:eastAsia="標楷體" w:hAnsi="標楷體" w:hint="eastAsia"/>
                <w:color w:val="000000" w:themeColor="text1"/>
              </w:rPr>
              <w:t>代表</w:t>
            </w:r>
            <w:r w:rsidRPr="00D47D3F">
              <w:rPr>
                <w:rFonts w:ascii="標楷體" w:eastAsia="標楷體" w:hAnsi="標楷體" w:hint="eastAsia"/>
                <w:color w:val="000000" w:themeColor="text1"/>
              </w:rPr>
              <w:t>之生效時點，俾資明確。</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五、第六項明定政府捐助之財團法人董事之任期及任期屆滿後連任人數占總人數比率之限制，並明定於例外情形，全國性財團法人報經主管院核准，地方性財團法人經主管機關核准者，得不受前揭任期及連任人數之限制。</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s="細明體"/>
                <w:color w:val="000000" w:themeColor="text1"/>
              </w:rPr>
            </w:pPr>
            <w:r w:rsidRPr="00D47D3F">
              <w:rPr>
                <w:rFonts w:ascii="標楷體" w:eastAsia="標楷體" w:hAnsi="標楷體" w:hint="eastAsia"/>
                <w:color w:val="000000" w:themeColor="text1"/>
              </w:rPr>
              <w:t>六、董事如係由</w:t>
            </w:r>
            <w:r w:rsidRPr="00D47D3F">
              <w:rPr>
                <w:rFonts w:ascii="標楷體" w:eastAsia="標楷體" w:hAnsi="標楷體" w:cs="細明體" w:hint="eastAsia"/>
                <w:color w:val="000000" w:themeColor="text1"/>
              </w:rPr>
              <w:t>公務員兼任，應隨本職異動者，其兼任董事與公務員本職有關，且無長期擔任之慮，爰</w:t>
            </w:r>
            <w:r w:rsidR="008C0E0C">
              <w:rPr>
                <w:rFonts w:ascii="標楷體" w:eastAsia="標楷體" w:hAnsi="標楷體" w:cs="細明體" w:hint="eastAsia"/>
                <w:color w:val="000000" w:themeColor="text1"/>
              </w:rPr>
              <w:t>於</w:t>
            </w:r>
            <w:r w:rsidRPr="00D47D3F">
              <w:rPr>
                <w:rFonts w:ascii="標楷體" w:eastAsia="標楷體" w:hAnsi="標楷體" w:cs="細明體" w:hint="eastAsia"/>
                <w:color w:val="000000" w:themeColor="text1"/>
              </w:rPr>
              <w:t>第七項明定不計入連任及改選董事人數。</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cs="細明體" w:hint="eastAsia"/>
                <w:color w:val="000000" w:themeColor="text1"/>
              </w:rPr>
              <w:t>七、有關</w:t>
            </w:r>
            <w:r w:rsidRPr="00D47D3F">
              <w:rPr>
                <w:rFonts w:ascii="標楷體" w:eastAsia="標楷體" w:hAnsi="標楷體" w:hint="eastAsia"/>
                <w:color w:val="000000" w:themeColor="text1"/>
              </w:rPr>
              <w:t>董事連任之次數，本法並無限制，惟</w:t>
            </w:r>
            <w:r w:rsidRPr="00D47D3F">
              <w:rPr>
                <w:rStyle w:val="ab"/>
                <w:rFonts w:ascii="標楷體" w:eastAsia="標楷體" w:hAnsi="標楷體" w:hint="eastAsia"/>
                <w:b w:val="0"/>
                <w:color w:val="000000" w:themeColor="text1"/>
              </w:rPr>
              <w:t>主管機關如另有規定者，宜從其規定，</w:t>
            </w:r>
            <w:r w:rsidR="008C0E0C">
              <w:rPr>
                <w:rFonts w:ascii="標楷體" w:eastAsia="標楷體" w:hAnsi="標楷體" w:hint="eastAsia"/>
                <w:color w:val="000000" w:themeColor="text1"/>
              </w:rPr>
              <w:t>爰</w:t>
            </w:r>
            <w:r w:rsidRPr="00D47D3F">
              <w:rPr>
                <w:rStyle w:val="ab"/>
                <w:rFonts w:ascii="標楷體" w:eastAsia="標楷體" w:hAnsi="標楷體" w:hint="eastAsia"/>
                <w:b w:val="0"/>
                <w:color w:val="000000" w:themeColor="text1"/>
              </w:rPr>
              <w:t>為第八</w:t>
            </w:r>
            <w:r w:rsidRPr="00D47D3F">
              <w:rPr>
                <w:rFonts w:ascii="標楷體" w:eastAsia="標楷體" w:hAnsi="標楷體" w:cs="細明體" w:hint="eastAsia"/>
                <w:color w:val="000000" w:themeColor="text1"/>
              </w:rPr>
              <w:t>項規定。</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八、董事任期屆滿前辭職、死亡或因故無法執行職務之情形，事所恆有，為免影響政府捐助之財團法人業務之正常運作，爰於第九項明定前開情形之處理方式，以杜爭議。</w:t>
            </w:r>
          </w:p>
        </w:tc>
      </w:tr>
      <w:tr w:rsidR="00B26065" w:rsidRPr="00D47D3F" w:rsidTr="00B26065">
        <w:tc>
          <w:tcPr>
            <w:tcW w:w="2503" w:type="pct"/>
          </w:tcPr>
          <w:p w:rsidR="00B26065" w:rsidRPr="00D75C8B" w:rsidRDefault="00B26065" w:rsidP="00DA2587">
            <w:pPr>
              <w:kinsoku w:val="0"/>
              <w:overflowPunct w:val="0"/>
              <w:adjustRightInd w:val="0"/>
              <w:snapToGrid w:val="0"/>
              <w:ind w:left="280" w:hanging="280"/>
              <w:jc w:val="both"/>
              <w:rPr>
                <w:rFonts w:ascii="標楷體" w:eastAsia="標楷體" w:hAnsi="標楷體"/>
                <w:color w:val="000000"/>
              </w:rPr>
            </w:pPr>
            <w:r w:rsidRPr="00D75C8B">
              <w:rPr>
                <w:rFonts w:ascii="標楷體" w:eastAsia="標楷體" w:hAnsi="標楷體" w:hint="eastAsia"/>
                <w:color w:val="000000"/>
                <w:shd w:val="clear" w:color="auto" w:fill="FFFFFF"/>
              </w:rPr>
              <w:t>第四十九條</w:t>
            </w:r>
            <w:r w:rsidRPr="00D75C8B">
              <w:rPr>
                <w:rFonts w:ascii="標楷體" w:eastAsia="標楷體" w:hAnsi="標楷體" w:hint="eastAsia"/>
                <w:color w:val="000000"/>
              </w:rPr>
              <w:t xml:space="preserve">　政府捐助之財團法人置監察人二人至五人，並互選其中一人為常務監察人。但經主管機關核准者，監察人總人數得超過五人。</w:t>
            </w:r>
          </w:p>
          <w:p w:rsidR="00B26065" w:rsidRPr="00D75C8B" w:rsidRDefault="00B26065" w:rsidP="00DA2587">
            <w:pPr>
              <w:kinsoku w:val="0"/>
              <w:overflowPunct w:val="0"/>
              <w:adjustRightInd w:val="0"/>
              <w:snapToGrid w:val="0"/>
              <w:ind w:leftChars="117" w:left="281" w:firstLineChars="200" w:firstLine="480"/>
              <w:jc w:val="both"/>
              <w:rPr>
                <w:rFonts w:ascii="標楷體" w:eastAsia="標楷體" w:hAnsi="標楷體"/>
                <w:color w:val="000000"/>
              </w:rPr>
            </w:pPr>
            <w:r w:rsidRPr="00D75C8B">
              <w:rPr>
                <w:rFonts w:ascii="標楷體" w:eastAsia="標楷體" w:hAnsi="標楷體" w:hint="eastAsia"/>
                <w:color w:val="000000"/>
              </w:rPr>
              <w:t>前項監察人至少應有一人由主管機關遴聘之。</w:t>
            </w:r>
          </w:p>
          <w:p w:rsidR="00B26065" w:rsidRPr="00D75C8B" w:rsidRDefault="00B26065" w:rsidP="00DA2587">
            <w:pPr>
              <w:kinsoku w:val="0"/>
              <w:overflowPunct w:val="0"/>
              <w:adjustRightInd w:val="0"/>
              <w:snapToGrid w:val="0"/>
              <w:ind w:leftChars="117" w:left="281" w:firstLineChars="200" w:firstLine="480"/>
              <w:jc w:val="both"/>
              <w:rPr>
                <w:rFonts w:ascii="標楷體" w:eastAsia="標楷體" w:hAnsi="標楷體"/>
                <w:color w:val="000000"/>
              </w:rPr>
            </w:pPr>
            <w:r w:rsidRPr="00D75C8B">
              <w:rPr>
                <w:rFonts w:ascii="標楷體" w:eastAsia="標楷體" w:hAnsi="標楷體" w:hint="eastAsia"/>
                <w:color w:val="000000"/>
              </w:rPr>
              <w:t>政府捐助之財團法人監察人之任期，每屆不得逾四年，期滿得連任。</w:t>
            </w:r>
          </w:p>
          <w:p w:rsidR="00B26065" w:rsidRPr="00D75C8B" w:rsidRDefault="00B26065" w:rsidP="00DA2587">
            <w:pPr>
              <w:kinsoku w:val="0"/>
              <w:overflowPunct w:val="0"/>
              <w:adjustRightInd w:val="0"/>
              <w:snapToGrid w:val="0"/>
              <w:ind w:leftChars="117" w:left="281" w:firstLineChars="200" w:firstLine="480"/>
              <w:jc w:val="both"/>
              <w:rPr>
                <w:rFonts w:ascii="標楷體" w:eastAsia="標楷體" w:hAnsi="標楷體"/>
                <w:color w:val="000000"/>
              </w:rPr>
            </w:pPr>
            <w:r w:rsidRPr="00D75C8B">
              <w:rPr>
                <w:rFonts w:ascii="標楷體" w:eastAsia="標楷體" w:hAnsi="標楷體" w:hint="eastAsia"/>
                <w:color w:val="000000"/>
              </w:rPr>
              <w:t>前項監察人連任之次數，</w:t>
            </w:r>
            <w:r w:rsidRPr="00D75C8B">
              <w:rPr>
                <w:rStyle w:val="ab"/>
                <w:rFonts w:ascii="標楷體" w:eastAsia="標楷體" w:hAnsi="標楷體" w:hint="eastAsia"/>
                <w:b w:val="0"/>
                <w:color w:val="000000"/>
              </w:rPr>
              <w:t>主管機關另有規定者，從其規定。</w:t>
            </w:r>
          </w:p>
          <w:p w:rsidR="00B26065" w:rsidRPr="00D75C8B" w:rsidRDefault="00B26065" w:rsidP="00DA2587">
            <w:pPr>
              <w:kinsoku w:val="0"/>
              <w:overflowPunct w:val="0"/>
              <w:adjustRightInd w:val="0"/>
              <w:snapToGrid w:val="0"/>
              <w:ind w:leftChars="117" w:left="281" w:firstLineChars="200" w:firstLine="480"/>
              <w:jc w:val="both"/>
              <w:rPr>
                <w:rFonts w:ascii="標楷體" w:eastAsia="標楷體" w:hAnsi="標楷體"/>
                <w:color w:val="000000"/>
              </w:rPr>
            </w:pPr>
            <w:r w:rsidRPr="00D75C8B">
              <w:rPr>
                <w:rFonts w:ascii="標楷體" w:eastAsia="標楷體" w:hAnsi="標楷體" w:hint="eastAsia"/>
                <w:color w:val="000000"/>
              </w:rPr>
              <w:t>常務監察人應列席董事會；其未列席足以危害公益或政府捐助之財團法人之利益者，主管機關得解除其職務，並為其他必要之處置。</w:t>
            </w:r>
          </w:p>
          <w:p w:rsidR="00B26065" w:rsidRPr="00D75C8B" w:rsidRDefault="00B26065" w:rsidP="00DA2587">
            <w:pPr>
              <w:kinsoku w:val="0"/>
              <w:overflowPunct w:val="0"/>
              <w:adjustRightInd w:val="0"/>
              <w:snapToGrid w:val="0"/>
              <w:ind w:leftChars="117" w:left="281" w:firstLineChars="200" w:firstLine="480"/>
              <w:jc w:val="both"/>
              <w:rPr>
                <w:rFonts w:ascii="標楷體" w:eastAsia="標楷體" w:hAnsi="標楷體"/>
                <w:color w:val="000000"/>
              </w:rPr>
            </w:pPr>
            <w:r w:rsidRPr="00D75C8B">
              <w:rPr>
                <w:rFonts w:ascii="標楷體" w:eastAsia="標楷體" w:hAnsi="標楷體" w:hint="eastAsia"/>
                <w:color w:val="000000"/>
              </w:rPr>
              <w:t>前條第三項至第五項及第九項規定，於政府捐助之財團法人之監察人準用之。</w:t>
            </w:r>
          </w:p>
        </w:tc>
        <w:tc>
          <w:tcPr>
            <w:tcW w:w="2497" w:type="pct"/>
          </w:tcPr>
          <w:p w:rsidR="00B26065" w:rsidRPr="00D47D3F" w:rsidRDefault="00B26065" w:rsidP="00DA2587">
            <w:pPr>
              <w:kinsoku w:val="0"/>
              <w:overflowPunct w:val="0"/>
              <w:adjustRightInd w:val="0"/>
              <w:snapToGrid w:val="0"/>
              <w:ind w:left="560" w:hanging="560"/>
              <w:jc w:val="both"/>
              <w:rPr>
                <w:rFonts w:ascii="標楷體" w:eastAsia="標楷體" w:hAnsi="標楷體"/>
                <w:color w:val="000000" w:themeColor="text1"/>
              </w:rPr>
            </w:pPr>
            <w:r w:rsidRPr="00D47D3F">
              <w:rPr>
                <w:rFonts w:ascii="標楷體" w:eastAsia="標楷體" w:hAnsi="標楷體" w:hint="eastAsia"/>
                <w:color w:val="000000" w:themeColor="text1"/>
              </w:rPr>
              <w:t>一、第一項明定政府捐助之財團法人監察人之人數，及常務監察人之產生方式。</w:t>
            </w:r>
          </w:p>
          <w:p w:rsidR="00B26065" w:rsidRPr="00D47D3F" w:rsidRDefault="00B26065" w:rsidP="00DA2587">
            <w:pPr>
              <w:kinsoku w:val="0"/>
              <w:overflowPunct w:val="0"/>
              <w:adjustRightInd w:val="0"/>
              <w:snapToGrid w:val="0"/>
              <w:ind w:left="560" w:hanging="560"/>
              <w:jc w:val="both"/>
              <w:rPr>
                <w:rFonts w:ascii="標楷體" w:eastAsia="標楷體" w:hAnsi="標楷體"/>
                <w:color w:val="000000" w:themeColor="text1"/>
              </w:rPr>
            </w:pPr>
            <w:r w:rsidRPr="00D47D3F">
              <w:rPr>
                <w:rFonts w:ascii="標楷體" w:eastAsia="標楷體" w:hAnsi="標楷體" w:hint="eastAsia"/>
                <w:color w:val="000000" w:themeColor="text1"/>
              </w:rPr>
              <w:t>二、第二項明定</w:t>
            </w:r>
            <w:r w:rsidRPr="00D47D3F">
              <w:rPr>
                <w:rStyle w:val="FooterChar"/>
                <w:rFonts w:ascii="標楷體" w:eastAsia="標楷體" w:hAnsi="標楷體" w:hint="eastAsia"/>
                <w:color w:val="000000" w:themeColor="text1"/>
              </w:rPr>
              <w:t>政府捐助之財團法人</w:t>
            </w:r>
            <w:r w:rsidRPr="00D47D3F">
              <w:rPr>
                <w:rFonts w:ascii="標楷體" w:eastAsia="標楷體" w:hAnsi="標楷體" w:hint="eastAsia"/>
                <w:color w:val="000000" w:themeColor="text1"/>
              </w:rPr>
              <w:t>監察人</w:t>
            </w:r>
            <w:r w:rsidRPr="00D47D3F">
              <w:rPr>
                <w:rStyle w:val="FooterChar"/>
                <w:rFonts w:ascii="標楷體" w:eastAsia="標楷體" w:hAnsi="標楷體" w:hint="eastAsia"/>
                <w:color w:val="000000" w:themeColor="text1"/>
              </w:rPr>
              <w:t>中應</w:t>
            </w:r>
            <w:r w:rsidRPr="00D47D3F">
              <w:rPr>
                <w:rFonts w:ascii="標楷體" w:eastAsia="標楷體" w:hAnsi="標楷體" w:hint="eastAsia"/>
                <w:color w:val="000000" w:themeColor="text1"/>
              </w:rPr>
              <w:t>由主管機關遴聘之人數比率。</w:t>
            </w:r>
          </w:p>
          <w:p w:rsidR="00B26065" w:rsidRPr="00D47D3F" w:rsidRDefault="00B26065" w:rsidP="00DA2587">
            <w:pPr>
              <w:kinsoku w:val="0"/>
              <w:overflowPunct w:val="0"/>
              <w:adjustRightInd w:val="0"/>
              <w:snapToGrid w:val="0"/>
              <w:ind w:left="560" w:hanging="560"/>
              <w:jc w:val="both"/>
              <w:rPr>
                <w:rFonts w:ascii="標楷體" w:eastAsia="標楷體" w:hAnsi="標楷體"/>
                <w:color w:val="000000" w:themeColor="text1"/>
              </w:rPr>
            </w:pPr>
            <w:r w:rsidRPr="00D47D3F">
              <w:rPr>
                <w:rFonts w:ascii="標楷體" w:eastAsia="標楷體" w:hAnsi="標楷體" w:hint="eastAsia"/>
                <w:color w:val="000000" w:themeColor="text1"/>
              </w:rPr>
              <w:t>三、第三項明定監察人之任期。</w:t>
            </w:r>
          </w:p>
          <w:p w:rsidR="00B26065" w:rsidRPr="00D47D3F" w:rsidRDefault="00B26065" w:rsidP="00DA2587">
            <w:pPr>
              <w:kinsoku w:val="0"/>
              <w:overflowPunct w:val="0"/>
              <w:adjustRightInd w:val="0"/>
              <w:snapToGrid w:val="0"/>
              <w:ind w:left="560" w:hanging="560"/>
              <w:jc w:val="both"/>
              <w:rPr>
                <w:rFonts w:ascii="標楷體" w:eastAsia="標楷體" w:hAnsi="標楷體"/>
                <w:color w:val="000000" w:themeColor="text1"/>
              </w:rPr>
            </w:pPr>
            <w:r w:rsidRPr="00D47D3F">
              <w:rPr>
                <w:rFonts w:ascii="標楷體" w:eastAsia="標楷體" w:hAnsi="標楷體" w:hint="eastAsia"/>
                <w:color w:val="000000" w:themeColor="text1"/>
              </w:rPr>
              <w:t>四、有關監察人連任之次數，本法並無限制，惟</w:t>
            </w:r>
            <w:r w:rsidRPr="00D47D3F">
              <w:rPr>
                <w:rStyle w:val="ab"/>
                <w:rFonts w:ascii="標楷體" w:eastAsia="標楷體" w:hAnsi="標楷體" w:hint="eastAsia"/>
                <w:b w:val="0"/>
                <w:color w:val="000000" w:themeColor="text1"/>
              </w:rPr>
              <w:t>主管機關如另有規定者，宜從其規定，</w:t>
            </w:r>
            <w:r w:rsidR="00AE5323">
              <w:rPr>
                <w:rFonts w:ascii="標楷體" w:eastAsia="標楷體" w:hAnsi="標楷體" w:hint="eastAsia"/>
                <w:color w:val="000000" w:themeColor="text1"/>
              </w:rPr>
              <w:t>爰</w:t>
            </w:r>
            <w:r w:rsidRPr="00D47D3F">
              <w:rPr>
                <w:rStyle w:val="ab"/>
                <w:rFonts w:ascii="標楷體" w:eastAsia="標楷體" w:hAnsi="標楷體" w:hint="eastAsia"/>
                <w:b w:val="0"/>
                <w:color w:val="000000" w:themeColor="text1"/>
              </w:rPr>
              <w:t>為第四</w:t>
            </w:r>
            <w:r w:rsidRPr="00D47D3F">
              <w:rPr>
                <w:rFonts w:ascii="標楷體" w:eastAsia="標楷體" w:hAnsi="標楷體" w:cs="細明體" w:hint="eastAsia"/>
                <w:color w:val="000000" w:themeColor="text1"/>
              </w:rPr>
              <w:t>項規定。</w:t>
            </w:r>
          </w:p>
          <w:p w:rsidR="00B26065" w:rsidRPr="00D47D3F" w:rsidRDefault="00B26065" w:rsidP="00DA2587">
            <w:pPr>
              <w:kinsoku w:val="0"/>
              <w:overflowPunct w:val="0"/>
              <w:adjustRightInd w:val="0"/>
              <w:snapToGrid w:val="0"/>
              <w:ind w:left="560" w:hanging="560"/>
              <w:jc w:val="both"/>
              <w:rPr>
                <w:rFonts w:ascii="標楷體" w:eastAsia="標楷體" w:hAnsi="標楷體"/>
                <w:color w:val="000000" w:themeColor="text1"/>
              </w:rPr>
            </w:pPr>
            <w:r w:rsidRPr="00D47D3F">
              <w:rPr>
                <w:rFonts w:ascii="標楷體" w:eastAsia="標楷體" w:hAnsi="標楷體" w:hint="eastAsia"/>
                <w:color w:val="000000" w:themeColor="text1"/>
              </w:rPr>
              <w:t>五、為使常務監察人確切掌握法人營運狀況，以善盡監督查察責任，自應使其列席董事會，爰為第五項規定。</w:t>
            </w:r>
          </w:p>
          <w:p w:rsidR="00B26065" w:rsidRPr="00D47D3F" w:rsidRDefault="00B26065" w:rsidP="00DA2587">
            <w:pPr>
              <w:kinsoku w:val="0"/>
              <w:overflowPunct w:val="0"/>
              <w:adjustRightInd w:val="0"/>
              <w:snapToGrid w:val="0"/>
              <w:ind w:left="560" w:hanging="560"/>
              <w:jc w:val="both"/>
              <w:rPr>
                <w:rFonts w:ascii="標楷體" w:eastAsia="標楷體" w:hAnsi="標楷體"/>
                <w:color w:val="000000" w:themeColor="text1"/>
              </w:rPr>
            </w:pPr>
            <w:r w:rsidRPr="00D47D3F">
              <w:rPr>
                <w:rFonts w:ascii="標楷體" w:eastAsia="標楷體" w:hAnsi="標楷體" w:hint="eastAsia"/>
                <w:color w:val="000000" w:themeColor="text1"/>
              </w:rPr>
              <w:t>六、前條有關政府捐助之財團法人經核准後，捐助章程得規定政府代表之董事以特定方式產生，</w:t>
            </w:r>
            <w:r w:rsidRPr="00D47D3F">
              <w:rPr>
                <w:rFonts w:ascii="標楷體" w:eastAsia="標楷體" w:hAnsi="標楷體" w:hint="eastAsia"/>
                <w:color w:val="000000" w:themeColor="text1"/>
                <w:kern w:val="0"/>
                <w:lang w:val="zh-TW"/>
              </w:rPr>
              <w:t>改聘（派）</w:t>
            </w:r>
            <w:r w:rsidRPr="00D47D3F">
              <w:rPr>
                <w:rFonts w:ascii="標楷體" w:eastAsia="標楷體" w:hAnsi="標楷體" w:hint="eastAsia"/>
                <w:color w:val="000000" w:themeColor="text1"/>
              </w:rPr>
              <w:t>董事得隨時改派補足原任期，遴聘、指派或</w:t>
            </w:r>
            <w:r w:rsidRPr="00D47D3F">
              <w:rPr>
                <w:rFonts w:ascii="標楷體" w:eastAsia="標楷體" w:hAnsi="標楷體" w:hint="eastAsia"/>
                <w:color w:val="000000" w:themeColor="text1"/>
                <w:kern w:val="0"/>
                <w:lang w:val="zh-TW"/>
              </w:rPr>
              <w:t>改聘（派）</w:t>
            </w:r>
            <w:r w:rsidRPr="00D47D3F">
              <w:rPr>
                <w:rFonts w:ascii="標楷體" w:eastAsia="標楷體" w:hAnsi="標楷體" w:hint="eastAsia"/>
                <w:color w:val="000000" w:themeColor="text1"/>
              </w:rPr>
              <w:t>董事或</w:t>
            </w:r>
            <w:r w:rsidRPr="00D47D3F">
              <w:rPr>
                <w:rStyle w:val="FooterChar"/>
                <w:rFonts w:ascii="標楷體" w:eastAsia="標楷體" w:hAnsi="標楷體" w:hint="eastAsia"/>
                <w:color w:val="000000" w:themeColor="text1"/>
              </w:rPr>
              <w:t>代表</w:t>
            </w:r>
            <w:r w:rsidRPr="00D47D3F">
              <w:rPr>
                <w:rFonts w:ascii="標楷體" w:eastAsia="標楷體" w:hAnsi="標楷體" w:hint="eastAsia"/>
                <w:color w:val="000000" w:themeColor="text1"/>
              </w:rPr>
              <w:t>之生效時點，及董事任期屆滿前辭職、死亡時，另</w:t>
            </w:r>
            <w:r w:rsidRPr="00D47D3F">
              <w:rPr>
                <w:rFonts w:ascii="標楷體" w:eastAsia="標楷體" w:hAnsi="標楷體" w:hint="eastAsia"/>
                <w:bCs/>
                <w:color w:val="000000" w:themeColor="text1"/>
              </w:rPr>
              <w:t>聘（選）</w:t>
            </w:r>
            <w:r w:rsidRPr="00D47D3F">
              <w:rPr>
                <w:rFonts w:ascii="標楷體" w:eastAsia="標楷體" w:hAnsi="標楷體" w:hint="eastAsia"/>
                <w:color w:val="000000" w:themeColor="text1"/>
              </w:rPr>
              <w:t>其他人選繼任等規定，於政府捐助之財團法人之監察人均得準用之，爰於第六項明定準用前條第三項至第五項及第九項規定。</w:t>
            </w:r>
          </w:p>
        </w:tc>
      </w:tr>
      <w:tr w:rsidR="00B26065" w:rsidRPr="00D47D3F" w:rsidTr="00B26065">
        <w:tc>
          <w:tcPr>
            <w:tcW w:w="2503" w:type="pct"/>
          </w:tcPr>
          <w:p w:rsidR="00B26065" w:rsidRPr="00D75C8B" w:rsidRDefault="00B26065" w:rsidP="00DA2587">
            <w:pPr>
              <w:adjustRightInd w:val="0"/>
              <w:snapToGrid w:val="0"/>
              <w:ind w:left="240" w:hangingChars="100" w:hanging="240"/>
              <w:jc w:val="both"/>
              <w:rPr>
                <w:rFonts w:ascii="標楷體" w:eastAsia="標楷體" w:hAnsi="標楷體"/>
                <w:bCs/>
                <w:color w:val="000000"/>
              </w:rPr>
            </w:pPr>
            <w:r w:rsidRPr="00D75C8B">
              <w:rPr>
                <w:rFonts w:ascii="標楷體" w:eastAsia="標楷體" w:hAnsi="標楷體" w:hint="eastAsia"/>
                <w:color w:val="000000"/>
                <w:shd w:val="clear" w:color="auto" w:fill="FFFFFF"/>
              </w:rPr>
              <w:t xml:space="preserve">第五十條　</w:t>
            </w:r>
            <w:r w:rsidRPr="00D75C8B">
              <w:rPr>
                <w:rFonts w:ascii="標楷體" w:eastAsia="標楷體" w:hAnsi="標楷體" w:hint="eastAsia"/>
                <w:bCs/>
                <w:color w:val="000000"/>
              </w:rPr>
              <w:t>政府捐助之財團法人之基金，全部或一部係</w:t>
            </w:r>
            <w:r w:rsidRPr="00D75C8B">
              <w:rPr>
                <w:rFonts w:ascii="標楷體" w:eastAsia="標楷體" w:hAnsi="標楷體" w:hint="eastAsia"/>
                <w:color w:val="000000"/>
              </w:rPr>
              <w:t>由依法律設立之公法人捐助或捐贈者，</w:t>
            </w:r>
            <w:r w:rsidRPr="00D75C8B">
              <w:rPr>
                <w:rFonts w:ascii="標楷體" w:eastAsia="標楷體" w:hAnsi="標楷體" w:hint="eastAsia"/>
                <w:bCs/>
                <w:color w:val="000000"/>
              </w:rPr>
              <w:t>主管機關依前二條規定為其</w:t>
            </w:r>
            <w:r w:rsidRPr="00D75C8B">
              <w:rPr>
                <w:rFonts w:ascii="標楷體" w:eastAsia="標楷體" w:hAnsi="標楷體" w:hint="eastAsia"/>
                <w:color w:val="000000"/>
              </w:rPr>
              <w:t>遴聘之</w:t>
            </w:r>
            <w:r w:rsidRPr="00D75C8B">
              <w:rPr>
                <w:rFonts w:ascii="標楷體" w:eastAsia="標楷體" w:hAnsi="標楷體" w:hint="eastAsia"/>
                <w:bCs/>
                <w:color w:val="000000"/>
              </w:rPr>
              <w:t>董事或監察人，其中應有一定比率，由原捐助</w:t>
            </w:r>
            <w:r w:rsidRPr="00D75C8B">
              <w:rPr>
                <w:rFonts w:ascii="標楷體" w:eastAsia="標楷體" w:hAnsi="標楷體" w:hint="eastAsia"/>
                <w:color w:val="000000"/>
              </w:rPr>
              <w:t>或捐贈之</w:t>
            </w:r>
            <w:r w:rsidRPr="00D75C8B">
              <w:rPr>
                <w:rFonts w:ascii="標楷體" w:eastAsia="標楷體" w:hAnsi="標楷體" w:hint="eastAsia"/>
                <w:bCs/>
                <w:color w:val="000000"/>
              </w:rPr>
              <w:t>公法人推</w:t>
            </w:r>
            <w:r w:rsidRPr="00D75C8B">
              <w:rPr>
                <w:rFonts w:ascii="標楷體" w:eastAsia="標楷體" w:hAnsi="標楷體" w:hint="eastAsia"/>
                <w:color w:val="000000"/>
              </w:rPr>
              <w:t>薦</w:t>
            </w:r>
            <w:r w:rsidRPr="00D75C8B">
              <w:rPr>
                <w:rFonts w:ascii="標楷體" w:eastAsia="標楷體" w:hAnsi="標楷體" w:hint="eastAsia"/>
                <w:bCs/>
                <w:color w:val="000000"/>
              </w:rPr>
              <w:t>代表擔任。</w:t>
            </w:r>
          </w:p>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bCs/>
                <w:color w:val="000000"/>
              </w:rPr>
              <w:t xml:space="preserve">　　　前項一定比率</w:t>
            </w:r>
            <w:r w:rsidRPr="00D75C8B">
              <w:rPr>
                <w:rFonts w:ascii="標楷體" w:eastAsia="標楷體" w:hAnsi="標楷體" w:hint="eastAsia"/>
                <w:color w:val="000000"/>
              </w:rPr>
              <w:t>及</w:t>
            </w:r>
            <w:r w:rsidRPr="00D75C8B">
              <w:rPr>
                <w:rFonts w:ascii="標楷體" w:eastAsia="標楷體" w:hAnsi="標楷體" w:hint="eastAsia"/>
                <w:bCs/>
                <w:color w:val="000000"/>
              </w:rPr>
              <w:t>推</w:t>
            </w:r>
            <w:r w:rsidRPr="00D75C8B">
              <w:rPr>
                <w:rFonts w:ascii="標楷體" w:eastAsia="標楷體" w:hAnsi="標楷體" w:hint="eastAsia"/>
                <w:color w:val="000000"/>
              </w:rPr>
              <w:t>薦方式，</w:t>
            </w:r>
            <w:r w:rsidRPr="00D75C8B">
              <w:rPr>
                <w:rFonts w:ascii="標楷體" w:eastAsia="標楷體" w:hAnsi="標楷體" w:hint="eastAsia"/>
                <w:bCs/>
                <w:color w:val="000000"/>
              </w:rPr>
              <w:t>由主管機關定之。</w:t>
            </w:r>
          </w:p>
        </w:tc>
        <w:tc>
          <w:tcPr>
            <w:tcW w:w="2497" w:type="pct"/>
          </w:tcPr>
          <w:p w:rsidR="00B26065" w:rsidRPr="00D47D3F" w:rsidRDefault="00B26065" w:rsidP="00DA2587">
            <w:pPr>
              <w:kinsoku w:val="0"/>
              <w:overflowPunct w:val="0"/>
              <w:adjustRightInd w:val="0"/>
              <w:snapToGrid w:val="0"/>
              <w:jc w:val="both"/>
              <w:rPr>
                <w:rFonts w:ascii="標楷體" w:eastAsia="標楷體" w:hAnsi="標楷體"/>
                <w:color w:val="000000" w:themeColor="text1"/>
              </w:rPr>
            </w:pPr>
            <w:r w:rsidRPr="00D47D3F">
              <w:rPr>
                <w:rFonts w:ascii="標楷體" w:eastAsia="標楷體" w:hAnsi="標楷體" w:hint="eastAsia"/>
                <w:bCs/>
                <w:color w:val="000000" w:themeColor="text1"/>
              </w:rPr>
              <w:t>政府捐助之財團法人之基金，全部或一部係</w:t>
            </w:r>
            <w:r w:rsidRPr="00D47D3F">
              <w:rPr>
                <w:rFonts w:ascii="標楷體" w:eastAsia="標楷體" w:hAnsi="標楷體" w:hint="eastAsia"/>
                <w:color w:val="000000" w:themeColor="text1"/>
              </w:rPr>
              <w:t>由依法律設立之公法人捐助或捐贈者，宜</w:t>
            </w:r>
            <w:r w:rsidRPr="00D47D3F">
              <w:rPr>
                <w:rFonts w:ascii="標楷體" w:eastAsia="標楷體" w:hAnsi="標楷體" w:hint="eastAsia"/>
                <w:bCs/>
                <w:color w:val="000000" w:themeColor="text1"/>
              </w:rPr>
              <w:t>有一定比率之董事由原捐助或捐贈公法人推</w:t>
            </w:r>
            <w:r w:rsidRPr="00D47D3F">
              <w:rPr>
                <w:rFonts w:ascii="標楷體" w:eastAsia="標楷體" w:hAnsi="標楷體" w:hint="eastAsia"/>
                <w:color w:val="000000" w:themeColor="text1"/>
              </w:rPr>
              <w:t>薦</w:t>
            </w:r>
            <w:r w:rsidRPr="00D47D3F">
              <w:rPr>
                <w:rFonts w:ascii="標楷體" w:eastAsia="標楷體" w:hAnsi="標楷體" w:hint="eastAsia"/>
                <w:bCs/>
                <w:color w:val="000000" w:themeColor="text1"/>
              </w:rPr>
              <w:t>代表擔任</w:t>
            </w:r>
            <w:r w:rsidRPr="00D47D3F">
              <w:rPr>
                <w:rFonts w:ascii="標楷體" w:eastAsia="標楷體" w:hAnsi="標楷體" w:hint="eastAsia"/>
                <w:color w:val="000000" w:themeColor="text1"/>
              </w:rPr>
              <w:t>，爰於第一項明定之。至其</w:t>
            </w:r>
            <w:r w:rsidRPr="00D47D3F">
              <w:rPr>
                <w:rFonts w:ascii="標楷體" w:eastAsia="標楷體" w:hAnsi="標楷體" w:hint="eastAsia"/>
                <w:bCs/>
                <w:color w:val="000000" w:themeColor="text1"/>
              </w:rPr>
              <w:t>一定比率</w:t>
            </w:r>
            <w:r w:rsidRPr="00D47D3F">
              <w:rPr>
                <w:rFonts w:ascii="標楷體" w:eastAsia="標楷體" w:hAnsi="標楷體" w:hint="eastAsia"/>
                <w:color w:val="000000" w:themeColor="text1"/>
              </w:rPr>
              <w:t>及</w:t>
            </w:r>
            <w:r w:rsidRPr="00D47D3F">
              <w:rPr>
                <w:rFonts w:ascii="標楷體" w:eastAsia="標楷體" w:hAnsi="標楷體" w:hint="eastAsia"/>
                <w:bCs/>
                <w:color w:val="000000" w:themeColor="text1"/>
              </w:rPr>
              <w:t>推</w:t>
            </w:r>
            <w:r w:rsidRPr="00D47D3F">
              <w:rPr>
                <w:rFonts w:ascii="標楷體" w:eastAsia="標楷體" w:hAnsi="標楷體" w:hint="eastAsia"/>
                <w:color w:val="000000" w:themeColor="text1"/>
              </w:rPr>
              <w:t>薦</w:t>
            </w:r>
            <w:r w:rsidRPr="00D47D3F">
              <w:rPr>
                <w:rFonts w:ascii="標楷體" w:eastAsia="標楷體" w:hAnsi="標楷體" w:hint="eastAsia"/>
                <w:bCs/>
                <w:color w:val="000000" w:themeColor="text1"/>
              </w:rPr>
              <w:t>代表之</w:t>
            </w:r>
            <w:r w:rsidRPr="00D47D3F">
              <w:rPr>
                <w:rFonts w:ascii="標楷體" w:eastAsia="標楷體" w:hAnsi="標楷體" w:hint="eastAsia"/>
                <w:color w:val="000000" w:themeColor="text1"/>
              </w:rPr>
              <w:t>方式，則於第二項</w:t>
            </w:r>
            <w:r w:rsidRPr="00D47D3F">
              <w:rPr>
                <w:rFonts w:ascii="標楷體" w:eastAsia="標楷體" w:hAnsi="標楷體" w:hint="eastAsia"/>
                <w:bCs/>
                <w:color w:val="000000" w:themeColor="text1"/>
              </w:rPr>
              <w:t>授權由主管機關定之。</w:t>
            </w:r>
          </w:p>
        </w:tc>
      </w:tr>
      <w:tr w:rsidR="00B26065" w:rsidRPr="00D47D3F" w:rsidTr="00B26065">
        <w:tc>
          <w:tcPr>
            <w:tcW w:w="2503" w:type="pct"/>
          </w:tcPr>
          <w:p w:rsidR="00B26065" w:rsidRPr="00D75C8B" w:rsidRDefault="00B26065" w:rsidP="00DA2587">
            <w:pPr>
              <w:kinsoku w:val="0"/>
              <w:overflowPunct w:val="0"/>
              <w:adjustRightInd w:val="0"/>
              <w:snapToGrid w:val="0"/>
              <w:ind w:left="280" w:hanging="280"/>
              <w:jc w:val="both"/>
              <w:rPr>
                <w:rFonts w:ascii="標楷體" w:eastAsia="標楷體" w:hAnsi="標楷體"/>
                <w:color w:val="000000"/>
              </w:rPr>
            </w:pPr>
            <w:r w:rsidRPr="00D75C8B">
              <w:rPr>
                <w:rFonts w:ascii="標楷體" w:eastAsia="標楷體" w:hAnsi="標楷體" w:hint="eastAsia"/>
                <w:color w:val="000000"/>
                <w:shd w:val="clear" w:color="auto" w:fill="FFFFFF"/>
              </w:rPr>
              <w:t>第五十一條</w:t>
            </w:r>
            <w:r w:rsidRPr="00D75C8B">
              <w:rPr>
                <w:rFonts w:ascii="標楷體" w:eastAsia="標楷體" w:hAnsi="標楷體" w:hint="eastAsia"/>
                <w:color w:val="000000"/>
              </w:rPr>
              <w:t xml:space="preserve">　政府捐助之財團法人之董事或監察人有下列各款情形之一者，由主管機關解除其職務，並通知登記之法院：</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一、</w:t>
            </w:r>
            <w:r w:rsidRPr="00D75C8B">
              <w:rPr>
                <w:rFonts w:ascii="標楷體" w:eastAsia="標楷體" w:hAnsi="標楷體" w:hint="eastAsia"/>
                <w:color w:val="000000"/>
                <w:shd w:val="clear" w:color="auto" w:fill="FFFFFF"/>
              </w:rPr>
              <w:t>受有期徒刑以上刑之宣告。但受緩刑宣告或因過失犯罪者，不在此限。</w:t>
            </w:r>
          </w:p>
          <w:p w:rsidR="00B26065" w:rsidRPr="00D75C8B" w:rsidRDefault="00B26065" w:rsidP="00DA2587">
            <w:pPr>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二、執行董事或監察人職務有違反法令或捐助章程之行為，致損害公益或財團法人利益。</w:t>
            </w:r>
          </w:p>
          <w:p w:rsidR="00B26065" w:rsidRPr="00D75C8B" w:rsidRDefault="00B26065" w:rsidP="00DA2587">
            <w:pPr>
              <w:kinsoku w:val="0"/>
              <w:overflowPunct w:val="0"/>
              <w:adjustRightInd w:val="0"/>
              <w:snapToGrid w:val="0"/>
              <w:ind w:leftChars="117" w:left="749" w:hangingChars="195" w:hanging="468"/>
              <w:jc w:val="both"/>
              <w:rPr>
                <w:rFonts w:ascii="標楷體" w:eastAsia="標楷體" w:hAnsi="標楷體"/>
                <w:color w:val="000000"/>
              </w:rPr>
            </w:pPr>
            <w:r w:rsidRPr="00D75C8B">
              <w:rPr>
                <w:rFonts w:ascii="標楷體" w:eastAsia="標楷體" w:hAnsi="標楷體" w:hint="eastAsia"/>
                <w:color w:val="000000"/>
              </w:rPr>
              <w:t>三、政府機關依法遴聘之董事、監察人、第四十八條第三項第二款或第三款所定之董事、監察人，執行職務未遵照政府政策，致違反遴聘或指派之目的。</w:t>
            </w:r>
          </w:p>
          <w:p w:rsidR="00B26065" w:rsidRPr="00D75C8B" w:rsidRDefault="00B26065" w:rsidP="00DA2587">
            <w:pPr>
              <w:kinsoku w:val="0"/>
              <w:overflowPunct w:val="0"/>
              <w:adjustRightInd w:val="0"/>
              <w:snapToGrid w:val="0"/>
              <w:ind w:leftChars="100" w:left="240" w:firstLineChars="200" w:firstLine="480"/>
              <w:jc w:val="both"/>
              <w:rPr>
                <w:rFonts w:ascii="標楷體" w:eastAsia="標楷體" w:hAnsi="標楷體" w:cs="細明體"/>
                <w:color w:val="000000"/>
                <w:kern w:val="0"/>
                <w:lang w:val="zh-TW"/>
              </w:rPr>
            </w:pPr>
            <w:r w:rsidRPr="00D75C8B">
              <w:rPr>
                <w:rFonts w:ascii="標楷體" w:eastAsia="標楷體" w:hAnsi="標楷體" w:cs="細明體" w:hint="eastAsia"/>
                <w:color w:val="000000"/>
                <w:kern w:val="0"/>
                <w:lang w:val="zh-TW"/>
              </w:rPr>
              <w:t>有下列情事之一者，不得充任</w:t>
            </w:r>
            <w:r w:rsidRPr="00D75C8B">
              <w:rPr>
                <w:rFonts w:ascii="標楷體" w:eastAsia="標楷體" w:hAnsi="標楷體" w:hint="eastAsia"/>
                <w:color w:val="000000"/>
              </w:rPr>
              <w:t>政府捐助之財團法人之董事或監察人</w:t>
            </w:r>
            <w:r w:rsidRPr="00D75C8B">
              <w:rPr>
                <w:rFonts w:ascii="標楷體" w:eastAsia="標楷體" w:hAnsi="標楷體" w:cs="細明體" w:hint="eastAsia"/>
                <w:color w:val="000000"/>
                <w:kern w:val="0"/>
                <w:lang w:val="zh-TW"/>
              </w:rPr>
              <w:t>，其已充任者，當然解任：</w:t>
            </w:r>
          </w:p>
          <w:p w:rsidR="00B26065" w:rsidRPr="00D75C8B" w:rsidRDefault="00B26065" w:rsidP="00DA2587">
            <w:pPr>
              <w:kinsoku w:val="0"/>
              <w:overflowPunct w:val="0"/>
              <w:adjustRightInd w:val="0"/>
              <w:snapToGrid w:val="0"/>
              <w:ind w:leftChars="117" w:left="749" w:hangingChars="195" w:hanging="468"/>
              <w:jc w:val="both"/>
              <w:rPr>
                <w:rFonts w:ascii="標楷體" w:eastAsia="標楷體" w:hAnsi="標楷體"/>
                <w:color w:val="000000"/>
              </w:rPr>
            </w:pPr>
            <w:r w:rsidRPr="00D75C8B">
              <w:rPr>
                <w:rFonts w:ascii="標楷體" w:eastAsia="標楷體" w:hAnsi="標楷體" w:hint="eastAsia"/>
                <w:color w:val="000000"/>
              </w:rPr>
              <w:t>一、受破產宣告</w:t>
            </w:r>
            <w:r w:rsidRPr="00D75C8B">
              <w:rPr>
                <w:rFonts w:ascii="標楷體" w:eastAsia="標楷體" w:hAnsi="標楷體" w:cs="細明體" w:hint="eastAsia"/>
                <w:color w:val="000000"/>
                <w:kern w:val="0"/>
                <w:lang w:val="zh-TW"/>
              </w:rPr>
              <w:t>或依消費者債務清理條例</w:t>
            </w:r>
            <w:r w:rsidRPr="00D75C8B">
              <w:rPr>
                <w:rFonts w:ascii="標楷體" w:eastAsia="標楷體" w:hAnsi="標楷體" w:hint="eastAsia"/>
                <w:color w:val="000000"/>
              </w:rPr>
              <w:t>經法院裁定開始清算程序，尚未復權。</w:t>
            </w:r>
          </w:p>
          <w:p w:rsidR="00B26065" w:rsidRPr="00D75C8B" w:rsidRDefault="00B26065" w:rsidP="00DA2587">
            <w:pPr>
              <w:kinsoku w:val="0"/>
              <w:overflowPunct w:val="0"/>
              <w:adjustRightInd w:val="0"/>
              <w:snapToGrid w:val="0"/>
              <w:ind w:leftChars="117" w:left="749" w:hangingChars="195" w:hanging="468"/>
              <w:jc w:val="both"/>
              <w:rPr>
                <w:rFonts w:ascii="標楷體" w:eastAsia="標楷體" w:hAnsi="標楷體"/>
                <w:color w:val="000000"/>
              </w:rPr>
            </w:pPr>
            <w:r w:rsidRPr="00D75C8B">
              <w:rPr>
                <w:rFonts w:ascii="標楷體" w:eastAsia="標楷體" w:hAnsi="標楷體" w:hint="eastAsia"/>
                <w:color w:val="000000"/>
              </w:rPr>
              <w:t>二、受監護或輔助宣告尚未撤銷。</w:t>
            </w:r>
          </w:p>
        </w:tc>
        <w:tc>
          <w:tcPr>
            <w:tcW w:w="2497" w:type="pct"/>
          </w:tcPr>
          <w:p w:rsidR="00B26065" w:rsidRPr="00D47D3F" w:rsidRDefault="00B26065" w:rsidP="00DA2587">
            <w:pPr>
              <w:kinsoku w:val="0"/>
              <w:overflowPunct w:val="0"/>
              <w:adjustRightInd w:val="0"/>
              <w:snapToGrid w:val="0"/>
              <w:jc w:val="both"/>
              <w:rPr>
                <w:rFonts w:ascii="標楷體" w:eastAsia="標楷體" w:hAnsi="標楷體"/>
                <w:color w:val="000000" w:themeColor="text1"/>
              </w:rPr>
            </w:pPr>
            <w:r w:rsidRPr="00D47D3F">
              <w:rPr>
                <w:rFonts w:ascii="標楷體" w:eastAsia="標楷體" w:hAnsi="標楷體" w:hint="eastAsia"/>
                <w:color w:val="000000" w:themeColor="text1"/>
              </w:rPr>
              <w:t>鑒於政府捐助之財團法人董事或監察人之素質，攸關其運作良窳，爰分別明定其消極資格，其有第一項情形者，由主管機關解除其職務；有第二項情事者，則</w:t>
            </w:r>
            <w:r w:rsidRPr="00D47D3F">
              <w:rPr>
                <w:rFonts w:ascii="標楷體" w:eastAsia="標楷體" w:hAnsi="標楷體" w:cs="細明體" w:hint="eastAsia"/>
                <w:color w:val="000000" w:themeColor="text1"/>
                <w:kern w:val="0"/>
                <w:lang w:val="zh-TW"/>
              </w:rPr>
              <w:t>當然解任，以</w:t>
            </w:r>
            <w:r w:rsidRPr="00D47D3F">
              <w:rPr>
                <w:rFonts w:ascii="標楷體" w:eastAsia="標楷體" w:hAnsi="標楷體" w:hint="eastAsia"/>
                <w:color w:val="000000" w:themeColor="text1"/>
              </w:rPr>
              <w:t>排除不適任者，俾促進政府捐助之財團法人健全發展。</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p>
        </w:tc>
      </w:tr>
      <w:tr w:rsidR="00B26065" w:rsidRPr="00D47D3F" w:rsidTr="00B26065">
        <w:tc>
          <w:tcPr>
            <w:tcW w:w="2503" w:type="pct"/>
          </w:tcPr>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shd w:val="clear" w:color="auto" w:fill="FFFFFF"/>
              </w:rPr>
              <w:t>第五十二條　政府捐助之財團法人</w:t>
            </w:r>
            <w:r w:rsidRPr="00D75C8B">
              <w:rPr>
                <w:rFonts w:ascii="標楷體" w:eastAsia="標楷體" w:hAnsi="標楷體" w:hint="eastAsia"/>
                <w:color w:val="000000"/>
              </w:rPr>
              <w:t>董事及監察人均為無給職。但董事長係專職者，得就其薪資與其他薪資、月退休金（俸）</w:t>
            </w:r>
            <w:r w:rsidRPr="00D75C8B">
              <w:rPr>
                <w:rFonts w:ascii="標楷體" w:eastAsia="標楷體" w:hAnsi="標楷體" w:hint="eastAsia"/>
                <w:color w:val="000000" w:themeColor="text1"/>
              </w:rPr>
              <w:t>、月退職酬勞金或</w:t>
            </w:r>
            <w:r w:rsidRPr="00D75C8B">
              <w:rPr>
                <w:rFonts w:ascii="標楷體" w:eastAsia="標楷體" w:hAnsi="標楷體" w:hint="eastAsia"/>
              </w:rPr>
              <w:t>其他性質相當給與</w:t>
            </w:r>
            <w:r w:rsidRPr="00D75C8B">
              <w:rPr>
                <w:rFonts w:ascii="標楷體" w:eastAsia="標楷體" w:hAnsi="標楷體" w:hint="eastAsia"/>
                <w:color w:val="000000"/>
              </w:rPr>
              <w:t>擇一領取。</w:t>
            </w:r>
          </w:p>
        </w:tc>
        <w:tc>
          <w:tcPr>
            <w:tcW w:w="2497" w:type="pct"/>
          </w:tcPr>
          <w:p w:rsidR="00B26065" w:rsidRPr="00D47D3F" w:rsidRDefault="00B26065" w:rsidP="00DA2587">
            <w:pPr>
              <w:kinsoku w:val="0"/>
              <w:overflowPunct w:val="0"/>
              <w:adjustRightInd w:val="0"/>
              <w:snapToGrid w:val="0"/>
              <w:jc w:val="both"/>
              <w:rPr>
                <w:rFonts w:ascii="標楷體" w:eastAsia="標楷體" w:hAnsi="標楷體"/>
                <w:color w:val="000000" w:themeColor="text1"/>
              </w:rPr>
            </w:pPr>
            <w:r w:rsidRPr="00D47D3F">
              <w:rPr>
                <w:rFonts w:ascii="標楷體" w:eastAsia="標楷體" w:hAnsi="標楷體" w:hint="eastAsia"/>
                <w:color w:val="000000" w:themeColor="text1"/>
              </w:rPr>
              <w:t>政府捐助之財團法人既屬公益性質，爰於本文規定其董事及監察人均為無給職，惟兼職費非為提供勞務之對價，仍得在合理額度內支領，並應適用「軍公教人員兼職費及講座鐘點費支給規定」。另考量政府捐助之財團法人設立目的之達成及尋覓人才之需要，如董事長係專職投入，策劃與推動各項業務，而不得支領任何酬勞時，恐有違常理，然如另已按月領有報酬而基本生活無虞之董事長，得自財團法人處再支領薪資，則不無雙重受薪之嫌，爰於但書規定董事長得支領薪資之要件為，須係專職者，且僅得就其薪資與其他薪資（包括薪金、俸給及工資）、月退休金、軍職退休俸或月退職酬勞金擇一領取。</w:t>
            </w:r>
          </w:p>
        </w:tc>
      </w:tr>
      <w:tr w:rsidR="00B26065" w:rsidRPr="00D47D3F" w:rsidTr="00B26065">
        <w:tc>
          <w:tcPr>
            <w:tcW w:w="2503" w:type="pct"/>
          </w:tcPr>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shd w:val="clear" w:color="auto" w:fill="FFFFFF"/>
              </w:rPr>
            </w:pPr>
            <w:r w:rsidRPr="00D75C8B">
              <w:rPr>
                <w:rFonts w:ascii="標楷體" w:eastAsia="標楷體" w:hAnsi="標楷體" w:hint="eastAsia"/>
                <w:color w:val="000000"/>
                <w:shd w:val="clear" w:color="auto" w:fill="FFFFFF"/>
              </w:rPr>
              <w:t>第五十三條　政府捐助之財團法人董事、監察人之</w:t>
            </w:r>
            <w:r w:rsidRPr="00D75C8B">
              <w:rPr>
                <w:rFonts w:ascii="標楷體" w:eastAsia="標楷體" w:hAnsi="標楷體" w:hint="eastAsia"/>
                <w:color w:val="000000"/>
              </w:rPr>
              <w:t>兼職費</w:t>
            </w:r>
            <w:r w:rsidRPr="00D75C8B">
              <w:rPr>
                <w:rFonts w:ascii="標楷體" w:eastAsia="標楷體" w:hAnsi="標楷體" w:hint="eastAsia"/>
                <w:color w:val="000000"/>
                <w:shd w:val="clear" w:color="auto" w:fill="FFFFFF"/>
              </w:rPr>
              <w:t>與董事長及其他從業人員之薪資支給基準經董事會決議後，應報請主管機關核准。支給基準變更時，亦同。</w:t>
            </w:r>
          </w:p>
          <w:p w:rsidR="00B26065" w:rsidRPr="00D75C8B" w:rsidRDefault="00B26065" w:rsidP="00DA2587">
            <w:pPr>
              <w:kinsoku w:val="0"/>
              <w:overflowPunct w:val="0"/>
              <w:adjustRightInd w:val="0"/>
              <w:snapToGrid w:val="0"/>
              <w:ind w:leftChars="100" w:left="240" w:firstLineChars="200" w:firstLine="480"/>
              <w:jc w:val="both"/>
              <w:rPr>
                <w:rFonts w:ascii="標楷體" w:eastAsia="標楷體" w:hAnsi="標楷體" w:cs="細明體"/>
                <w:color w:val="000000"/>
                <w:kern w:val="0"/>
                <w:lang w:val="zh-TW"/>
              </w:rPr>
            </w:pPr>
            <w:r w:rsidRPr="00D75C8B">
              <w:rPr>
                <w:rFonts w:ascii="標楷體" w:eastAsia="標楷體" w:hAnsi="標楷體" w:cs="細明體" w:hint="eastAsia"/>
                <w:color w:val="000000"/>
                <w:kern w:val="0"/>
                <w:lang w:val="zh-TW"/>
              </w:rPr>
              <w:t>主管機關審查</w:t>
            </w:r>
            <w:r w:rsidRPr="00D75C8B">
              <w:rPr>
                <w:rFonts w:ascii="標楷體" w:eastAsia="標楷體" w:hAnsi="標楷體" w:hint="eastAsia"/>
                <w:color w:val="000000"/>
              </w:rPr>
              <w:t>前項薪資支給</w:t>
            </w:r>
            <w:r w:rsidRPr="00D75C8B">
              <w:rPr>
                <w:rFonts w:ascii="標楷體" w:eastAsia="標楷體" w:hAnsi="標楷體" w:hint="eastAsia"/>
                <w:color w:val="000000"/>
                <w:shd w:val="clear" w:color="auto" w:fill="FFFFFF"/>
              </w:rPr>
              <w:t>基準</w:t>
            </w:r>
            <w:r w:rsidRPr="00D75C8B">
              <w:rPr>
                <w:rFonts w:ascii="標楷體" w:eastAsia="標楷體" w:hAnsi="標楷體" w:hint="eastAsia"/>
                <w:color w:val="000000"/>
              </w:rPr>
              <w:t>之訂定或變更</w:t>
            </w:r>
            <w:r w:rsidRPr="00D75C8B">
              <w:rPr>
                <w:rFonts w:ascii="標楷體" w:eastAsia="標楷體" w:hAnsi="標楷體" w:cs="細明體" w:hint="eastAsia"/>
                <w:color w:val="000000"/>
                <w:kern w:val="0"/>
                <w:lang w:val="zh-TW"/>
              </w:rPr>
              <w:t>案件時</w:t>
            </w:r>
            <w:r w:rsidRPr="00D75C8B">
              <w:rPr>
                <w:rFonts w:ascii="標楷體" w:eastAsia="標楷體" w:hAnsi="標楷體" w:hint="eastAsia"/>
                <w:color w:val="000000"/>
              </w:rPr>
              <w:t>，</w:t>
            </w:r>
            <w:r w:rsidRPr="00D75C8B">
              <w:rPr>
                <w:rFonts w:ascii="標楷體" w:eastAsia="標楷體" w:hAnsi="標楷體" w:cs="細明體" w:hint="eastAsia"/>
                <w:color w:val="000000"/>
                <w:kern w:val="0"/>
                <w:lang w:val="zh-TW"/>
              </w:rPr>
              <w:t>應分別審酌下列因素︰</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一、董事長薪資：應衡酌設置性質、規模、人員屬性、民間薪資水準及專業人才市場供需等因素。</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二、其他從業人員之薪資：應衡酌專業性、產業別、責任輕重及羅致困難程度等因素。</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一、為避免政府捐助之財團法人之董事或監察人，成為酬庸之職位，其董事、監察人之</w:t>
            </w:r>
            <w:r w:rsidRPr="00D47D3F">
              <w:rPr>
                <w:rFonts w:ascii="標楷體" w:eastAsia="標楷體" w:hAnsi="標楷體" w:hint="eastAsia"/>
                <w:bCs/>
                <w:color w:val="000000" w:themeColor="text1"/>
                <w:shd w:val="clear" w:color="auto" w:fill="FFFFFF"/>
              </w:rPr>
              <w:t>兼職費</w:t>
            </w:r>
            <w:r w:rsidRPr="00D47D3F">
              <w:rPr>
                <w:rFonts w:ascii="標楷體" w:eastAsia="標楷體" w:hAnsi="標楷體" w:hint="eastAsia"/>
                <w:color w:val="000000" w:themeColor="text1"/>
              </w:rPr>
              <w:t>與董事長及從業人員之薪資，宜有合理支給</w:t>
            </w:r>
            <w:r w:rsidRPr="00D47D3F">
              <w:rPr>
                <w:rFonts w:ascii="標楷體" w:eastAsia="標楷體" w:hAnsi="標楷體" w:hint="eastAsia"/>
                <w:color w:val="000000" w:themeColor="text1"/>
                <w:shd w:val="clear" w:color="auto" w:fill="FFFFFF"/>
              </w:rPr>
              <w:t>基</w:t>
            </w:r>
            <w:r w:rsidRPr="00D47D3F">
              <w:rPr>
                <w:rFonts w:ascii="標楷體" w:eastAsia="標楷體" w:hAnsi="標楷體" w:hint="eastAsia"/>
                <w:color w:val="000000" w:themeColor="text1"/>
              </w:rPr>
              <w:t>準，爰第一項明定授權由財團法人</w:t>
            </w:r>
            <w:r w:rsidRPr="00D47D3F">
              <w:rPr>
                <w:rFonts w:ascii="標楷體" w:eastAsia="標楷體" w:hAnsi="標楷體" w:hint="eastAsia"/>
                <w:color w:val="000000" w:themeColor="text1"/>
                <w:shd w:val="clear" w:color="auto" w:fill="FFFFFF"/>
              </w:rPr>
              <w:t>董事會決議後，</w:t>
            </w:r>
            <w:r w:rsidRPr="00D47D3F">
              <w:rPr>
                <w:rFonts w:ascii="標楷體" w:eastAsia="標楷體" w:hAnsi="標楷體" w:hint="eastAsia"/>
                <w:color w:val="000000" w:themeColor="text1"/>
              </w:rPr>
              <w:t>報請主管機關核准。支給</w:t>
            </w:r>
            <w:r w:rsidRPr="00D47D3F">
              <w:rPr>
                <w:rFonts w:ascii="標楷體" w:eastAsia="標楷體" w:hAnsi="標楷體" w:hint="eastAsia"/>
                <w:color w:val="000000" w:themeColor="text1"/>
                <w:shd w:val="clear" w:color="auto" w:fill="FFFFFF"/>
              </w:rPr>
              <w:t>基</w:t>
            </w:r>
            <w:r w:rsidRPr="00D47D3F">
              <w:rPr>
                <w:rFonts w:ascii="標楷體" w:eastAsia="標楷體" w:hAnsi="標楷體" w:hint="eastAsia"/>
                <w:color w:val="000000" w:themeColor="text1"/>
              </w:rPr>
              <w:t>準變更時，亦同。又政府捐助之財團法人之董事及監察人係兼任性質，所稱「兼職費」，指其因兼任該職務所得支領之酬勞，併予敘明。</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二、第二項明定</w:t>
            </w:r>
            <w:r w:rsidRPr="00D47D3F">
              <w:rPr>
                <w:rFonts w:ascii="標楷體" w:eastAsia="標楷體" w:hAnsi="標楷體" w:cs="細明體" w:hint="eastAsia"/>
                <w:color w:val="000000" w:themeColor="text1"/>
                <w:kern w:val="0"/>
                <w:lang w:val="zh-TW"/>
              </w:rPr>
              <w:t>主管機關審查</w:t>
            </w:r>
            <w:r w:rsidRPr="00D47D3F">
              <w:rPr>
                <w:rFonts w:ascii="標楷體" w:eastAsia="標楷體" w:hAnsi="標楷體" w:hint="eastAsia"/>
                <w:color w:val="000000" w:themeColor="text1"/>
              </w:rPr>
              <w:t>前項薪資支給</w:t>
            </w:r>
            <w:r w:rsidRPr="00D47D3F">
              <w:rPr>
                <w:rFonts w:ascii="標楷體" w:eastAsia="標楷體" w:hAnsi="標楷體" w:hint="eastAsia"/>
                <w:color w:val="000000" w:themeColor="text1"/>
                <w:shd w:val="clear" w:color="auto" w:fill="FFFFFF"/>
              </w:rPr>
              <w:t>基準</w:t>
            </w:r>
            <w:r w:rsidRPr="00D47D3F">
              <w:rPr>
                <w:rFonts w:ascii="標楷體" w:eastAsia="標楷體" w:hAnsi="標楷體" w:cs="細明體" w:hint="eastAsia"/>
                <w:color w:val="000000" w:themeColor="text1"/>
                <w:kern w:val="0"/>
                <w:lang w:val="zh-TW"/>
              </w:rPr>
              <w:t>時</w:t>
            </w:r>
            <w:r w:rsidRPr="00D47D3F">
              <w:rPr>
                <w:rFonts w:ascii="標楷體" w:eastAsia="標楷體" w:hAnsi="標楷體" w:hint="eastAsia"/>
                <w:color w:val="000000" w:themeColor="text1"/>
              </w:rPr>
              <w:t>，</w:t>
            </w:r>
            <w:r w:rsidRPr="00D47D3F">
              <w:rPr>
                <w:rFonts w:ascii="標楷體" w:eastAsia="標楷體" w:hAnsi="標楷體" w:cs="細明體" w:hint="eastAsia"/>
                <w:color w:val="000000" w:themeColor="text1"/>
                <w:kern w:val="0"/>
                <w:lang w:val="zh-TW"/>
              </w:rPr>
              <w:t>應審酌之因素。</w:t>
            </w:r>
          </w:p>
        </w:tc>
      </w:tr>
      <w:tr w:rsidR="00B26065" w:rsidRPr="00D47D3F" w:rsidTr="00B26065">
        <w:tc>
          <w:tcPr>
            <w:tcW w:w="2503" w:type="pct"/>
          </w:tcPr>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shd w:val="clear" w:color="auto" w:fill="FFFFFF"/>
              </w:rPr>
              <w:t xml:space="preserve">第五十四條　</w:t>
            </w:r>
            <w:r w:rsidRPr="00D75C8B">
              <w:rPr>
                <w:rFonts w:ascii="標楷體" w:eastAsia="標楷體" w:hAnsi="標楷體" w:hint="eastAsia"/>
                <w:color w:val="000000"/>
              </w:rPr>
              <w:t>政府捐助之財團法人之董事、監察人或其配偶、二親等內之親屬，除法律另有規定外，不得與其所屬財團法人為買賣、租賃、承攬或其他可能使本人或關係人獲取利益之交易行為。但交易標的為其所屬財團法人所提供，並以公定價格交易者，不在此限。</w:t>
            </w:r>
          </w:p>
          <w:p w:rsidR="00B26065" w:rsidRPr="00D75C8B" w:rsidRDefault="00B26065" w:rsidP="00DA2587">
            <w:pPr>
              <w:kinsoku w:val="0"/>
              <w:overflowPunct w:val="0"/>
              <w:adjustRightInd w:val="0"/>
              <w:snapToGrid w:val="0"/>
              <w:ind w:leftChars="100" w:left="240" w:firstLineChars="200" w:firstLine="480"/>
              <w:jc w:val="both"/>
              <w:rPr>
                <w:rFonts w:ascii="標楷體" w:eastAsia="標楷體" w:hAnsi="標楷體"/>
                <w:color w:val="000000"/>
                <w:highlight w:val="yellow"/>
              </w:rPr>
            </w:pPr>
            <w:r w:rsidRPr="00D75C8B">
              <w:rPr>
                <w:rFonts w:ascii="標楷體" w:eastAsia="標楷體" w:hAnsi="標楷體" w:hint="eastAsia"/>
                <w:color w:val="000000"/>
              </w:rPr>
              <w:t>違反前項規定致所屬財團法人受有損害者，行為人應對其負損害賠償責任。</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一、第一項本文明定，除法律另有規定外，禁止董事、監察人或其關係人與其所屬政府捐助之財團法人為買賣、租賃、承攬等交易行為，以杜弊端。惟鑒於董事、監察人或其關係人倘全然無法與其所屬財團法人為買賣等交易行為，顯失之過苛，爰於第一項但書明定其例外得准許之情形，以資遵循。</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二、如違反前項規定致所屬財團法人受有損害者，自應使行為人負賠償責任，爰為第二項規定。</w:t>
            </w:r>
          </w:p>
        </w:tc>
      </w:tr>
      <w:tr w:rsidR="00B26065" w:rsidRPr="00D47D3F" w:rsidTr="00B26065">
        <w:tc>
          <w:tcPr>
            <w:tcW w:w="2503" w:type="pct"/>
          </w:tcPr>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shd w:val="clear" w:color="auto" w:fill="FFFFFF"/>
              </w:rPr>
              <w:t>第五十五條</w:t>
            </w:r>
            <w:r w:rsidRPr="00D75C8B">
              <w:rPr>
                <w:rFonts w:ascii="標楷體" w:eastAsia="標楷體" w:hAnsi="標楷體" w:hint="eastAsia"/>
                <w:color w:val="000000"/>
              </w:rPr>
              <w:t xml:space="preserve">　政府捐助之財團法人之會計年度，應與政府會計年度一致。關於預算、決算之編審，除依下列程序辦理外，並依預算法、決算法及相關法令規定辦理：</w:t>
            </w:r>
          </w:p>
          <w:p w:rsidR="00B26065" w:rsidRPr="00D75C8B" w:rsidRDefault="00B26065" w:rsidP="00DA2587">
            <w:pPr>
              <w:kinsoku w:val="0"/>
              <w:overflowPunct w:val="0"/>
              <w:adjustRightInd w:val="0"/>
              <w:snapToGrid w:val="0"/>
              <w:ind w:leftChars="117" w:left="761" w:hangingChars="200" w:hanging="480"/>
              <w:jc w:val="both"/>
              <w:rPr>
                <w:rFonts w:ascii="標楷體" w:eastAsia="標楷體" w:hAnsi="標楷體"/>
                <w:color w:val="000000"/>
              </w:rPr>
            </w:pPr>
            <w:r w:rsidRPr="00D75C8B">
              <w:rPr>
                <w:rFonts w:ascii="標楷體" w:eastAsia="標楷體" w:hAnsi="標楷體" w:hint="eastAsia"/>
                <w:color w:val="000000"/>
              </w:rPr>
              <w:t>一、會計年度開始前，應訂定工作計畫，編列預算提經董事會通過後，報請主管機關辦理。</w:t>
            </w:r>
          </w:p>
          <w:p w:rsidR="00B26065" w:rsidRPr="00D75C8B" w:rsidRDefault="00B26065" w:rsidP="00DA2587">
            <w:pPr>
              <w:kinsoku w:val="0"/>
              <w:overflowPunct w:val="0"/>
              <w:adjustRightInd w:val="0"/>
              <w:snapToGrid w:val="0"/>
              <w:ind w:leftChars="117" w:left="761" w:hangingChars="200" w:hanging="480"/>
              <w:jc w:val="both"/>
              <w:rPr>
                <w:rFonts w:ascii="標楷體" w:eastAsia="標楷體" w:hAnsi="標楷體"/>
                <w:color w:val="000000"/>
              </w:rPr>
            </w:pPr>
            <w:r w:rsidRPr="00D75C8B">
              <w:rPr>
                <w:rFonts w:ascii="標楷體" w:eastAsia="標楷體" w:hAnsi="標楷體" w:hint="eastAsia"/>
                <w:color w:val="000000"/>
              </w:rPr>
              <w:t>二、會計年度終了時，應將工作成果及決算提經董事會審定，並送請監察人全體查核後，報請主管機關辦理。</w:t>
            </w:r>
          </w:p>
        </w:tc>
        <w:tc>
          <w:tcPr>
            <w:tcW w:w="2497" w:type="pct"/>
          </w:tcPr>
          <w:p w:rsidR="00B26065" w:rsidRPr="00D47D3F" w:rsidRDefault="00B26065" w:rsidP="00DA2587">
            <w:pPr>
              <w:kinsoku w:val="0"/>
              <w:overflowPunct w:val="0"/>
              <w:adjustRightInd w:val="0"/>
              <w:snapToGrid w:val="0"/>
              <w:jc w:val="both"/>
              <w:rPr>
                <w:rFonts w:ascii="標楷體" w:eastAsia="標楷體" w:hAnsi="標楷體"/>
                <w:color w:val="000000" w:themeColor="text1"/>
              </w:rPr>
            </w:pPr>
            <w:r w:rsidRPr="00D47D3F">
              <w:rPr>
                <w:rFonts w:ascii="標楷體" w:eastAsia="標楷體" w:hAnsi="標楷體" w:hint="eastAsia"/>
                <w:color w:val="000000" w:themeColor="text1"/>
              </w:rPr>
              <w:t>明定政府捐助之財團法人之會計年度應與政府會計年度一致，並規定其預算、決算編審程序，俾利主管機關之監督。又按政府捐助之財團法人預算、決算之編審，除依本條規定程序辦理外，並須依預算法、決算法（預算法第四十一條第三項、第四項與決算法第二十二條第二項）及相關法令規定辦理，爰一併於本文後段明定，以提示政府捐助之財團法人之預、決算，須遵照政府相關法令規定辦理。</w:t>
            </w:r>
          </w:p>
        </w:tc>
      </w:tr>
      <w:tr w:rsidR="00B26065" w:rsidRPr="00D47D3F" w:rsidTr="00B26065">
        <w:tc>
          <w:tcPr>
            <w:tcW w:w="2503" w:type="pct"/>
          </w:tcPr>
          <w:p w:rsidR="00B26065" w:rsidRPr="00D75C8B" w:rsidRDefault="00B26065" w:rsidP="00DA2587">
            <w:pPr>
              <w:kinsoku w:val="0"/>
              <w:overflowPunct w:val="0"/>
              <w:adjustRightInd w:val="0"/>
              <w:snapToGrid w:val="0"/>
              <w:ind w:left="280" w:hanging="280"/>
              <w:jc w:val="both"/>
              <w:rPr>
                <w:rFonts w:ascii="標楷體" w:eastAsia="標楷體" w:hAnsi="標楷體" w:cs="細明體"/>
                <w:color w:val="000000"/>
                <w:kern w:val="0"/>
                <w:lang w:val="zh-TW"/>
              </w:rPr>
            </w:pPr>
            <w:r w:rsidRPr="00D75C8B">
              <w:rPr>
                <w:rFonts w:ascii="標楷體" w:eastAsia="標楷體" w:hAnsi="標楷體" w:hint="eastAsia"/>
                <w:color w:val="000000"/>
              </w:rPr>
              <w:t>第五十六條　主管機關對於政府捐助之財團法人之業務與財務運作狀況及投資情形，應定期以書面或其他方式查核，並得視需要實地查核；</w:t>
            </w:r>
            <w:r w:rsidRPr="00D75C8B">
              <w:rPr>
                <w:rFonts w:ascii="標楷體" w:eastAsia="標楷體" w:hAnsi="標楷體" w:cs="細明體" w:hint="eastAsia"/>
                <w:color w:val="000000"/>
                <w:kern w:val="0"/>
                <w:lang w:val="zh-TW"/>
              </w:rPr>
              <w:t>查核時，得令其提出證明文件、表冊及有關資料；</w:t>
            </w:r>
            <w:r w:rsidRPr="00D75C8B">
              <w:rPr>
                <w:rFonts w:ascii="標楷體" w:eastAsia="標楷體" w:hAnsi="標楷體" w:hint="eastAsia"/>
                <w:color w:val="000000"/>
              </w:rPr>
              <w:t>政府捐助之財團法人</w:t>
            </w:r>
            <w:r w:rsidRPr="00D75C8B">
              <w:rPr>
                <w:rFonts w:ascii="標楷體" w:eastAsia="標楷體" w:hAnsi="標楷體" w:cs="細明體" w:hint="eastAsia"/>
                <w:color w:val="000000"/>
                <w:kern w:val="0"/>
                <w:lang w:val="zh-TW"/>
              </w:rPr>
              <w:t>應配合提供相關資料，不得規避、妨礙或拒絕。</w:t>
            </w:r>
          </w:p>
          <w:p w:rsidR="00B26065" w:rsidRPr="00D75C8B" w:rsidRDefault="00B26065" w:rsidP="00DA2587">
            <w:pPr>
              <w:kinsoku w:val="0"/>
              <w:overflowPunct w:val="0"/>
              <w:adjustRightInd w:val="0"/>
              <w:snapToGrid w:val="0"/>
              <w:ind w:left="280" w:hanging="280"/>
              <w:jc w:val="both"/>
              <w:rPr>
                <w:rFonts w:ascii="標楷體" w:eastAsia="標楷體" w:hAnsi="標楷體" w:cs="細明體"/>
                <w:color w:val="000000"/>
                <w:kern w:val="0"/>
                <w:lang w:val="zh-TW"/>
              </w:rPr>
            </w:pPr>
            <w:r w:rsidRPr="00D75C8B">
              <w:rPr>
                <w:rFonts w:ascii="標楷體" w:eastAsia="標楷體" w:hAnsi="標楷體" w:cs="細明體" w:hint="eastAsia"/>
                <w:color w:val="000000"/>
                <w:kern w:val="0"/>
                <w:lang w:val="zh-TW"/>
              </w:rPr>
              <w:t xml:space="preserve">      違反前項規定者，處</w:t>
            </w:r>
            <w:r w:rsidRPr="00D75C8B">
              <w:rPr>
                <w:rFonts w:ascii="標楷體" w:eastAsia="標楷體" w:hAnsi="標楷體" w:hint="eastAsia"/>
                <w:color w:val="000000"/>
              </w:rPr>
              <w:t>行為人</w:t>
            </w:r>
            <w:r w:rsidRPr="00D75C8B">
              <w:rPr>
                <w:rFonts w:ascii="標楷體" w:eastAsia="標楷體" w:hAnsi="標楷體" w:cs="細明體" w:hint="eastAsia"/>
                <w:color w:val="000000"/>
                <w:kern w:val="0"/>
                <w:lang w:val="zh-TW"/>
              </w:rPr>
              <w:t>新臺幣三萬元以上十五萬元以下罰鍰，並得按次處罰。</w:t>
            </w:r>
          </w:p>
          <w:p w:rsidR="00B26065" w:rsidRPr="00D75C8B" w:rsidRDefault="00B26065" w:rsidP="00DA2587">
            <w:pPr>
              <w:kinsoku w:val="0"/>
              <w:overflowPunct w:val="0"/>
              <w:adjustRightInd w:val="0"/>
              <w:snapToGrid w:val="0"/>
              <w:ind w:left="280" w:hanging="280"/>
              <w:jc w:val="both"/>
              <w:rPr>
                <w:rFonts w:ascii="標楷體" w:eastAsia="標楷體" w:hAnsi="標楷體"/>
                <w:color w:val="000000"/>
                <w:shd w:val="clear" w:color="auto" w:fill="FFFFFF"/>
              </w:rPr>
            </w:pPr>
            <w:r w:rsidRPr="00D75C8B">
              <w:rPr>
                <w:rFonts w:ascii="標楷體" w:eastAsia="標楷體" w:hAnsi="標楷體" w:hint="eastAsia"/>
                <w:color w:val="000000"/>
              </w:rPr>
              <w:t xml:space="preserve">　　　政府捐助之財團法人之預算、決算書及第一項定期查核情形，主管機關應於網站主動公開之。</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一、第一項明定主管機關對於政府捐助之財團法人之運作情況，應定期查核，財團法人有配合之義務。另於第二項規定對違反義務者之行政罰。</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二、政府捐助之財團法人之基金大部分來自政府，其資訊揭露宜更充分，爰於第三項明定主管機關應將該等法人之預算、決算書及定期查核情形，於網站主動公開，俾利全民監督。</w:t>
            </w:r>
          </w:p>
        </w:tc>
      </w:tr>
      <w:tr w:rsidR="00B26065" w:rsidRPr="00D47D3F" w:rsidTr="00B26065">
        <w:tc>
          <w:tcPr>
            <w:tcW w:w="2503" w:type="pct"/>
          </w:tcPr>
          <w:p w:rsidR="00B26065" w:rsidRPr="00D75C8B" w:rsidRDefault="00B26065" w:rsidP="00DA2587">
            <w:pPr>
              <w:kinsoku w:val="0"/>
              <w:overflowPunct w:val="0"/>
              <w:adjustRightInd w:val="0"/>
              <w:snapToGrid w:val="0"/>
              <w:ind w:left="280" w:hanging="280"/>
              <w:jc w:val="both"/>
              <w:rPr>
                <w:rFonts w:ascii="標楷體" w:eastAsia="標楷體" w:hAnsi="標楷體"/>
                <w:color w:val="000000"/>
              </w:rPr>
            </w:pPr>
            <w:r w:rsidRPr="00D75C8B">
              <w:rPr>
                <w:rFonts w:ascii="標楷體" w:eastAsia="標楷體" w:hAnsi="標楷體" w:hint="eastAsia"/>
                <w:color w:val="000000"/>
                <w:shd w:val="clear" w:color="auto" w:fill="FFFFFF"/>
              </w:rPr>
              <w:t>第五十七條</w:t>
            </w:r>
            <w:r w:rsidRPr="00D75C8B">
              <w:rPr>
                <w:rFonts w:ascii="標楷體" w:eastAsia="標楷體" w:hAnsi="標楷體" w:hint="eastAsia"/>
                <w:color w:val="000000"/>
              </w:rPr>
              <w:t xml:space="preserve">　政府捐助之財團法人董事會有下列情形之一，致影響財團法人業務之正常運作者，主管機關得視事件性質，解除全體或部分董事或董事長之職務，並通知登記之法院：</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一、未依規定召開董事會或董事會無法決議。</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二、董事或董事長相互間發生爭議。</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三、董事會、董事或董事長有違反本法或本法授權訂定之法規命令情事。</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四、經主管機關命其限期改善，屆期未改善或改善無效。</w:t>
            </w:r>
          </w:p>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rPr>
              <w:t xml:space="preserve">　　　主管機關依前項規定解除全體董事職務時，應就原有董事或熱心公益之公正人士中指定三人至七人擔任臨時董事，由其中互推一人為董事長，代行董事會職權，並依第四十八條規定重新組織董事會，代行期間不得逾一年；必要時，得延長一次，延長期間最長不得逾一年。</w:t>
            </w:r>
          </w:p>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rPr>
              <w:t xml:space="preserve">　　　主管機關依第一項規定解除部分董事職務時，應依規定補聘（選）出缺之董事</w:t>
            </w:r>
            <w:r w:rsidRPr="00D75C8B">
              <w:rPr>
                <w:rFonts w:ascii="標楷體" w:eastAsia="標楷體" w:hAnsi="標楷體" w:hint="eastAsia"/>
                <w:color w:val="000000"/>
                <w:kern w:val="0"/>
                <w:lang w:val="zh-TW"/>
              </w:rPr>
              <w:t>，繼任至原任期屆滿為止</w:t>
            </w:r>
            <w:r w:rsidRPr="00D75C8B">
              <w:rPr>
                <w:rFonts w:ascii="標楷體" w:eastAsia="標楷體" w:hAnsi="標楷體" w:hint="eastAsia"/>
                <w:color w:val="000000"/>
              </w:rPr>
              <w:t>。</w:t>
            </w:r>
          </w:p>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kern w:val="0"/>
              </w:rPr>
            </w:pPr>
            <w:r w:rsidRPr="00D75C8B">
              <w:rPr>
                <w:rFonts w:ascii="標楷體" w:eastAsia="標楷體" w:hAnsi="標楷體" w:hint="eastAsia"/>
                <w:color w:val="000000"/>
                <w:kern w:val="0"/>
              </w:rPr>
              <w:t xml:space="preserve">　　　董事或董事長經依第一項第三款規定解除其職務者，不得擔任第二項之臨時董事，或再任該財團法人之董事。</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一、為免政府捐助之財團法人因特殊事由，致妨礙其任務之遂行，爰於第一項明定主管機關得在特定情形下，解除全體或部分董事或董事長之職務，期能確實達成其設立之政策目的。</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二、主管機關解除全體董事職務時，宜有妥適處理機制，使董事會得以繼續運作，以充分發揮其為財團法人業務執行機關之功能，俾免財團法人因而業務停滯或受有損害，爰於第二項明定主管機關此時應指定人員擔任臨時董事，以代行董事會職權。惟考量臨時董事乃暫時性質，其代行董事會職權之期間不宜過長，爰明定其代行職權之期限，以利適用。</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三、主管機關解除部分董事職務時，自應儘速遴聘合格人士遞補出缺之董事，以利董事會正常運作，爰為第三項規定。</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四、董事或董事長解除職務之事由，係因其有違反法令之情事者，自不宜使其再任</w:t>
            </w:r>
            <w:r w:rsidRPr="00D47D3F">
              <w:rPr>
                <w:rFonts w:ascii="標楷體" w:eastAsia="標楷體" w:hAnsi="標楷體" w:hint="eastAsia"/>
                <w:color w:val="000000" w:themeColor="text1"/>
                <w:kern w:val="0"/>
              </w:rPr>
              <w:t>第二項之臨時董事或</w:t>
            </w:r>
            <w:r w:rsidRPr="00D47D3F">
              <w:rPr>
                <w:rFonts w:ascii="標楷體" w:eastAsia="標楷體" w:hAnsi="標楷體" w:hint="eastAsia"/>
                <w:color w:val="000000" w:themeColor="text1"/>
              </w:rPr>
              <w:t>董事，俾免其為不利於該財團法人之行為，爰為第四項規定。</w:t>
            </w:r>
          </w:p>
        </w:tc>
      </w:tr>
      <w:tr w:rsidR="00B26065" w:rsidRPr="00D47D3F" w:rsidTr="00B26065">
        <w:tc>
          <w:tcPr>
            <w:tcW w:w="2503" w:type="pct"/>
          </w:tcPr>
          <w:p w:rsidR="00B26065" w:rsidRPr="00D75C8B" w:rsidRDefault="00B26065" w:rsidP="00DA2587">
            <w:pPr>
              <w:autoSpaceDE w:val="0"/>
              <w:autoSpaceDN w:val="0"/>
              <w:adjustRightInd w:val="0"/>
              <w:snapToGrid w:val="0"/>
              <w:ind w:left="240" w:hangingChars="100" w:hanging="240"/>
              <w:jc w:val="both"/>
              <w:rPr>
                <w:rFonts w:ascii="標楷體" w:eastAsia="標楷體" w:hAnsi="標楷體"/>
                <w:color w:val="000000"/>
                <w:kern w:val="0"/>
                <w:lang w:val="zh-TW"/>
              </w:rPr>
            </w:pPr>
            <w:r w:rsidRPr="00D75C8B">
              <w:rPr>
                <w:rFonts w:ascii="標楷體" w:eastAsia="標楷體" w:hAnsi="標楷體" w:hint="eastAsia"/>
                <w:color w:val="000000"/>
                <w:shd w:val="clear" w:color="auto" w:fill="FFFFFF"/>
              </w:rPr>
              <w:t>第五十八條</w:t>
            </w:r>
            <w:r w:rsidRPr="00D75C8B">
              <w:rPr>
                <w:rFonts w:ascii="標楷體" w:eastAsia="標楷體" w:hAnsi="標楷體" w:hint="eastAsia"/>
                <w:color w:val="000000"/>
              </w:rPr>
              <w:t xml:space="preserve">　政府捐助之財團法人因接受民間捐贈並擬將該捐贈財產列入基金，致民間捐助及捐贈並列入基金之財產，合計將達基金總額百分之五十者，應先經董事會全體董事四分之三以上出席，出席董事過半數決議通過，並向主管機關申請許可；未經許可，不得將其捐贈財產列入基金。</w:t>
            </w:r>
          </w:p>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kern w:val="0"/>
                <w:lang w:val="zh-TW"/>
              </w:rPr>
            </w:pPr>
            <w:r w:rsidRPr="00D75C8B">
              <w:rPr>
                <w:rFonts w:ascii="標楷體" w:eastAsia="標楷體" w:hAnsi="標楷體" w:hint="eastAsia"/>
                <w:color w:val="000000"/>
                <w:kern w:val="0"/>
                <w:lang w:val="zh-TW"/>
              </w:rPr>
              <w:t xml:space="preserve">　　　前項申請經許可者，主管機關應命該財團法人於一定期限內取得民間捐贈財產並向法院完成變更登記後，</w:t>
            </w:r>
            <w:r w:rsidRPr="00D75C8B">
              <w:rPr>
                <w:rFonts w:ascii="標楷體" w:eastAsia="標楷體" w:hAnsi="標楷體" w:hint="eastAsia"/>
                <w:color w:val="000000"/>
              </w:rPr>
              <w:t>依民間捐助之財團法人相關規定</w:t>
            </w:r>
            <w:r w:rsidRPr="00D75C8B">
              <w:rPr>
                <w:rFonts w:ascii="標楷體" w:eastAsia="標楷體" w:hAnsi="標楷體" w:hint="eastAsia"/>
                <w:color w:val="000000"/>
                <w:kern w:val="0"/>
                <w:lang w:val="zh-TW"/>
              </w:rPr>
              <w:t>改選董事、監察人</w:t>
            </w:r>
            <w:r w:rsidRPr="00D75C8B">
              <w:rPr>
                <w:rFonts w:ascii="標楷體" w:eastAsia="標楷體" w:hAnsi="標楷體" w:hint="eastAsia"/>
                <w:color w:val="000000"/>
              </w:rPr>
              <w:t>。</w:t>
            </w:r>
            <w:r w:rsidRPr="00D75C8B">
              <w:rPr>
                <w:rFonts w:ascii="標楷體" w:eastAsia="標楷體" w:hAnsi="標楷體" w:hint="eastAsia"/>
                <w:color w:val="000000"/>
                <w:kern w:val="0"/>
                <w:lang w:val="zh-TW"/>
              </w:rPr>
              <w:t>原全體董事及監察人於新任董事、監察人產生時解任之。</w:t>
            </w:r>
          </w:p>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kern w:val="0"/>
                <w:lang w:val="zh-TW"/>
              </w:rPr>
            </w:pPr>
            <w:r w:rsidRPr="00D75C8B">
              <w:rPr>
                <w:rFonts w:ascii="標楷體" w:eastAsia="標楷體" w:hAnsi="標楷體" w:hint="eastAsia"/>
                <w:color w:val="000000"/>
                <w:kern w:val="0"/>
                <w:lang w:val="zh-TW"/>
              </w:rPr>
              <w:t xml:space="preserve">　　　第一項申請經許可後，財團法人逾前項期限，仍未取得民間捐贈財產並向法院完成變更登記者，廢止其許可，並自</w:t>
            </w:r>
            <w:r w:rsidRPr="00D75C8B">
              <w:rPr>
                <w:rFonts w:ascii="標楷體" w:eastAsia="標楷體" w:hAnsi="標楷體" w:hint="eastAsia"/>
                <w:color w:val="000000"/>
              </w:rPr>
              <w:t>原</w:t>
            </w:r>
            <w:r w:rsidRPr="00D75C8B">
              <w:rPr>
                <w:rFonts w:ascii="標楷體" w:eastAsia="標楷體" w:hAnsi="標楷體" w:hint="eastAsia"/>
                <w:color w:val="000000"/>
                <w:kern w:val="0"/>
                <w:lang w:val="zh-TW"/>
              </w:rPr>
              <w:t>許可時</w:t>
            </w:r>
            <w:r w:rsidRPr="00D75C8B">
              <w:rPr>
                <w:rFonts w:ascii="標楷體" w:eastAsia="標楷體" w:hAnsi="標楷體" w:hint="eastAsia"/>
                <w:color w:val="000000"/>
              </w:rPr>
              <w:t>失其效力</w:t>
            </w:r>
            <w:r w:rsidRPr="00D75C8B">
              <w:rPr>
                <w:rFonts w:ascii="標楷體" w:eastAsia="標楷體" w:hAnsi="標楷體" w:hint="eastAsia"/>
                <w:color w:val="000000"/>
                <w:kern w:val="0"/>
                <w:lang w:val="zh-TW"/>
              </w:rPr>
              <w:t>。</w:t>
            </w:r>
          </w:p>
          <w:p w:rsidR="00B26065" w:rsidRPr="00D75C8B" w:rsidRDefault="00B26065" w:rsidP="00DA2587">
            <w:pPr>
              <w:kinsoku w:val="0"/>
              <w:overflowPunct w:val="0"/>
              <w:adjustRightInd w:val="0"/>
              <w:snapToGrid w:val="0"/>
              <w:ind w:left="240" w:hangingChars="100" w:hanging="240"/>
              <w:jc w:val="both"/>
              <w:rPr>
                <w:rFonts w:ascii="標楷體" w:eastAsia="標楷體" w:hAnsi="標楷體" w:cs="細明體"/>
                <w:color w:val="000000"/>
                <w:kern w:val="0"/>
                <w:lang w:val="zh-TW"/>
              </w:rPr>
            </w:pPr>
            <w:r w:rsidRPr="00D75C8B">
              <w:rPr>
                <w:rFonts w:ascii="標楷體" w:eastAsia="標楷體" w:hAnsi="標楷體" w:hint="eastAsia"/>
                <w:color w:val="000000"/>
                <w:kern w:val="0"/>
              </w:rPr>
              <w:t xml:space="preserve">　　　民間捐助之財團法人接受政府機關（構）、公法人、公營事業或政府捐助之財團法人捐贈，致其捐助及捐贈並列入基金之財產，合計超過該財團法人基金總額百分之五十者，應於十日內檢具財產變更清冊及相關證明文件，</w:t>
            </w:r>
            <w:r w:rsidRPr="00D75C8B">
              <w:rPr>
                <w:rFonts w:ascii="標楷體" w:eastAsia="標楷體" w:hAnsi="標楷體" w:cs="細明體" w:hint="eastAsia"/>
                <w:color w:val="000000"/>
                <w:kern w:val="0"/>
                <w:lang w:val="zh-TW"/>
              </w:rPr>
              <w:t>向主管機關申報；主管機關應命該財團法人於一定期限內向法院</w:t>
            </w:r>
            <w:r w:rsidRPr="00D75C8B">
              <w:rPr>
                <w:rFonts w:ascii="標楷體" w:eastAsia="標楷體" w:hAnsi="標楷體" w:hint="eastAsia"/>
                <w:color w:val="000000"/>
                <w:kern w:val="0"/>
                <w:lang w:val="zh-TW"/>
              </w:rPr>
              <w:t>完成變更登記，並</w:t>
            </w:r>
            <w:r w:rsidRPr="00D75C8B">
              <w:rPr>
                <w:rFonts w:ascii="標楷體" w:eastAsia="標楷體" w:hAnsi="標楷體" w:cs="細明體" w:hint="eastAsia"/>
                <w:color w:val="000000"/>
                <w:kern w:val="0"/>
                <w:lang w:val="zh-TW"/>
              </w:rPr>
              <w:t>依本法規定遴聘、改選董事及監察人。原全體董事及監察人於新任董事、監察人產生時</w:t>
            </w:r>
            <w:r w:rsidRPr="00D75C8B">
              <w:rPr>
                <w:rFonts w:ascii="標楷體" w:eastAsia="標楷體" w:hAnsi="標楷體" w:hint="eastAsia"/>
                <w:color w:val="000000"/>
                <w:kern w:val="0"/>
                <w:lang w:val="zh-TW"/>
              </w:rPr>
              <w:t>解任之</w:t>
            </w:r>
            <w:r w:rsidRPr="00D75C8B">
              <w:rPr>
                <w:rFonts w:ascii="標楷體" w:eastAsia="標楷體" w:hAnsi="標楷體" w:cs="細明體" w:hint="eastAsia"/>
                <w:color w:val="000000"/>
                <w:kern w:val="0"/>
                <w:lang w:val="zh-TW"/>
              </w:rPr>
              <w:t>。</w:t>
            </w:r>
          </w:p>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rPr>
              <w:t xml:space="preserve">　　　違</w:t>
            </w:r>
            <w:r w:rsidRPr="00D75C8B">
              <w:rPr>
                <w:rFonts w:ascii="標楷體" w:eastAsia="標楷體" w:hAnsi="標楷體" w:cs="細明體" w:hint="eastAsia"/>
                <w:color w:val="000000"/>
                <w:kern w:val="0"/>
                <w:lang w:val="zh-TW"/>
              </w:rPr>
              <w:t>反前項規定，未於一定期限內向法院辦理</w:t>
            </w:r>
            <w:r w:rsidRPr="00D75C8B">
              <w:rPr>
                <w:rFonts w:ascii="標楷體" w:eastAsia="標楷體" w:hAnsi="標楷體" w:hint="eastAsia"/>
                <w:color w:val="000000"/>
                <w:kern w:val="0"/>
                <w:lang w:val="zh-TW"/>
              </w:rPr>
              <w:t>變更登記</w:t>
            </w:r>
            <w:r w:rsidRPr="00D75C8B">
              <w:rPr>
                <w:rFonts w:ascii="標楷體" w:eastAsia="標楷體" w:hAnsi="標楷體" w:cs="細明體" w:hint="eastAsia"/>
                <w:color w:val="000000"/>
                <w:kern w:val="0"/>
                <w:lang w:val="zh-TW"/>
              </w:rPr>
              <w:t>者，處財團法人新臺幣三萬元以上十五萬元以下罰鍰，並得按次處罰。</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ㄧ、政府捐助之財團法人若接受民間捐贈基金，將達民間捐助之財團法人之標準時，為避免其資產不當移轉，滋生流弊，爰明定應先經董事會一定比率之決議通過，並向主管機關申請許可，始得為之，爰為第一項規定。至政府捐助之財團法人違反本項之強制規定，未經許可，擅自接受民間捐贈並將其捐贈財產列入基金者，其捐贈行為應屬無效，</w:t>
            </w:r>
            <w:r w:rsidRPr="00D47D3F">
              <w:rPr>
                <w:rFonts w:ascii="標楷體" w:eastAsia="標楷體" w:hAnsi="標楷體" w:cs="細明體" w:hint="eastAsia"/>
                <w:color w:val="000000" w:themeColor="text1"/>
                <w:kern w:val="0"/>
                <w:lang w:val="zh-TW"/>
              </w:rPr>
              <w:t>自不待言</w:t>
            </w:r>
            <w:r w:rsidRPr="00D47D3F">
              <w:rPr>
                <w:rFonts w:ascii="標楷體" w:eastAsia="標楷體" w:hAnsi="標楷體" w:hint="eastAsia"/>
                <w:color w:val="000000" w:themeColor="text1"/>
              </w:rPr>
              <w:t>。</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s="細明體"/>
                <w:color w:val="000000" w:themeColor="text1"/>
                <w:kern w:val="0"/>
                <w:lang w:val="zh-TW"/>
              </w:rPr>
            </w:pPr>
            <w:r w:rsidRPr="00D47D3F">
              <w:rPr>
                <w:rFonts w:ascii="標楷體" w:eastAsia="標楷體" w:hAnsi="標楷體" w:hint="eastAsia"/>
                <w:color w:val="000000" w:themeColor="text1"/>
              </w:rPr>
              <w:t>二</w:t>
            </w:r>
            <w:r w:rsidR="00E143A5">
              <w:rPr>
                <w:rFonts w:ascii="標楷體" w:eastAsia="標楷體" w:hAnsi="標楷體" w:hint="eastAsia"/>
                <w:color w:val="000000" w:themeColor="text1"/>
              </w:rPr>
              <w:t>、</w:t>
            </w:r>
            <w:r w:rsidRPr="00D47D3F">
              <w:rPr>
                <w:rFonts w:ascii="標楷體" w:eastAsia="標楷體" w:hAnsi="標楷體" w:hint="eastAsia"/>
                <w:color w:val="000000" w:themeColor="text1"/>
              </w:rPr>
              <w:t>第一項</w:t>
            </w:r>
            <w:r w:rsidRPr="00D47D3F">
              <w:rPr>
                <w:rFonts w:ascii="標楷體" w:eastAsia="標楷體" w:hAnsi="標楷體" w:hint="eastAsia"/>
                <w:color w:val="000000" w:themeColor="text1"/>
                <w:kern w:val="0"/>
                <w:lang w:val="zh-TW"/>
              </w:rPr>
              <w:t>申請經許可者，主管機關應命該財團法人於一定期限內取得民間捐贈財產，</w:t>
            </w:r>
            <w:r w:rsidRPr="00D47D3F">
              <w:rPr>
                <w:rFonts w:ascii="標楷體" w:eastAsia="標楷體" w:hAnsi="標楷體" w:hint="eastAsia"/>
                <w:color w:val="000000" w:themeColor="text1"/>
              </w:rPr>
              <w:t>再依民間捐助之財團法人相關規定</w:t>
            </w:r>
            <w:r w:rsidRPr="00D47D3F">
              <w:rPr>
                <w:rFonts w:ascii="標楷體" w:eastAsia="標楷體" w:hAnsi="標楷體" w:hint="eastAsia"/>
                <w:color w:val="000000" w:themeColor="text1"/>
                <w:kern w:val="0"/>
                <w:lang w:val="zh-TW"/>
              </w:rPr>
              <w:t>改選董事、監察人</w:t>
            </w:r>
            <w:r w:rsidRPr="00D47D3F">
              <w:rPr>
                <w:rFonts w:ascii="標楷體" w:eastAsia="標楷體" w:hAnsi="標楷體" w:hint="eastAsia"/>
                <w:color w:val="000000" w:themeColor="text1"/>
              </w:rPr>
              <w:t>。另</w:t>
            </w:r>
            <w:r w:rsidRPr="00D47D3F">
              <w:rPr>
                <w:rFonts w:ascii="標楷體" w:eastAsia="標楷體" w:hAnsi="標楷體" w:cs="細明體" w:hint="eastAsia"/>
                <w:color w:val="000000" w:themeColor="text1"/>
                <w:kern w:val="0"/>
                <w:lang w:val="zh-TW"/>
              </w:rPr>
              <w:t>為</w:t>
            </w:r>
            <w:r w:rsidRPr="00D47D3F">
              <w:rPr>
                <w:rFonts w:ascii="標楷體" w:eastAsia="標楷體" w:hAnsi="標楷體" w:hint="eastAsia"/>
                <w:color w:val="000000" w:themeColor="text1"/>
              </w:rPr>
              <w:t>免影響其設立目的業務之推動，</w:t>
            </w:r>
            <w:r w:rsidRPr="00D47D3F">
              <w:rPr>
                <w:rFonts w:ascii="標楷體" w:eastAsia="標楷體" w:hAnsi="標楷體" w:cs="細明體" w:hint="eastAsia"/>
                <w:color w:val="000000" w:themeColor="text1"/>
                <w:kern w:val="0"/>
                <w:lang w:val="zh-TW"/>
              </w:rPr>
              <w:t>原董事及監察人仍得繼續執行職務，至新任董事、監察人產生時為止。至</w:t>
            </w:r>
            <w:r w:rsidRPr="00D47D3F">
              <w:rPr>
                <w:rFonts w:ascii="標楷體" w:eastAsia="標楷體" w:hAnsi="標楷體" w:hint="eastAsia"/>
                <w:color w:val="000000" w:themeColor="text1"/>
                <w:kern w:val="0"/>
                <w:lang w:val="zh-TW"/>
              </w:rPr>
              <w:t>財團法人逾上揭期限，仍未取得民間捐贈財產並向法院完成變更登記者，自應廢止其許可，</w:t>
            </w:r>
            <w:r w:rsidRPr="00D47D3F">
              <w:rPr>
                <w:rFonts w:ascii="標楷體" w:eastAsia="標楷體" w:hAnsi="標楷體" w:cs="細明體" w:hint="eastAsia"/>
                <w:color w:val="000000" w:themeColor="text1"/>
                <w:kern w:val="0"/>
                <w:lang w:val="zh-TW"/>
              </w:rPr>
              <w:t>爰為第二項及第三項規定。</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cs="細明體" w:hint="eastAsia"/>
                <w:color w:val="000000" w:themeColor="text1"/>
                <w:kern w:val="0"/>
                <w:lang w:val="zh-TW"/>
              </w:rPr>
              <w:t>三、</w:t>
            </w:r>
            <w:r w:rsidRPr="00D47D3F">
              <w:rPr>
                <w:rFonts w:ascii="標楷體" w:eastAsia="標楷體" w:hAnsi="標楷體" w:hint="eastAsia"/>
                <w:color w:val="000000" w:themeColor="text1"/>
              </w:rPr>
              <w:t>民間捐助之財團法人如接受</w:t>
            </w:r>
            <w:r w:rsidRPr="00D47D3F">
              <w:rPr>
                <w:rFonts w:ascii="標楷體" w:eastAsia="標楷體" w:hAnsi="標楷體" w:hint="eastAsia"/>
                <w:color w:val="000000" w:themeColor="text1"/>
                <w:kern w:val="0"/>
              </w:rPr>
              <w:t>政府機關（構）、公法人、公營事業或政府捐助之財團法人</w:t>
            </w:r>
            <w:r w:rsidRPr="00D47D3F">
              <w:rPr>
                <w:rFonts w:ascii="標楷體" w:eastAsia="標楷體" w:hAnsi="標楷體" w:hint="eastAsia"/>
                <w:color w:val="000000" w:themeColor="text1"/>
              </w:rPr>
              <w:t>捐助與捐贈並列入基金之財產，達政府捐助之財團法人之標準時，已成為政府捐助之財團法人，宜使其</w:t>
            </w:r>
            <w:r w:rsidRPr="00D47D3F">
              <w:rPr>
                <w:rFonts w:ascii="標楷體" w:eastAsia="標楷體" w:hAnsi="標楷體" w:cs="細明體" w:hint="eastAsia"/>
                <w:color w:val="000000" w:themeColor="text1"/>
                <w:kern w:val="0"/>
                <w:lang w:val="zh-TW"/>
              </w:rPr>
              <w:t>向主管機關申報及向法院</w:t>
            </w:r>
            <w:r w:rsidRPr="00D47D3F">
              <w:rPr>
                <w:rFonts w:ascii="標楷體" w:eastAsia="標楷體" w:hAnsi="標楷體" w:hint="eastAsia"/>
                <w:color w:val="000000" w:themeColor="text1"/>
                <w:kern w:val="0"/>
                <w:lang w:val="zh-TW"/>
              </w:rPr>
              <w:t>完成變更登記，並</w:t>
            </w:r>
            <w:r w:rsidRPr="00D47D3F">
              <w:rPr>
                <w:rFonts w:ascii="標楷體" w:eastAsia="標楷體" w:hAnsi="標楷體" w:cs="細明體" w:hint="eastAsia"/>
                <w:color w:val="000000" w:themeColor="text1"/>
                <w:kern w:val="0"/>
                <w:lang w:val="zh-TW"/>
              </w:rPr>
              <w:t>依本法規定改選（派）董事及監察人。另為</w:t>
            </w:r>
            <w:r w:rsidRPr="00D47D3F">
              <w:rPr>
                <w:rFonts w:ascii="標楷體" w:eastAsia="標楷體" w:hAnsi="標楷體" w:hint="eastAsia"/>
                <w:color w:val="000000" w:themeColor="text1"/>
              </w:rPr>
              <w:t>免影響其設立目的業務之推動，</w:t>
            </w:r>
            <w:r w:rsidRPr="00D47D3F">
              <w:rPr>
                <w:rFonts w:ascii="標楷體" w:eastAsia="標楷體" w:hAnsi="標楷體" w:cs="細明體" w:hint="eastAsia"/>
                <w:color w:val="000000" w:themeColor="text1"/>
                <w:kern w:val="0"/>
                <w:lang w:val="zh-TW"/>
              </w:rPr>
              <w:t>原董事及監察人仍得繼續執行職務，至新任董事、監察人產生時為止。至</w:t>
            </w:r>
            <w:r w:rsidRPr="00D47D3F">
              <w:rPr>
                <w:rFonts w:ascii="標楷體" w:eastAsia="標楷體" w:hAnsi="標楷體" w:hint="eastAsia"/>
                <w:color w:val="000000" w:themeColor="text1"/>
              </w:rPr>
              <w:t>違</w:t>
            </w:r>
            <w:r w:rsidRPr="00D47D3F">
              <w:rPr>
                <w:rFonts w:ascii="標楷體" w:eastAsia="標楷體" w:hAnsi="標楷體" w:cs="細明體" w:hint="eastAsia"/>
                <w:color w:val="000000" w:themeColor="text1"/>
                <w:kern w:val="0"/>
                <w:lang w:val="zh-TW"/>
              </w:rPr>
              <w:t>反上揭規定未於期限內向法院辦理</w:t>
            </w:r>
            <w:r w:rsidRPr="00D47D3F">
              <w:rPr>
                <w:rFonts w:ascii="標楷體" w:eastAsia="標楷體" w:hAnsi="標楷體" w:hint="eastAsia"/>
                <w:color w:val="000000" w:themeColor="text1"/>
                <w:kern w:val="0"/>
                <w:lang w:val="zh-TW"/>
              </w:rPr>
              <w:t>變更登記</w:t>
            </w:r>
            <w:r w:rsidRPr="00D47D3F">
              <w:rPr>
                <w:rFonts w:ascii="標楷體" w:eastAsia="標楷體" w:hAnsi="標楷體" w:cs="細明體" w:hint="eastAsia"/>
                <w:color w:val="000000" w:themeColor="text1"/>
                <w:kern w:val="0"/>
                <w:lang w:val="zh-TW"/>
              </w:rPr>
              <w:t>者，則處以行政罰，</w:t>
            </w:r>
            <w:r w:rsidR="000A56E8">
              <w:rPr>
                <w:rFonts w:ascii="標楷體" w:eastAsia="標楷體" w:hAnsi="標楷體" w:hint="eastAsia"/>
                <w:color w:val="000000" w:themeColor="text1"/>
              </w:rPr>
              <w:t>爰</w:t>
            </w:r>
            <w:r w:rsidRPr="00D47D3F">
              <w:rPr>
                <w:rFonts w:ascii="標楷體" w:eastAsia="標楷體" w:hAnsi="標楷體" w:cs="細明體" w:hint="eastAsia"/>
                <w:color w:val="000000" w:themeColor="text1"/>
                <w:kern w:val="0"/>
                <w:lang w:val="zh-TW"/>
              </w:rPr>
              <w:t>為第四項及第五項規定。</w:t>
            </w:r>
          </w:p>
        </w:tc>
      </w:tr>
      <w:tr w:rsidR="00B26065" w:rsidRPr="00D47D3F" w:rsidTr="00B26065">
        <w:tc>
          <w:tcPr>
            <w:tcW w:w="2503" w:type="pct"/>
          </w:tcPr>
          <w:p w:rsidR="00B26065" w:rsidRPr="00D75C8B" w:rsidRDefault="00B26065" w:rsidP="00DA2587">
            <w:pPr>
              <w:kinsoku w:val="0"/>
              <w:overflowPunct w:val="0"/>
              <w:adjustRightInd w:val="0"/>
              <w:snapToGrid w:val="0"/>
              <w:ind w:left="240" w:hangingChars="100" w:hanging="240"/>
              <w:jc w:val="both"/>
              <w:rPr>
                <w:rFonts w:ascii="標楷體" w:eastAsia="標楷體" w:hAnsi="標楷體" w:cs="細明體"/>
                <w:color w:val="000000"/>
                <w:kern w:val="0"/>
                <w:lang w:val="zh-TW"/>
              </w:rPr>
            </w:pPr>
            <w:r w:rsidRPr="00D75C8B">
              <w:rPr>
                <w:rFonts w:ascii="標楷體" w:eastAsia="標楷體" w:hAnsi="標楷體" w:hint="eastAsia"/>
                <w:color w:val="000000"/>
                <w:shd w:val="clear" w:color="auto" w:fill="FFFFFF"/>
              </w:rPr>
              <w:t>第五十九條</w:t>
            </w:r>
            <w:r w:rsidRPr="00D75C8B">
              <w:rPr>
                <w:rFonts w:ascii="標楷體" w:eastAsia="標楷體" w:hAnsi="標楷體" w:hint="eastAsia"/>
                <w:color w:val="000000"/>
              </w:rPr>
              <w:t xml:space="preserve">　</w:t>
            </w:r>
            <w:r w:rsidRPr="00D75C8B">
              <w:rPr>
                <w:rFonts w:ascii="標楷體" w:eastAsia="標楷體" w:hAnsi="標楷體" w:cs="細明體" w:hint="eastAsia"/>
                <w:color w:val="000000"/>
                <w:kern w:val="0"/>
                <w:lang w:val="zh-TW"/>
              </w:rPr>
              <w:t>主管機關審查</w:t>
            </w:r>
            <w:r w:rsidRPr="00D75C8B">
              <w:rPr>
                <w:rFonts w:ascii="標楷體" w:eastAsia="標楷體" w:hAnsi="標楷體" w:hint="eastAsia"/>
                <w:color w:val="000000"/>
              </w:rPr>
              <w:t>前條</w:t>
            </w:r>
            <w:r w:rsidRPr="00D75C8B">
              <w:rPr>
                <w:rFonts w:ascii="標楷體" w:eastAsia="標楷體" w:hAnsi="標楷體" w:hint="eastAsia"/>
                <w:color w:val="000000"/>
                <w:kern w:val="0"/>
                <w:lang w:val="zh-TW"/>
              </w:rPr>
              <w:t>第一項申請許可</w:t>
            </w:r>
            <w:r w:rsidRPr="00D75C8B">
              <w:rPr>
                <w:rFonts w:ascii="標楷體" w:eastAsia="標楷體" w:hAnsi="標楷體" w:cs="細明體" w:hint="eastAsia"/>
                <w:color w:val="000000"/>
                <w:kern w:val="0"/>
                <w:lang w:val="zh-TW"/>
              </w:rPr>
              <w:t>案件時</w:t>
            </w:r>
            <w:r w:rsidRPr="00D75C8B">
              <w:rPr>
                <w:rFonts w:ascii="標楷體" w:eastAsia="標楷體" w:hAnsi="標楷體" w:hint="eastAsia"/>
                <w:color w:val="000000"/>
              </w:rPr>
              <w:t>，</w:t>
            </w:r>
            <w:r w:rsidRPr="00D75C8B">
              <w:rPr>
                <w:rFonts w:ascii="標楷體" w:eastAsia="標楷體" w:hAnsi="標楷體" w:cs="細明體" w:hint="eastAsia"/>
                <w:color w:val="000000"/>
                <w:kern w:val="0"/>
                <w:lang w:val="zh-TW"/>
              </w:rPr>
              <w:t>應參酌下列因素︰</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一、</w:t>
            </w:r>
            <w:r w:rsidRPr="00D75C8B">
              <w:rPr>
                <w:rFonts w:ascii="標楷體" w:eastAsia="標楷體" w:hAnsi="標楷體" w:cs="細明體" w:hint="eastAsia"/>
                <w:color w:val="000000"/>
                <w:kern w:val="0"/>
                <w:lang w:val="zh-TW"/>
              </w:rPr>
              <w:t>對</w:t>
            </w:r>
            <w:r w:rsidRPr="00D75C8B">
              <w:rPr>
                <w:rFonts w:ascii="標楷體" w:eastAsia="標楷體" w:hAnsi="標楷體" w:hint="eastAsia"/>
                <w:color w:val="000000"/>
              </w:rPr>
              <w:t>財團法人所涉之行政任務或政策目的之影響。</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二、與解散、合併等其他處理方案之比較，確認變更為民間捐助之財團法人之合理性及適當性。</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s="細明體"/>
                <w:color w:val="000000"/>
                <w:kern w:val="0"/>
                <w:lang w:val="zh-TW"/>
              </w:rPr>
            </w:pPr>
            <w:r w:rsidRPr="00D75C8B">
              <w:rPr>
                <w:rFonts w:ascii="標楷體" w:eastAsia="標楷體" w:hAnsi="標楷體" w:cs="細明體" w:hint="eastAsia"/>
                <w:color w:val="000000"/>
                <w:kern w:val="0"/>
                <w:lang w:val="zh-TW"/>
              </w:rPr>
              <w:t>三、變更為民間捐助之財團法人後，其財務狀況、管理能力及經營之健全性。</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s="細明體"/>
                <w:color w:val="000000"/>
                <w:kern w:val="0"/>
                <w:lang w:val="zh-TW"/>
              </w:rPr>
            </w:pPr>
            <w:r w:rsidRPr="00D75C8B">
              <w:rPr>
                <w:rFonts w:ascii="標楷體" w:eastAsia="標楷體" w:hAnsi="標楷體" w:cs="細明體" w:hint="eastAsia"/>
                <w:color w:val="000000"/>
                <w:kern w:val="0"/>
                <w:lang w:val="zh-TW"/>
              </w:rPr>
              <w:t>四、對增進公共利益之影響，包括提升經營效率及提升服務品質。</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cs="細明體" w:hint="eastAsia"/>
                <w:color w:val="000000"/>
                <w:kern w:val="0"/>
                <w:lang w:val="zh-TW"/>
              </w:rPr>
              <w:t>五、其他已無維持政府捐助型態必要之情事。</w:t>
            </w:r>
          </w:p>
        </w:tc>
        <w:tc>
          <w:tcPr>
            <w:tcW w:w="2497" w:type="pct"/>
          </w:tcPr>
          <w:p w:rsidR="00B26065" w:rsidRPr="00D47D3F" w:rsidRDefault="00B26065" w:rsidP="00DA2587">
            <w:pPr>
              <w:kinsoku w:val="0"/>
              <w:overflowPunct w:val="0"/>
              <w:adjustRightInd w:val="0"/>
              <w:snapToGrid w:val="0"/>
              <w:jc w:val="both"/>
              <w:rPr>
                <w:rFonts w:ascii="標楷體" w:eastAsia="標楷體" w:hAnsi="標楷體"/>
                <w:color w:val="000000" w:themeColor="text1"/>
              </w:rPr>
            </w:pPr>
            <w:r w:rsidRPr="00D47D3F">
              <w:rPr>
                <w:rFonts w:ascii="標楷體" w:eastAsia="標楷體" w:hAnsi="標楷體" w:hint="eastAsia"/>
                <w:color w:val="000000" w:themeColor="text1"/>
              </w:rPr>
              <w:t>明定主管機關審核前條</w:t>
            </w:r>
            <w:r w:rsidRPr="00D47D3F">
              <w:rPr>
                <w:rFonts w:ascii="標楷體" w:eastAsia="標楷體" w:hAnsi="標楷體" w:hint="eastAsia"/>
                <w:color w:val="000000" w:themeColor="text1"/>
                <w:kern w:val="0"/>
                <w:lang w:val="zh-TW"/>
              </w:rPr>
              <w:t>第一項申請許可</w:t>
            </w:r>
            <w:r w:rsidRPr="00D47D3F">
              <w:rPr>
                <w:rFonts w:ascii="標楷體" w:eastAsia="標楷體" w:hAnsi="標楷體" w:cs="細明體" w:hint="eastAsia"/>
                <w:color w:val="000000" w:themeColor="text1"/>
                <w:kern w:val="0"/>
                <w:lang w:val="zh-TW"/>
              </w:rPr>
              <w:t>案件時，</w:t>
            </w:r>
            <w:r w:rsidRPr="00D47D3F">
              <w:rPr>
                <w:rFonts w:ascii="標楷體" w:eastAsia="標楷體" w:hAnsi="標楷體" w:hint="eastAsia"/>
                <w:color w:val="000000" w:themeColor="text1"/>
              </w:rPr>
              <w:t>應</w:t>
            </w:r>
            <w:r w:rsidRPr="00D47D3F">
              <w:rPr>
                <w:rFonts w:ascii="標楷體" w:eastAsia="標楷體" w:hAnsi="標楷體" w:cs="細明體" w:hint="eastAsia"/>
                <w:color w:val="000000" w:themeColor="text1"/>
                <w:kern w:val="0"/>
                <w:lang w:val="zh-TW"/>
              </w:rPr>
              <w:t>參酌之因素。</w:t>
            </w:r>
          </w:p>
        </w:tc>
      </w:tr>
      <w:tr w:rsidR="00B26065" w:rsidRPr="00D47D3F" w:rsidTr="00B26065">
        <w:tc>
          <w:tcPr>
            <w:tcW w:w="2503" w:type="pct"/>
          </w:tcPr>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shd w:val="clear" w:color="auto" w:fill="FFFFFF"/>
              </w:rPr>
              <w:t>第六十條</w:t>
            </w:r>
            <w:r w:rsidRPr="00D75C8B">
              <w:rPr>
                <w:rFonts w:ascii="標楷體" w:eastAsia="標楷體" w:hAnsi="標楷體" w:hint="eastAsia"/>
                <w:color w:val="000000"/>
              </w:rPr>
              <w:t xml:space="preserve">　政府捐助之財團法人應建立人事、會計、內部控制及稽核制度，報主管機關核定。</w:t>
            </w:r>
          </w:p>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kern w:val="0"/>
                <w:lang w:val="zh-TW"/>
              </w:rPr>
            </w:pPr>
            <w:r w:rsidRPr="00D75C8B">
              <w:rPr>
                <w:rFonts w:ascii="標楷體" w:eastAsia="標楷體" w:hAnsi="標楷體" w:hint="eastAsia"/>
                <w:color w:val="000000"/>
                <w:kern w:val="0"/>
                <w:lang w:val="zh-TW"/>
              </w:rPr>
              <w:t xml:space="preserve">      為監督並確保</w:t>
            </w:r>
            <w:r w:rsidRPr="00D75C8B">
              <w:rPr>
                <w:rFonts w:ascii="標楷體" w:eastAsia="標楷體" w:hAnsi="標楷體" w:hint="eastAsia"/>
                <w:color w:val="000000"/>
              </w:rPr>
              <w:t>政府捐助之財團法人</w:t>
            </w:r>
            <w:r w:rsidRPr="00D75C8B">
              <w:rPr>
                <w:rFonts w:ascii="標楷體" w:eastAsia="標楷體" w:hAnsi="標楷體" w:hint="eastAsia"/>
                <w:color w:val="000000"/>
                <w:kern w:val="0"/>
                <w:lang w:val="zh-TW"/>
              </w:rPr>
              <w:t>之正常運作及健全發展，主管機關得</w:t>
            </w:r>
            <w:r w:rsidRPr="00D75C8B">
              <w:rPr>
                <w:rFonts w:ascii="標楷體" w:eastAsia="標楷體" w:hAnsi="標楷體" w:hint="eastAsia"/>
                <w:color w:val="000000"/>
              </w:rPr>
              <w:t>就其財產管理、績效評估、預決算之編審、核轉、</w:t>
            </w:r>
            <w:r w:rsidRPr="00D75C8B">
              <w:rPr>
                <w:rFonts w:ascii="標楷體" w:eastAsia="標楷體" w:hAnsi="標楷體" w:hint="eastAsia"/>
                <w:color w:val="000000"/>
                <w:shd w:val="clear" w:color="auto" w:fill="FFFFFF"/>
              </w:rPr>
              <w:t>董事、監察人之</w:t>
            </w:r>
            <w:r w:rsidRPr="00D75C8B">
              <w:rPr>
                <w:rFonts w:ascii="標楷體" w:eastAsia="標楷體" w:hAnsi="標楷體" w:hint="eastAsia"/>
                <w:color w:val="000000"/>
              </w:rPr>
              <w:t>兼職費、</w:t>
            </w:r>
            <w:r w:rsidRPr="00D75C8B">
              <w:rPr>
                <w:rFonts w:ascii="標楷體" w:eastAsia="標楷體" w:hAnsi="標楷體" w:hint="eastAsia"/>
                <w:color w:val="000000"/>
                <w:shd w:val="clear" w:color="auto" w:fill="FFFFFF"/>
              </w:rPr>
              <w:t>董事長與其他從業人員之薪資、獎金、</w:t>
            </w:r>
            <w:r w:rsidRPr="00D75C8B">
              <w:rPr>
                <w:rFonts w:ascii="標楷體" w:eastAsia="標楷體" w:hAnsi="標楷體" w:hint="eastAsia"/>
                <w:color w:val="000000"/>
              </w:rPr>
              <w:t>董事、監察人職務之執行及其他相關事項，</w:t>
            </w:r>
            <w:r w:rsidRPr="00D75C8B">
              <w:rPr>
                <w:rFonts w:ascii="標楷體" w:eastAsia="標楷體" w:hAnsi="標楷體" w:hint="eastAsia"/>
                <w:color w:val="000000"/>
                <w:kern w:val="0"/>
                <w:lang w:val="zh-TW"/>
              </w:rPr>
              <w:t>訂定監督之規定。</w:t>
            </w:r>
          </w:p>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highlight w:val="yellow"/>
              </w:rPr>
            </w:pPr>
            <w:r w:rsidRPr="00D75C8B">
              <w:rPr>
                <w:rFonts w:ascii="標楷體" w:eastAsia="標楷體" w:hAnsi="標楷體" w:hint="eastAsia"/>
                <w:color w:val="000000"/>
                <w:kern w:val="0"/>
                <w:lang w:val="zh-TW"/>
              </w:rPr>
              <w:t xml:space="preserve">　　　</w:t>
            </w:r>
            <w:r w:rsidRPr="00D75C8B">
              <w:rPr>
                <w:rFonts w:ascii="標楷體" w:eastAsia="標楷體" w:hAnsi="標楷體" w:hint="eastAsia"/>
                <w:color w:val="000000"/>
              </w:rPr>
              <w:t>政府捐助之財團法人之董事、監察人，依法律、法規命令或捐助章程規定應報主管院遴聘（派）、解任者，其遴聘（派）、解任等作業及其他相關事項之規定，由主管院定之。</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一、</w:t>
            </w:r>
            <w:r w:rsidRPr="00D47D3F">
              <w:rPr>
                <w:rFonts w:ascii="標楷體" w:eastAsia="標楷體" w:hAnsi="標楷體" w:cs="細明體" w:hint="eastAsia"/>
                <w:color w:val="000000" w:themeColor="text1"/>
                <w:kern w:val="0"/>
                <w:lang w:val="zh-TW"/>
              </w:rPr>
              <w:t>第一項明定</w:t>
            </w:r>
            <w:r w:rsidRPr="00D47D3F">
              <w:rPr>
                <w:rFonts w:ascii="標楷體" w:eastAsia="標楷體" w:hAnsi="標楷體" w:hint="eastAsia"/>
                <w:color w:val="000000" w:themeColor="text1"/>
              </w:rPr>
              <w:t>政府捐助之財團法人</w:t>
            </w:r>
            <w:r w:rsidRPr="00D47D3F">
              <w:rPr>
                <w:rFonts w:ascii="標楷體" w:eastAsia="標楷體" w:hAnsi="標楷體" w:cs="細明體" w:hint="eastAsia"/>
                <w:color w:val="000000" w:themeColor="text1"/>
                <w:kern w:val="0"/>
                <w:lang w:val="zh-TW"/>
              </w:rPr>
              <w:t>均應</w:t>
            </w:r>
            <w:r w:rsidRPr="00D47D3F">
              <w:rPr>
                <w:rFonts w:ascii="標楷體" w:eastAsia="標楷體" w:hAnsi="標楷體" w:hint="eastAsia"/>
                <w:color w:val="000000" w:themeColor="text1"/>
              </w:rPr>
              <w:t>建立人事、會計等制度，並報主管機關核定，以強化管理。</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二、為符合對政府捐助之財團法人加強監督之立法意旨，並鑒於各類型政府捐助之財團法人之公共任務不同，主管機關容有訂定個別監督規定之需要，爰於第二項授權</w:t>
            </w:r>
            <w:r w:rsidRPr="00D47D3F">
              <w:rPr>
                <w:rFonts w:ascii="標楷體" w:eastAsia="標楷體" w:hAnsi="標楷體" w:cs="細明體" w:hint="eastAsia"/>
                <w:color w:val="000000" w:themeColor="text1"/>
                <w:kern w:val="0"/>
                <w:lang w:val="zh-TW"/>
              </w:rPr>
              <w:t>主管機關得</w:t>
            </w:r>
            <w:r w:rsidRPr="00D47D3F">
              <w:rPr>
                <w:rFonts w:ascii="標楷體" w:eastAsia="標楷體" w:hAnsi="標楷體" w:hint="eastAsia"/>
                <w:color w:val="000000" w:themeColor="text1"/>
              </w:rPr>
              <w:t>就其財產管理、績效評估、預決算之編審、核轉、</w:t>
            </w:r>
            <w:r w:rsidRPr="00D47D3F">
              <w:rPr>
                <w:rFonts w:ascii="標楷體" w:eastAsia="標楷體" w:hAnsi="標楷體" w:hint="eastAsia"/>
                <w:color w:val="000000" w:themeColor="text1"/>
                <w:shd w:val="clear" w:color="auto" w:fill="FFFFFF"/>
              </w:rPr>
              <w:t>董事、監察人之</w:t>
            </w:r>
            <w:r w:rsidRPr="00D47D3F">
              <w:rPr>
                <w:rFonts w:ascii="標楷體" w:eastAsia="標楷體" w:hAnsi="標楷體" w:hint="eastAsia"/>
                <w:color w:val="000000" w:themeColor="text1"/>
              </w:rPr>
              <w:t>兼職費、</w:t>
            </w:r>
            <w:r w:rsidRPr="00D47D3F">
              <w:rPr>
                <w:rFonts w:ascii="標楷體" w:eastAsia="標楷體" w:hAnsi="標楷體" w:hint="eastAsia"/>
                <w:color w:val="000000" w:themeColor="text1"/>
                <w:shd w:val="clear" w:color="auto" w:fill="FFFFFF"/>
              </w:rPr>
              <w:t>董事長與其他從業人員之薪資</w:t>
            </w:r>
            <w:r w:rsidRPr="00D47D3F">
              <w:rPr>
                <w:rFonts w:ascii="標楷體" w:eastAsia="標楷體" w:hAnsi="標楷體" w:hint="eastAsia"/>
                <w:color w:val="000000" w:themeColor="text1"/>
              </w:rPr>
              <w:t>等事項</w:t>
            </w:r>
            <w:r w:rsidRPr="00D47D3F">
              <w:rPr>
                <w:rFonts w:ascii="標楷體" w:eastAsia="標楷體" w:hAnsi="標楷體" w:cs="細明體" w:hint="eastAsia"/>
                <w:color w:val="000000" w:themeColor="text1"/>
                <w:kern w:val="0"/>
                <w:lang w:val="zh-TW"/>
              </w:rPr>
              <w:t>訂定監督</w:t>
            </w:r>
            <w:r w:rsidRPr="00D47D3F">
              <w:rPr>
                <w:rFonts w:ascii="標楷體" w:eastAsia="標楷體" w:hAnsi="標楷體" w:hint="eastAsia"/>
                <w:color w:val="000000" w:themeColor="text1"/>
                <w:kern w:val="0"/>
                <w:lang w:val="zh-TW"/>
              </w:rPr>
              <w:t>之規定</w:t>
            </w:r>
            <w:r w:rsidRPr="00D47D3F">
              <w:rPr>
                <w:rFonts w:ascii="標楷體" w:eastAsia="標楷體" w:hAnsi="標楷體" w:cs="細明體" w:hint="eastAsia"/>
                <w:color w:val="000000" w:themeColor="text1"/>
                <w:kern w:val="0"/>
                <w:lang w:val="zh-TW"/>
              </w:rPr>
              <w:t>，以資周延</w:t>
            </w:r>
            <w:r w:rsidRPr="00D47D3F">
              <w:rPr>
                <w:rFonts w:ascii="標楷體" w:eastAsia="標楷體" w:hAnsi="標楷體" w:hint="eastAsia"/>
                <w:color w:val="000000" w:themeColor="text1"/>
              </w:rPr>
              <w:t>。此所稱「</w:t>
            </w:r>
            <w:r w:rsidRPr="00D47D3F">
              <w:rPr>
                <w:rFonts w:ascii="標楷體" w:eastAsia="標楷體" w:hAnsi="標楷體" w:hint="eastAsia"/>
                <w:color w:val="000000" w:themeColor="text1"/>
                <w:kern w:val="0"/>
                <w:lang w:val="zh-TW"/>
              </w:rPr>
              <w:t>監督之規定</w:t>
            </w:r>
            <w:r w:rsidRPr="00D47D3F">
              <w:rPr>
                <w:rFonts w:ascii="標楷體" w:eastAsia="標楷體" w:hAnsi="標楷體" w:hint="eastAsia"/>
                <w:color w:val="000000" w:themeColor="text1"/>
              </w:rPr>
              <w:t>」，可包括法規命令、行政規則及地方自治法規，由主管機關視需要訂定。又主管機關依本項授權訂定監督規定時，得融入現行「政府捐助之財團法人從業人員薪資處理原則」之規範內容。故政府捐助之</w:t>
            </w:r>
            <w:r w:rsidRPr="00D47D3F">
              <w:rPr>
                <w:rFonts w:ascii="標楷體" w:eastAsia="標楷體" w:hAnsi="標楷體" w:cs="新細明體" w:hint="eastAsia"/>
                <w:color w:val="000000" w:themeColor="text1"/>
              </w:rPr>
              <w:t>財團法人應依主管機關之監督規定，訂定「薪資支給基準」後，再依第五十三條報請主管機關核准</w:t>
            </w:r>
            <w:r w:rsidRPr="00D47D3F">
              <w:rPr>
                <w:rFonts w:ascii="標楷體" w:eastAsia="標楷體" w:hAnsi="標楷體" w:hint="eastAsia"/>
                <w:color w:val="000000" w:themeColor="text1"/>
              </w:rPr>
              <w:t>，併予敘明。</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三、第三項明定政府捐助之財團法人之董事、監察人，報主管院遴聘（派）、解任等作業及其他相關事項之規定，授權由主管院定之。本項之適用範圍僅限於依規定</w:t>
            </w:r>
            <w:r w:rsidRPr="00D47D3F">
              <w:rPr>
                <w:rFonts w:ascii="標楷體" w:eastAsia="標楷體" w:hAnsi="標楷體" w:hint="eastAsia"/>
                <w:color w:val="000000" w:themeColor="text1"/>
                <w:shd w:val="clear" w:color="auto" w:fill="FFFFFF"/>
              </w:rPr>
              <w:t>須報</w:t>
            </w:r>
            <w:r w:rsidRPr="00D47D3F">
              <w:rPr>
                <w:rFonts w:ascii="標楷體" w:eastAsia="標楷體" w:hAnsi="標楷體" w:hint="eastAsia"/>
                <w:color w:val="000000" w:themeColor="text1"/>
              </w:rPr>
              <w:t>主管</w:t>
            </w:r>
            <w:r w:rsidRPr="00D47D3F">
              <w:rPr>
                <w:rFonts w:ascii="標楷體" w:eastAsia="標楷體" w:hAnsi="標楷體" w:hint="eastAsia"/>
                <w:color w:val="000000" w:themeColor="text1"/>
                <w:shd w:val="clear" w:color="auto" w:fill="FFFFFF"/>
              </w:rPr>
              <w:t>院聘（派）之董事、監察人，而不包含報各主管機關</w:t>
            </w:r>
            <w:r w:rsidRPr="00D47D3F">
              <w:rPr>
                <w:rFonts w:ascii="標楷體" w:eastAsia="標楷體" w:hAnsi="標楷體" w:hint="eastAsia"/>
                <w:color w:val="000000" w:themeColor="text1"/>
              </w:rPr>
              <w:t>遴</w:t>
            </w:r>
            <w:r w:rsidRPr="00D47D3F">
              <w:rPr>
                <w:rFonts w:ascii="標楷體" w:eastAsia="標楷體" w:hAnsi="標楷體" w:hint="eastAsia"/>
                <w:color w:val="000000" w:themeColor="text1"/>
                <w:shd w:val="clear" w:color="auto" w:fill="FFFFFF"/>
              </w:rPr>
              <w:t>聘（派）者，併予敘明。</w:t>
            </w:r>
          </w:p>
        </w:tc>
      </w:tr>
      <w:tr w:rsidR="00B26065" w:rsidRPr="00D47D3F" w:rsidTr="00B26065">
        <w:tc>
          <w:tcPr>
            <w:tcW w:w="2503" w:type="pct"/>
          </w:tcPr>
          <w:p w:rsidR="00B26065" w:rsidRPr="00D75C8B" w:rsidRDefault="00B26065" w:rsidP="00DA2587">
            <w:pPr>
              <w:kinsoku w:val="0"/>
              <w:overflowPunct w:val="0"/>
              <w:adjustRightInd w:val="0"/>
              <w:snapToGrid w:val="0"/>
              <w:ind w:left="360" w:hanging="360"/>
              <w:jc w:val="both"/>
              <w:rPr>
                <w:rFonts w:ascii="標楷體" w:eastAsia="標楷體" w:hAnsi="標楷體"/>
                <w:color w:val="000000"/>
                <w:kern w:val="0"/>
                <w:lang w:val="zh-TW"/>
              </w:rPr>
            </w:pPr>
            <w:r w:rsidRPr="00D75C8B">
              <w:rPr>
                <w:rFonts w:ascii="標楷體" w:eastAsia="標楷體" w:hAnsi="標楷體" w:hint="eastAsia"/>
                <w:color w:val="000000"/>
                <w:shd w:val="clear" w:color="auto" w:fill="FFFFFF"/>
              </w:rPr>
              <w:t>第六十一條</w:t>
            </w:r>
            <w:r w:rsidRPr="00D75C8B">
              <w:rPr>
                <w:rFonts w:ascii="標楷體" w:eastAsia="標楷體" w:hAnsi="標楷體" w:hint="eastAsia"/>
                <w:color w:val="000000"/>
              </w:rPr>
              <w:t xml:space="preserve">　政府捐助之財團法人</w:t>
            </w:r>
            <w:r w:rsidRPr="00D75C8B">
              <w:rPr>
                <w:rFonts w:ascii="標楷體" w:eastAsia="標楷體" w:hAnsi="標楷體" w:hint="eastAsia"/>
                <w:color w:val="000000"/>
                <w:kern w:val="0"/>
                <w:lang w:val="zh-TW"/>
              </w:rPr>
              <w:t>除本章另有規定外，準用民間捐助之財團法人之規定。</w:t>
            </w:r>
          </w:p>
          <w:p w:rsidR="00B26065" w:rsidRPr="00D75C8B" w:rsidRDefault="00B26065" w:rsidP="00DA2587">
            <w:pPr>
              <w:kinsoku w:val="0"/>
              <w:overflowPunct w:val="0"/>
              <w:adjustRightInd w:val="0"/>
              <w:snapToGrid w:val="0"/>
              <w:ind w:leftChars="100" w:left="240" w:firstLineChars="200" w:firstLine="480"/>
              <w:jc w:val="both"/>
              <w:rPr>
                <w:rFonts w:ascii="標楷體" w:eastAsia="標楷體" w:hAnsi="標楷體"/>
                <w:color w:val="000000"/>
              </w:rPr>
            </w:pPr>
            <w:r w:rsidRPr="00D75C8B">
              <w:rPr>
                <w:rFonts w:ascii="標楷體" w:eastAsia="標楷體" w:hAnsi="標楷體" w:hint="eastAsia"/>
                <w:color w:val="000000"/>
              </w:rPr>
              <w:t>設立目的在提供信用保證之政府捐助之財團法人，因履行保證責任而有動用基金之必要者，不</w:t>
            </w:r>
            <w:r w:rsidRPr="00D75C8B">
              <w:rPr>
                <w:rFonts w:ascii="標楷體" w:eastAsia="標楷體" w:hAnsi="標楷體" w:hint="eastAsia"/>
                <w:color w:val="000000"/>
                <w:kern w:val="0"/>
                <w:lang w:val="zh-TW"/>
              </w:rPr>
              <w:t>準</w:t>
            </w:r>
            <w:r w:rsidRPr="00D75C8B">
              <w:rPr>
                <w:rFonts w:ascii="標楷體" w:eastAsia="標楷體" w:hAnsi="標楷體" w:hint="eastAsia"/>
                <w:color w:val="000000"/>
              </w:rPr>
              <w:t>用第四十五條第二項第二款及第三款規定。</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一、第一項明定政府捐助之財團法人，</w:t>
            </w:r>
            <w:r w:rsidRPr="00D47D3F">
              <w:rPr>
                <w:rFonts w:ascii="標楷體" w:eastAsia="標楷體" w:hAnsi="標楷體" w:cs="細明體" w:hint="eastAsia"/>
                <w:color w:val="000000" w:themeColor="text1"/>
                <w:kern w:val="0"/>
                <w:lang w:val="zh-TW"/>
              </w:rPr>
              <w:t>除適用本章之規定外，本章未規定者，仍準用民間捐助之財團法人之規定。</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二、鑒於設立目的在提供信用保證之政府捐助之財團法人，係以捐助財產支應業務所需，且辦理代償作業屬其一般例行事務，如仍須經董事會特別決議，並逐一陳報主管機關許可，有礙其協助取得融資政策目標之推行，爰於第二項明定此類政府捐助之財團法人因履行保證責任而有動用基金之必要者，不</w:t>
            </w:r>
            <w:r w:rsidRPr="00D47D3F">
              <w:rPr>
                <w:rFonts w:ascii="標楷體" w:eastAsia="標楷體" w:hAnsi="標楷體" w:cs="細明體" w:hint="eastAsia"/>
                <w:color w:val="000000" w:themeColor="text1"/>
                <w:kern w:val="0"/>
                <w:lang w:val="zh-TW"/>
              </w:rPr>
              <w:t>準</w:t>
            </w:r>
            <w:r w:rsidRPr="00D47D3F">
              <w:rPr>
                <w:rFonts w:ascii="標楷體" w:eastAsia="標楷體" w:hAnsi="標楷體" w:hint="eastAsia"/>
                <w:color w:val="000000" w:themeColor="text1"/>
              </w:rPr>
              <w:t>用第四十五條第二項第二款及第三款規定，毋庸經董事會特別決議。</w:t>
            </w:r>
          </w:p>
        </w:tc>
      </w:tr>
      <w:tr w:rsidR="00B26065" w:rsidRPr="00D47D3F" w:rsidTr="00B26065">
        <w:tc>
          <w:tcPr>
            <w:tcW w:w="2503" w:type="pct"/>
          </w:tcPr>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bCs/>
                <w:color w:val="000000"/>
              </w:rPr>
              <w:t xml:space="preserve">　第四章  附　　則</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章名。</w:t>
            </w:r>
          </w:p>
        </w:tc>
      </w:tr>
      <w:tr w:rsidR="00B26065" w:rsidRPr="00D47D3F" w:rsidTr="00B26065">
        <w:tc>
          <w:tcPr>
            <w:tcW w:w="2503" w:type="pct"/>
          </w:tcPr>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kern w:val="0"/>
                <w:lang w:val="zh-TW"/>
              </w:rPr>
            </w:pPr>
            <w:r w:rsidRPr="00D75C8B">
              <w:rPr>
                <w:rFonts w:ascii="標楷體" w:eastAsia="標楷體" w:hAnsi="標楷體" w:hint="eastAsia"/>
                <w:bCs/>
                <w:color w:val="000000"/>
              </w:rPr>
              <w:t xml:space="preserve">第六十二條　</w:t>
            </w:r>
            <w:r w:rsidRPr="00D75C8B">
              <w:rPr>
                <w:rFonts w:ascii="標楷體" w:eastAsia="標楷體" w:hAnsi="標楷體" w:hint="eastAsia"/>
                <w:color w:val="000000"/>
                <w:shd w:val="clear" w:color="auto" w:fill="FFFFFF"/>
              </w:rPr>
              <w:t>民間捐助之財團法人</w:t>
            </w:r>
            <w:r w:rsidRPr="00D75C8B">
              <w:rPr>
                <w:rFonts w:ascii="標楷體" w:eastAsia="標楷體" w:hAnsi="標楷體" w:hint="eastAsia"/>
                <w:color w:val="000000"/>
              </w:rPr>
              <w:t>符合下列情形之ㄧ，有加強監督之必要，經主管機關指定者，準用第五十一條、第五十四條</w:t>
            </w:r>
            <w:r w:rsidRPr="00D75C8B">
              <w:rPr>
                <w:rFonts w:ascii="標楷體" w:eastAsia="標楷體" w:hAnsi="標楷體" w:hint="eastAsia"/>
                <w:color w:val="000000"/>
                <w:kern w:val="0"/>
                <w:lang w:val="zh-TW"/>
              </w:rPr>
              <w:t>及</w:t>
            </w:r>
            <w:r w:rsidRPr="00D75C8B">
              <w:rPr>
                <w:rFonts w:ascii="標楷體" w:eastAsia="標楷體" w:hAnsi="標楷體" w:hint="eastAsia"/>
                <w:color w:val="000000"/>
              </w:rPr>
              <w:t>第五十七條</w:t>
            </w:r>
            <w:r w:rsidRPr="00D75C8B">
              <w:rPr>
                <w:rFonts w:ascii="標楷體" w:eastAsia="標楷體" w:hAnsi="標楷體" w:hint="eastAsia"/>
                <w:color w:val="000000"/>
                <w:kern w:val="0"/>
                <w:lang w:val="zh-TW"/>
              </w:rPr>
              <w:t>規定：</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bCs/>
                <w:color w:val="000000"/>
              </w:rPr>
            </w:pPr>
            <w:r w:rsidRPr="00D75C8B">
              <w:rPr>
                <w:rFonts w:ascii="標楷體" w:eastAsia="標楷體" w:hAnsi="標楷體" w:hint="eastAsia"/>
                <w:color w:val="000000"/>
                <w:kern w:val="0"/>
                <w:lang w:val="zh-TW"/>
              </w:rPr>
              <w:t>一、</w:t>
            </w:r>
            <w:r w:rsidRPr="00D75C8B">
              <w:rPr>
                <w:rFonts w:ascii="標楷體" w:eastAsia="標楷體" w:hAnsi="標楷體" w:hint="eastAsia"/>
                <w:bCs/>
                <w:color w:val="000000"/>
              </w:rPr>
              <w:t>依捐助章程規定，該財團法人之董事超過二分之ㄧ係由政府</w:t>
            </w:r>
            <w:r w:rsidRPr="00D75C8B">
              <w:rPr>
                <w:rFonts w:ascii="標楷體" w:eastAsia="標楷體" w:hAnsi="標楷體" w:hint="eastAsia"/>
                <w:color w:val="000000"/>
              </w:rPr>
              <w:t>遴聘</w:t>
            </w:r>
            <w:r w:rsidRPr="00D75C8B">
              <w:rPr>
                <w:rFonts w:ascii="標楷體" w:eastAsia="標楷體" w:hAnsi="標楷體" w:hint="eastAsia"/>
                <w:bCs/>
                <w:color w:val="000000"/>
              </w:rPr>
              <w:t>、指派、推薦或由現職公務員兼任。</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bCs/>
                <w:color w:val="000000"/>
              </w:rPr>
            </w:pPr>
            <w:r w:rsidRPr="00D75C8B">
              <w:rPr>
                <w:rFonts w:ascii="標楷體" w:eastAsia="標楷體" w:hAnsi="標楷體" w:hint="eastAsia"/>
                <w:bCs/>
                <w:color w:val="000000"/>
              </w:rPr>
              <w:t>二、其他依民法及本法以外之法律、法規命令設置，賦予執行特定任務，並規定以特定財源為其運作經費。</w:t>
            </w:r>
          </w:p>
          <w:p w:rsidR="00B26065" w:rsidRPr="00D75C8B" w:rsidRDefault="00B26065" w:rsidP="00DA2587">
            <w:pPr>
              <w:kinsoku w:val="0"/>
              <w:overflowPunct w:val="0"/>
              <w:adjustRightInd w:val="0"/>
              <w:snapToGrid w:val="0"/>
              <w:ind w:leftChars="100" w:left="240" w:firstLineChars="200" w:firstLine="480"/>
              <w:jc w:val="both"/>
              <w:rPr>
                <w:rFonts w:ascii="標楷體" w:eastAsia="標楷體" w:hAnsi="標楷體"/>
                <w:color w:val="000000"/>
                <w:kern w:val="0"/>
                <w:lang w:val="zh-TW"/>
              </w:rPr>
            </w:pPr>
            <w:r w:rsidRPr="00D75C8B">
              <w:rPr>
                <w:rFonts w:ascii="標楷體" w:eastAsia="標楷體" w:hAnsi="標楷體" w:hint="eastAsia"/>
                <w:color w:val="000000"/>
                <w:kern w:val="0"/>
                <w:lang w:val="zh-TW"/>
              </w:rPr>
              <w:t>為監督並確保前項</w:t>
            </w:r>
            <w:r w:rsidRPr="00D75C8B">
              <w:rPr>
                <w:rFonts w:ascii="標楷體" w:eastAsia="標楷體" w:hAnsi="標楷體" w:hint="eastAsia"/>
                <w:color w:val="000000"/>
              </w:rPr>
              <w:t>財團法人</w:t>
            </w:r>
            <w:r w:rsidRPr="00D75C8B">
              <w:rPr>
                <w:rFonts w:ascii="標楷體" w:eastAsia="標楷體" w:hAnsi="標楷體" w:hint="eastAsia"/>
                <w:color w:val="000000"/>
                <w:kern w:val="0"/>
                <w:lang w:val="zh-TW"/>
              </w:rPr>
              <w:t>之正常運作及健全發展，主管機關得</w:t>
            </w:r>
            <w:r w:rsidRPr="00D75C8B">
              <w:rPr>
                <w:rFonts w:ascii="標楷體" w:eastAsia="標楷體" w:hAnsi="標楷體" w:hint="eastAsia"/>
                <w:color w:val="000000"/>
              </w:rPr>
              <w:t>就其財產管理、</w:t>
            </w:r>
            <w:r w:rsidRPr="00D75C8B">
              <w:rPr>
                <w:rFonts w:ascii="標楷體" w:eastAsia="標楷體" w:hAnsi="標楷體" w:hint="eastAsia"/>
                <w:color w:val="000000"/>
                <w:shd w:val="clear" w:color="auto" w:fill="FFFFFF"/>
              </w:rPr>
              <w:t>董事、監察人之</w:t>
            </w:r>
            <w:r w:rsidRPr="00D75C8B">
              <w:rPr>
                <w:rFonts w:ascii="標楷體" w:eastAsia="標楷體" w:hAnsi="標楷體" w:hint="eastAsia"/>
                <w:color w:val="000000"/>
              </w:rPr>
              <w:t>兼職費、</w:t>
            </w:r>
            <w:r w:rsidRPr="00D75C8B">
              <w:rPr>
                <w:rFonts w:ascii="標楷體" w:eastAsia="標楷體" w:hAnsi="標楷體" w:hint="eastAsia"/>
                <w:color w:val="000000"/>
                <w:shd w:val="clear" w:color="auto" w:fill="FFFFFF"/>
              </w:rPr>
              <w:t>董事長與其他從業人員之薪資、獎金、</w:t>
            </w:r>
            <w:r w:rsidRPr="00D75C8B">
              <w:rPr>
                <w:rFonts w:ascii="標楷體" w:eastAsia="標楷體" w:hAnsi="標楷體" w:hint="eastAsia"/>
                <w:color w:val="000000"/>
              </w:rPr>
              <w:t>董事、監察人職務之執行及其他相關事項，</w:t>
            </w:r>
            <w:r w:rsidRPr="00D75C8B">
              <w:rPr>
                <w:rFonts w:ascii="標楷體" w:eastAsia="標楷體" w:hAnsi="標楷體" w:hint="eastAsia"/>
                <w:color w:val="000000"/>
                <w:kern w:val="0"/>
                <w:lang w:val="zh-TW"/>
              </w:rPr>
              <w:t>訂定監督辦法。</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s="細明體"/>
                <w:color w:val="000000" w:themeColor="text1"/>
                <w:kern w:val="0"/>
                <w:lang w:val="zh-TW"/>
              </w:rPr>
            </w:pPr>
            <w:r w:rsidRPr="00D47D3F">
              <w:rPr>
                <w:rFonts w:ascii="標楷體" w:eastAsia="標楷體" w:hAnsi="標楷體" w:hint="eastAsia"/>
                <w:color w:val="000000" w:themeColor="text1"/>
              </w:rPr>
              <w:t>一、部分性質</w:t>
            </w:r>
            <w:r w:rsidRPr="00D47D3F">
              <w:rPr>
                <w:rFonts w:ascii="標楷體" w:eastAsia="標楷體" w:hAnsi="標楷體" w:hint="eastAsia"/>
                <w:bCs/>
                <w:color w:val="000000" w:themeColor="text1"/>
              </w:rPr>
              <w:t>特殊之民間捐助之財團法人，</w:t>
            </w:r>
            <w:r w:rsidRPr="00D47D3F">
              <w:rPr>
                <w:rFonts w:ascii="標楷體" w:eastAsia="標楷體" w:hAnsi="標楷體" w:hint="eastAsia"/>
                <w:color w:val="000000" w:themeColor="text1"/>
              </w:rPr>
              <w:t>主管機關認定有加強監督必要，並</w:t>
            </w:r>
            <w:r w:rsidRPr="00D47D3F">
              <w:rPr>
                <w:rFonts w:ascii="標楷體" w:eastAsia="標楷體" w:hAnsi="標楷體" w:hint="eastAsia"/>
                <w:bCs/>
                <w:color w:val="000000" w:themeColor="text1"/>
              </w:rPr>
              <w:t>經</w:t>
            </w:r>
            <w:r w:rsidRPr="00D47D3F">
              <w:rPr>
                <w:rFonts w:ascii="標楷體" w:eastAsia="標楷體" w:hAnsi="標楷體" w:hint="eastAsia"/>
                <w:color w:val="000000" w:themeColor="text1"/>
              </w:rPr>
              <w:t>指定者，宜準用政府捐助之財團法人章第五十一條、第五十四條</w:t>
            </w:r>
            <w:r w:rsidRPr="00D47D3F">
              <w:rPr>
                <w:rFonts w:ascii="標楷體" w:eastAsia="標楷體" w:hAnsi="標楷體" w:hint="eastAsia"/>
                <w:color w:val="000000" w:themeColor="text1"/>
                <w:kern w:val="0"/>
                <w:lang w:val="zh-TW"/>
              </w:rPr>
              <w:t>及</w:t>
            </w:r>
            <w:r w:rsidRPr="00D47D3F">
              <w:rPr>
                <w:rFonts w:ascii="標楷體" w:eastAsia="標楷體" w:hAnsi="標楷體" w:hint="eastAsia"/>
                <w:color w:val="000000" w:themeColor="text1"/>
              </w:rPr>
              <w:t>第五十七條</w:t>
            </w:r>
            <w:r w:rsidRPr="00D47D3F">
              <w:rPr>
                <w:rFonts w:ascii="標楷體" w:eastAsia="標楷體" w:hAnsi="標楷體" w:cs="細明體" w:hint="eastAsia"/>
                <w:color w:val="000000" w:themeColor="text1"/>
                <w:kern w:val="0"/>
                <w:lang w:val="zh-TW"/>
              </w:rPr>
              <w:t>規定，爰於第一項列舉該等財團法人之認定基準。</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二、依</w:t>
            </w:r>
            <w:r w:rsidRPr="00D47D3F">
              <w:rPr>
                <w:rFonts w:ascii="標楷體" w:eastAsia="標楷體" w:hAnsi="標楷體" w:hint="eastAsia"/>
                <w:bCs/>
                <w:color w:val="000000" w:themeColor="text1"/>
              </w:rPr>
              <w:t>捐助章程規定，如該財團法人之董事超過二分之ㄧ係由政府聘（派）者，政府對該法人既有實際控制權，或有加強監督之需要，</w:t>
            </w:r>
            <w:r w:rsidRPr="00D47D3F">
              <w:rPr>
                <w:rFonts w:ascii="標楷體" w:eastAsia="標楷體" w:hAnsi="標楷體" w:hint="eastAsia"/>
                <w:color w:val="000000" w:themeColor="text1"/>
              </w:rPr>
              <w:t>爰為第一項第一款規定。</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三、財團法人依</w:t>
            </w:r>
            <w:r w:rsidRPr="00D47D3F">
              <w:rPr>
                <w:rFonts w:ascii="標楷體" w:eastAsia="標楷體" w:hAnsi="標楷體" w:hint="eastAsia"/>
                <w:bCs/>
                <w:color w:val="000000" w:themeColor="text1"/>
              </w:rPr>
              <w:t>民法及本法以外之</w:t>
            </w:r>
            <w:r w:rsidRPr="00D47D3F">
              <w:rPr>
                <w:rFonts w:ascii="標楷體" w:eastAsia="標楷體" w:hAnsi="標楷體" w:hint="eastAsia"/>
                <w:color w:val="000000" w:themeColor="text1"/>
              </w:rPr>
              <w:t>特別法</w:t>
            </w:r>
            <w:r w:rsidRPr="00D47D3F">
              <w:rPr>
                <w:rFonts w:ascii="標楷體" w:eastAsia="標楷體" w:hAnsi="標楷體" w:hint="eastAsia"/>
                <w:bCs/>
                <w:color w:val="000000" w:themeColor="text1"/>
              </w:rPr>
              <w:t>設置</w:t>
            </w:r>
            <w:r w:rsidRPr="00D47D3F">
              <w:rPr>
                <w:rFonts w:ascii="標楷體" w:eastAsia="標楷體" w:hAnsi="標楷體" w:hint="eastAsia"/>
                <w:color w:val="000000" w:themeColor="text1"/>
              </w:rPr>
              <w:t>，且賦予</w:t>
            </w:r>
            <w:r w:rsidRPr="00D47D3F">
              <w:rPr>
                <w:rFonts w:ascii="標楷體" w:eastAsia="標楷體" w:hAnsi="標楷體" w:hint="eastAsia"/>
                <w:bCs/>
                <w:color w:val="000000" w:themeColor="text1"/>
              </w:rPr>
              <w:t>執行特定</w:t>
            </w:r>
            <w:r w:rsidRPr="00D47D3F">
              <w:rPr>
                <w:rFonts w:ascii="標楷體" w:eastAsia="標楷體" w:hAnsi="標楷體" w:hint="eastAsia"/>
                <w:color w:val="000000" w:themeColor="text1"/>
              </w:rPr>
              <w:t>任務者，如</w:t>
            </w:r>
            <w:r w:rsidRPr="00D47D3F">
              <w:rPr>
                <w:rFonts w:ascii="標楷體" w:eastAsia="標楷體" w:hAnsi="標楷體" w:cs="標楷體" w:hint="eastAsia"/>
                <w:color w:val="000000" w:themeColor="text1"/>
                <w:kern w:val="0"/>
                <w:lang w:val="zh-TW"/>
              </w:rPr>
              <w:t>依藥害救濟法第六條規定</w:t>
            </w:r>
            <w:r w:rsidRPr="00D47D3F">
              <w:rPr>
                <w:rFonts w:ascii="標楷體" w:eastAsia="標楷體" w:hAnsi="標楷體" w:cs="細明體" w:hint="eastAsia"/>
                <w:color w:val="000000" w:themeColor="text1"/>
                <w:kern w:val="0"/>
                <w:lang w:val="zh-TW"/>
              </w:rPr>
              <w:t>成立之「財團法人</w:t>
            </w:r>
            <w:r w:rsidRPr="00D47D3F">
              <w:rPr>
                <w:rFonts w:ascii="標楷體" w:eastAsia="標楷體" w:hAnsi="標楷體" w:hint="eastAsia"/>
                <w:color w:val="000000" w:themeColor="text1"/>
              </w:rPr>
              <w:t>藥害救濟基金會</w:t>
            </w:r>
            <w:r w:rsidRPr="00D47D3F">
              <w:rPr>
                <w:rFonts w:ascii="標楷體" w:eastAsia="標楷體" w:hAnsi="標楷體" w:cs="細明體" w:hint="eastAsia"/>
                <w:color w:val="000000" w:themeColor="text1"/>
                <w:kern w:val="0"/>
                <w:lang w:val="zh-TW"/>
              </w:rPr>
              <w:t>」，及</w:t>
            </w:r>
            <w:r w:rsidRPr="00D47D3F">
              <w:rPr>
                <w:rFonts w:ascii="標楷體" w:eastAsia="標楷體" w:hAnsi="標楷體" w:hint="eastAsia"/>
                <w:color w:val="000000" w:themeColor="text1"/>
              </w:rPr>
              <w:t>依</w:t>
            </w:r>
            <w:r w:rsidRPr="00D47D3F">
              <w:rPr>
                <w:rFonts w:ascii="標楷體" w:eastAsia="標楷體" w:hAnsi="標楷體" w:cs="標楷體" w:hint="eastAsia"/>
                <w:color w:val="000000" w:themeColor="text1"/>
                <w:kern w:val="0"/>
                <w:lang w:val="zh-TW"/>
              </w:rPr>
              <w:t>證券投資人及期貨交易人保護法第五條設置之「財團法人</w:t>
            </w:r>
            <w:r w:rsidRPr="00D47D3F">
              <w:rPr>
                <w:rFonts w:ascii="標楷體" w:eastAsia="標楷體" w:hAnsi="標楷體" w:hint="eastAsia"/>
                <w:color w:val="000000" w:themeColor="text1"/>
                <w:kern w:val="0"/>
              </w:rPr>
              <w:t>證券投資人及期貨交易人保護中心</w:t>
            </w:r>
            <w:r w:rsidRPr="00D47D3F">
              <w:rPr>
                <w:rFonts w:ascii="標楷體" w:eastAsia="標楷體" w:hAnsi="標楷體" w:cs="標楷體" w:hint="eastAsia"/>
                <w:color w:val="000000" w:themeColor="text1"/>
                <w:kern w:val="0"/>
                <w:lang w:val="zh-TW"/>
              </w:rPr>
              <w:t>」等</w:t>
            </w:r>
            <w:r w:rsidRPr="00D47D3F">
              <w:rPr>
                <w:rFonts w:ascii="標楷體" w:eastAsia="標楷體" w:hAnsi="標楷體" w:hint="eastAsia"/>
                <w:color w:val="000000" w:themeColor="text1"/>
              </w:rPr>
              <w:t>，政府對此類</w:t>
            </w:r>
            <w:r w:rsidRPr="00D47D3F">
              <w:rPr>
                <w:rFonts w:ascii="標楷體" w:eastAsia="標楷體" w:hAnsi="標楷體" w:cs="細明體" w:hint="eastAsia"/>
                <w:color w:val="000000" w:themeColor="text1"/>
                <w:kern w:val="0"/>
                <w:lang w:val="zh-TW"/>
              </w:rPr>
              <w:t>財團法人捐助之基金雖未超過百分之五十，惟該等財團法人不僅依法賦予執行</w:t>
            </w:r>
            <w:r w:rsidRPr="00D47D3F">
              <w:rPr>
                <w:rFonts w:ascii="標楷體" w:eastAsia="標楷體" w:hAnsi="標楷體" w:hint="eastAsia"/>
                <w:bCs/>
                <w:color w:val="000000" w:themeColor="text1"/>
              </w:rPr>
              <w:t>特定</w:t>
            </w:r>
            <w:r w:rsidRPr="00D47D3F">
              <w:rPr>
                <w:rFonts w:ascii="標楷體" w:eastAsia="標楷體" w:hAnsi="標楷體" w:cs="細明體" w:hint="eastAsia"/>
                <w:color w:val="000000" w:themeColor="text1"/>
                <w:kern w:val="0"/>
                <w:lang w:val="zh-TW"/>
              </w:rPr>
              <w:t>任務，且其財源亦係依法定機制予以挹注（如</w:t>
            </w:r>
            <w:r w:rsidRPr="00D47D3F">
              <w:rPr>
                <w:rFonts w:ascii="標楷體" w:eastAsia="標楷體" w:hAnsi="標楷體" w:hint="eastAsia"/>
                <w:color w:val="000000" w:themeColor="text1"/>
              </w:rPr>
              <w:t>藥害救濟基金會之主要財源來</w:t>
            </w:r>
            <w:r w:rsidRPr="00D47D3F">
              <w:rPr>
                <w:rFonts w:ascii="標楷體" w:eastAsia="標楷體" w:hAnsi="標楷體" w:hint="eastAsia"/>
                <w:bCs/>
                <w:color w:val="000000" w:themeColor="text1"/>
              </w:rPr>
              <w:t>自廠商之徵收金；</w:t>
            </w:r>
            <w:r w:rsidRPr="00D47D3F">
              <w:rPr>
                <w:rFonts w:ascii="標楷體" w:eastAsia="標楷體" w:hAnsi="標楷體" w:hint="eastAsia"/>
                <w:color w:val="000000" w:themeColor="text1"/>
                <w:kern w:val="0"/>
              </w:rPr>
              <w:t>證券投資人及期貨交易人保護中心之</w:t>
            </w:r>
            <w:r w:rsidRPr="00D47D3F">
              <w:rPr>
                <w:rFonts w:ascii="標楷體" w:eastAsia="標楷體" w:hAnsi="標楷體" w:hint="eastAsia"/>
                <w:color w:val="000000" w:themeColor="text1"/>
              </w:rPr>
              <w:t>主要</w:t>
            </w:r>
            <w:r w:rsidRPr="00D47D3F">
              <w:rPr>
                <w:rFonts w:ascii="標楷體" w:eastAsia="標楷體" w:hAnsi="標楷體" w:hint="eastAsia"/>
                <w:color w:val="000000" w:themeColor="text1"/>
                <w:kern w:val="0"/>
              </w:rPr>
              <w:t>財源，係</w:t>
            </w:r>
            <w:r w:rsidRPr="00D47D3F">
              <w:rPr>
                <w:rFonts w:ascii="標楷體" w:eastAsia="標楷體" w:hAnsi="標楷體" w:cs="細明體" w:hint="eastAsia"/>
                <w:color w:val="000000" w:themeColor="text1"/>
                <w:kern w:val="0"/>
                <w:lang w:val="zh-TW"/>
              </w:rPr>
              <w:t>各證券商、期貨商等依法按月提撥之款項），其與一般民間捐助之財團法人係自籌財源且未依</w:t>
            </w:r>
            <w:r w:rsidRPr="00D47D3F">
              <w:rPr>
                <w:rFonts w:ascii="標楷體" w:eastAsia="標楷體" w:hAnsi="標楷體" w:hint="eastAsia"/>
                <w:color w:val="000000" w:themeColor="text1"/>
              </w:rPr>
              <w:t>法</w:t>
            </w:r>
            <w:r w:rsidRPr="00D47D3F">
              <w:rPr>
                <w:rFonts w:ascii="標楷體" w:eastAsia="標楷體" w:hAnsi="標楷體" w:hint="eastAsia"/>
                <w:bCs/>
                <w:color w:val="000000" w:themeColor="text1"/>
              </w:rPr>
              <w:t>賦予執行特定任務</w:t>
            </w:r>
            <w:r w:rsidRPr="00D47D3F">
              <w:rPr>
                <w:rFonts w:ascii="標楷體" w:eastAsia="標楷體" w:hAnsi="標楷體" w:cs="細明體" w:hint="eastAsia"/>
                <w:color w:val="000000" w:themeColor="text1"/>
                <w:kern w:val="0"/>
                <w:lang w:val="zh-TW"/>
              </w:rPr>
              <w:t>者，性質不同，亦可能有加強監督之需要，爰為</w:t>
            </w:r>
            <w:r w:rsidRPr="00D47D3F">
              <w:rPr>
                <w:rFonts w:ascii="標楷體" w:eastAsia="標楷體" w:hAnsi="標楷體" w:hint="eastAsia"/>
                <w:color w:val="000000" w:themeColor="text1"/>
              </w:rPr>
              <w:t>第一項第二款規定。</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四、為符合對前項財團法人加強監督之需要，並鑒於各類型財團法人之特定任務不同，主管機關容有訂定個別監督規定之需要，爰於第二項授權</w:t>
            </w:r>
            <w:r w:rsidRPr="00D47D3F">
              <w:rPr>
                <w:rFonts w:ascii="標楷體" w:eastAsia="標楷體" w:hAnsi="標楷體" w:cs="細明體" w:hint="eastAsia"/>
                <w:color w:val="000000" w:themeColor="text1"/>
                <w:kern w:val="0"/>
                <w:lang w:val="zh-TW"/>
              </w:rPr>
              <w:t>主管機關得</w:t>
            </w:r>
            <w:r w:rsidRPr="00D47D3F">
              <w:rPr>
                <w:rFonts w:ascii="標楷體" w:eastAsia="標楷體" w:hAnsi="標楷體" w:hint="eastAsia"/>
                <w:color w:val="000000" w:themeColor="text1"/>
              </w:rPr>
              <w:t>就其財產管理、</w:t>
            </w:r>
            <w:r w:rsidRPr="00D47D3F">
              <w:rPr>
                <w:rFonts w:ascii="標楷體" w:eastAsia="標楷體" w:hAnsi="標楷體" w:hint="eastAsia"/>
                <w:color w:val="000000" w:themeColor="text1"/>
                <w:shd w:val="clear" w:color="auto" w:fill="FFFFFF"/>
              </w:rPr>
              <w:t>董事、監察人之</w:t>
            </w:r>
            <w:r w:rsidRPr="00D47D3F">
              <w:rPr>
                <w:rFonts w:ascii="標楷體" w:eastAsia="標楷體" w:hAnsi="標楷體" w:hint="eastAsia"/>
                <w:color w:val="000000" w:themeColor="text1"/>
              </w:rPr>
              <w:t>兼職費、</w:t>
            </w:r>
            <w:r w:rsidRPr="00D47D3F">
              <w:rPr>
                <w:rFonts w:ascii="標楷體" w:eastAsia="標楷體" w:hAnsi="標楷體" w:hint="eastAsia"/>
                <w:color w:val="000000" w:themeColor="text1"/>
                <w:shd w:val="clear" w:color="auto" w:fill="FFFFFF"/>
              </w:rPr>
              <w:t>董事長與其他從業人員之薪資</w:t>
            </w:r>
            <w:r w:rsidRPr="00D47D3F">
              <w:rPr>
                <w:rFonts w:ascii="標楷體" w:eastAsia="標楷體" w:hAnsi="標楷體" w:hint="eastAsia"/>
                <w:color w:val="000000" w:themeColor="text1"/>
              </w:rPr>
              <w:t>等事項，</w:t>
            </w:r>
            <w:r w:rsidRPr="00D47D3F">
              <w:rPr>
                <w:rFonts w:ascii="標楷體" w:eastAsia="標楷體" w:hAnsi="標楷體" w:cs="細明體" w:hint="eastAsia"/>
                <w:color w:val="000000" w:themeColor="text1"/>
                <w:kern w:val="0"/>
                <w:lang w:val="zh-TW"/>
              </w:rPr>
              <w:t>訂定監督辦法，以資周延</w:t>
            </w:r>
            <w:r w:rsidRPr="00D47D3F">
              <w:rPr>
                <w:rFonts w:ascii="標楷體" w:eastAsia="標楷體" w:hAnsi="標楷體" w:hint="eastAsia"/>
                <w:color w:val="000000" w:themeColor="text1"/>
              </w:rPr>
              <w:t>。</w:t>
            </w:r>
          </w:p>
        </w:tc>
      </w:tr>
      <w:tr w:rsidR="00B26065" w:rsidRPr="00D47D3F" w:rsidTr="00B26065">
        <w:tc>
          <w:tcPr>
            <w:tcW w:w="2503" w:type="pct"/>
          </w:tcPr>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rPr>
              <w:t>第六</w:t>
            </w:r>
            <w:r w:rsidRPr="00D75C8B">
              <w:rPr>
                <w:rFonts w:ascii="標楷體" w:eastAsia="標楷體" w:hAnsi="標楷體" w:hint="eastAsia"/>
                <w:color w:val="000000"/>
                <w:shd w:val="clear" w:color="auto" w:fill="FFFFFF"/>
              </w:rPr>
              <w:t>十三</w:t>
            </w:r>
            <w:r w:rsidRPr="00D75C8B">
              <w:rPr>
                <w:rFonts w:ascii="標楷體" w:eastAsia="標楷體" w:hAnsi="標楷體" w:hint="eastAsia"/>
                <w:color w:val="000000"/>
              </w:rPr>
              <w:t>條　財團法人無正當理由停止業務活動持續二年以上者，主管機關得命其限期改善；屆期不改善者，主管機關得廢止其許可，並通知登記之法院。</w:t>
            </w:r>
          </w:p>
        </w:tc>
        <w:tc>
          <w:tcPr>
            <w:tcW w:w="2497" w:type="pct"/>
          </w:tcPr>
          <w:p w:rsidR="00B26065" w:rsidRPr="00D47D3F" w:rsidRDefault="00B26065" w:rsidP="00DA2587">
            <w:pPr>
              <w:kinsoku w:val="0"/>
              <w:overflowPunct w:val="0"/>
              <w:adjustRightInd w:val="0"/>
              <w:snapToGrid w:val="0"/>
              <w:jc w:val="both"/>
              <w:rPr>
                <w:rFonts w:ascii="標楷體" w:eastAsia="標楷體" w:hAnsi="標楷體"/>
                <w:color w:val="000000" w:themeColor="text1"/>
              </w:rPr>
            </w:pPr>
            <w:r w:rsidRPr="00D47D3F">
              <w:rPr>
                <w:rFonts w:ascii="標楷體" w:eastAsia="標楷體" w:hAnsi="標楷體" w:hint="eastAsia"/>
                <w:color w:val="000000" w:themeColor="text1"/>
              </w:rPr>
              <w:t>財團法人經許可設立登記後，無正當理由停止業務活動持續一定期間，將無以實現捐助目的，爰賦予主管機關得命其改善，及對於不改善者，得廢止其許可之權限，以督促其積極辦理業務。</w:t>
            </w:r>
          </w:p>
        </w:tc>
      </w:tr>
      <w:tr w:rsidR="00B26065" w:rsidRPr="00D47D3F" w:rsidTr="00B26065">
        <w:tc>
          <w:tcPr>
            <w:tcW w:w="2503" w:type="pct"/>
          </w:tcPr>
          <w:p w:rsidR="00B26065" w:rsidRPr="00D75C8B" w:rsidRDefault="00B26065" w:rsidP="00DA2587">
            <w:pPr>
              <w:kinsoku w:val="0"/>
              <w:overflowPunct w:val="0"/>
              <w:adjustRightInd w:val="0"/>
              <w:snapToGrid w:val="0"/>
              <w:ind w:left="280" w:hanging="280"/>
              <w:jc w:val="both"/>
              <w:rPr>
                <w:rFonts w:ascii="標楷體" w:eastAsia="標楷體" w:hAnsi="標楷體"/>
                <w:color w:val="000000"/>
              </w:rPr>
            </w:pPr>
            <w:r w:rsidRPr="00D75C8B">
              <w:rPr>
                <w:rFonts w:ascii="標楷體" w:eastAsia="標楷體" w:hAnsi="標楷體" w:hint="eastAsia"/>
                <w:color w:val="000000"/>
                <w:shd w:val="clear" w:color="auto" w:fill="FFFFFF"/>
              </w:rPr>
              <w:t>第六十四條</w:t>
            </w:r>
            <w:r w:rsidRPr="00D75C8B">
              <w:rPr>
                <w:rFonts w:ascii="標楷體" w:eastAsia="標楷體" w:hAnsi="標楷體" w:hint="eastAsia"/>
                <w:color w:val="000000"/>
              </w:rPr>
              <w:t xml:space="preserve">　本法施行前已設立登記之財團法人，與本法規定不符者，除法人名稱、捐助財產總額</w:t>
            </w:r>
            <w:r w:rsidR="00D82B46" w:rsidRPr="006E33D1">
              <w:rPr>
                <w:rFonts w:ascii="標楷體" w:eastAsia="標楷體" w:hAnsi="標楷體" w:hint="eastAsia"/>
                <w:color w:val="000000"/>
                <w:szCs w:val="28"/>
              </w:rPr>
              <w:t>及民間捐助之財團法人董事產生方式</w:t>
            </w:r>
            <w:r w:rsidRPr="00D75C8B">
              <w:rPr>
                <w:rFonts w:ascii="標楷體" w:eastAsia="標楷體" w:hAnsi="標楷體" w:hint="eastAsia"/>
                <w:color w:val="000000"/>
              </w:rPr>
              <w:t>外，應自本法施行後二年內補正；屆期未補正者，主管機關得依第三十一條規定處理。但情形特殊未能如期辦理，並報經主管機關核准延長者，不在此限。</w:t>
            </w:r>
          </w:p>
          <w:p w:rsidR="00B26065" w:rsidRPr="00D75C8B" w:rsidRDefault="00B26065" w:rsidP="00DA2587">
            <w:pPr>
              <w:kinsoku w:val="0"/>
              <w:overflowPunct w:val="0"/>
              <w:adjustRightInd w:val="0"/>
              <w:snapToGrid w:val="0"/>
              <w:ind w:leftChars="100" w:left="240" w:firstLineChars="200" w:firstLine="480"/>
              <w:jc w:val="both"/>
              <w:rPr>
                <w:rFonts w:ascii="標楷體" w:eastAsia="標楷體" w:hAnsi="標楷體"/>
                <w:color w:val="000000"/>
              </w:rPr>
            </w:pPr>
            <w:r w:rsidRPr="00D75C8B">
              <w:rPr>
                <w:rFonts w:ascii="標楷體" w:eastAsia="標楷體" w:hAnsi="標楷體" w:hint="eastAsia"/>
                <w:color w:val="000000"/>
              </w:rPr>
              <w:t>前項規定之延長期間，以一年為限。</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一、本法施行前已設立之財團法人，容有與本法規定不符者，為免此類財團法人須重新踐行申請許可設立及登記之程序，徒然浪費無謂之人力與物力，爰明定補正之程序，以及逾期未補正時，主管機關得採行之措施。惟法人名稱、捐助財產總額及民間捐助之財團法人董事名額、資格及產生方式，既經許可在案，無變更必要，不在應補正之列，故予以明文除外。至於遇有特殊情形時，自應許其於報經主管機關核准後，延長辦理補正期間，俾免動輒遭主管機關撤銷或廢止其許可，爰為第一項規定。</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二、依前項規定延長補正之期間，不宜太長，故為督促此類財團法人儘速辦理補正，爰於第二項明定其延長期間以一年為限，以免過度延宕。</w:t>
            </w:r>
          </w:p>
        </w:tc>
      </w:tr>
      <w:tr w:rsidR="00B26065" w:rsidRPr="00D47D3F" w:rsidTr="00B26065">
        <w:tc>
          <w:tcPr>
            <w:tcW w:w="2503" w:type="pct"/>
          </w:tcPr>
          <w:p w:rsidR="00B26065" w:rsidRPr="00D75C8B" w:rsidRDefault="00B26065" w:rsidP="00DA2587">
            <w:pPr>
              <w:autoSpaceDE w:val="0"/>
              <w:autoSpaceDN w:val="0"/>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shd w:val="clear" w:color="auto" w:fill="FFFFFF"/>
              </w:rPr>
              <w:t>第六十五條</w:t>
            </w:r>
            <w:r w:rsidRPr="00D75C8B">
              <w:rPr>
                <w:rFonts w:ascii="標楷體" w:eastAsia="標楷體" w:hAnsi="標楷體" w:hint="eastAsia"/>
                <w:color w:val="000000"/>
              </w:rPr>
              <w:t xml:space="preserve">　外國財團法人符合特定種類、目的及條件者，得</w:t>
            </w:r>
            <w:r w:rsidRPr="00D75C8B">
              <w:rPr>
                <w:rFonts w:ascii="標楷體" w:eastAsia="標楷體" w:hAnsi="標楷體" w:hint="eastAsia"/>
                <w:color w:val="000000"/>
                <w:kern w:val="0"/>
                <w:lang w:val="zh-TW"/>
              </w:rPr>
              <w:t>檢具下列</w:t>
            </w:r>
            <w:r w:rsidRPr="00D75C8B">
              <w:rPr>
                <w:rFonts w:ascii="標楷體" w:eastAsia="標楷體" w:hAnsi="標楷體" w:hint="eastAsia"/>
                <w:color w:val="000000"/>
              </w:rPr>
              <w:t>文件，向中央主管機關申請認許：</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一、申請書。外國財團法人名稱應譯成中文，並標明其國籍。</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kern w:val="0"/>
                <w:lang w:val="zh-TW"/>
              </w:rPr>
              <w:t>二、</w:t>
            </w:r>
            <w:r w:rsidRPr="00D75C8B">
              <w:rPr>
                <w:rFonts w:ascii="標楷體" w:eastAsia="標楷體" w:hAnsi="標楷體" w:hint="eastAsia"/>
                <w:color w:val="000000"/>
              </w:rPr>
              <w:t>其本國主管機關准予設立登記，具有財團法人資格之證明。</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rPr>
            </w:pPr>
            <w:r w:rsidRPr="00D75C8B">
              <w:rPr>
                <w:rFonts w:ascii="標楷體" w:eastAsia="標楷體" w:hAnsi="標楷體" w:hint="eastAsia"/>
                <w:color w:val="000000"/>
              </w:rPr>
              <w:t>三、</w:t>
            </w:r>
            <w:r w:rsidRPr="00D75C8B">
              <w:rPr>
                <w:rFonts w:ascii="標楷體" w:eastAsia="標楷體" w:hAnsi="標楷體" w:hint="eastAsia"/>
                <w:color w:val="000000"/>
                <w:kern w:val="0"/>
                <w:lang w:val="zh-TW"/>
              </w:rPr>
              <w:t>捐助章程。</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kern w:val="0"/>
                <w:lang w:val="zh-TW"/>
              </w:rPr>
            </w:pPr>
            <w:r w:rsidRPr="00D75C8B">
              <w:rPr>
                <w:rFonts w:ascii="標楷體" w:eastAsia="標楷體" w:hAnsi="標楷體" w:hint="eastAsia"/>
                <w:color w:val="000000"/>
                <w:kern w:val="0"/>
                <w:lang w:val="zh-TW"/>
              </w:rPr>
              <w:t>四、董事或在中華民國代表人資格之證明文件。</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kern w:val="0"/>
                <w:lang w:val="zh-TW"/>
              </w:rPr>
            </w:pPr>
            <w:r w:rsidRPr="00D75C8B">
              <w:rPr>
                <w:rFonts w:ascii="標楷體" w:eastAsia="標楷體" w:hAnsi="標楷體" w:hint="eastAsia"/>
                <w:color w:val="000000"/>
                <w:kern w:val="0"/>
                <w:lang w:val="zh-TW"/>
              </w:rPr>
              <w:t>五、在中華民國事務所之所在地。</w:t>
            </w:r>
          </w:p>
          <w:p w:rsidR="00B26065" w:rsidRPr="00D75C8B" w:rsidRDefault="00B26065" w:rsidP="00DA2587">
            <w:pPr>
              <w:kinsoku w:val="0"/>
              <w:overflowPunct w:val="0"/>
              <w:adjustRightInd w:val="0"/>
              <w:snapToGrid w:val="0"/>
              <w:ind w:leftChars="100" w:left="720" w:hangingChars="200" w:hanging="480"/>
              <w:jc w:val="both"/>
              <w:rPr>
                <w:rFonts w:ascii="標楷體" w:eastAsia="標楷體" w:hAnsi="標楷體"/>
                <w:color w:val="000000"/>
                <w:kern w:val="0"/>
                <w:lang w:val="zh-TW"/>
              </w:rPr>
            </w:pPr>
            <w:r w:rsidRPr="00D75C8B">
              <w:rPr>
                <w:rFonts w:ascii="標楷體" w:eastAsia="標楷體" w:hAnsi="標楷體" w:hint="eastAsia"/>
                <w:color w:val="000000"/>
                <w:kern w:val="0"/>
                <w:lang w:val="zh-TW"/>
              </w:rPr>
              <w:t>六、</w:t>
            </w:r>
            <w:r w:rsidRPr="00D75C8B">
              <w:rPr>
                <w:rFonts w:ascii="標楷體" w:eastAsia="標楷體" w:hAnsi="標楷體" w:hint="eastAsia"/>
                <w:color w:val="000000"/>
              </w:rPr>
              <w:t>其他經中央主管機關指定之文件。</w:t>
            </w:r>
          </w:p>
          <w:p w:rsidR="00B26065" w:rsidRPr="00D75C8B" w:rsidRDefault="00B26065" w:rsidP="00DA2587">
            <w:pPr>
              <w:kinsoku w:val="0"/>
              <w:overflowPunct w:val="0"/>
              <w:adjustRightInd w:val="0"/>
              <w:snapToGrid w:val="0"/>
              <w:ind w:leftChars="100" w:left="240" w:firstLineChars="200" w:firstLine="480"/>
              <w:jc w:val="both"/>
              <w:rPr>
                <w:rFonts w:ascii="標楷體" w:eastAsia="標楷體" w:hAnsi="標楷體"/>
                <w:color w:val="000000"/>
                <w:kern w:val="0"/>
                <w:lang w:val="zh-TW"/>
              </w:rPr>
            </w:pPr>
            <w:r w:rsidRPr="00D75C8B">
              <w:rPr>
                <w:rFonts w:ascii="標楷體" w:eastAsia="標楷體" w:hAnsi="標楷體" w:hint="eastAsia"/>
                <w:color w:val="000000"/>
              </w:rPr>
              <w:t>前項文件為外文者，應譯成中文；第二款至第四款之外文及中譯文文件，應</w:t>
            </w:r>
            <w:r w:rsidRPr="00D75C8B">
              <w:rPr>
                <w:rFonts w:ascii="標楷體" w:eastAsia="標楷體" w:hAnsi="標楷體" w:hint="eastAsia"/>
                <w:color w:val="000000"/>
                <w:kern w:val="0"/>
                <w:lang w:val="zh-TW"/>
              </w:rPr>
              <w:t>經中華民國駐外機構認證或證明之。</w:t>
            </w:r>
          </w:p>
          <w:p w:rsidR="00B26065" w:rsidRPr="00D75C8B" w:rsidRDefault="00B26065" w:rsidP="00DA2587">
            <w:pPr>
              <w:kinsoku w:val="0"/>
              <w:overflowPunct w:val="0"/>
              <w:adjustRightInd w:val="0"/>
              <w:snapToGrid w:val="0"/>
              <w:ind w:leftChars="100" w:left="240" w:firstLineChars="200" w:firstLine="480"/>
              <w:jc w:val="both"/>
              <w:rPr>
                <w:rFonts w:ascii="標楷體" w:eastAsia="標楷體" w:hAnsi="標楷體"/>
                <w:color w:val="000000"/>
                <w:kern w:val="0"/>
                <w:lang w:val="zh-TW"/>
              </w:rPr>
            </w:pPr>
            <w:r w:rsidRPr="00D75C8B">
              <w:rPr>
                <w:rFonts w:ascii="標楷體" w:eastAsia="標楷體" w:hAnsi="標楷體" w:hint="eastAsia"/>
                <w:color w:val="000000"/>
                <w:kern w:val="0"/>
                <w:lang w:val="zh-TW"/>
              </w:rPr>
              <w:t>第一項之</w:t>
            </w:r>
            <w:r w:rsidRPr="00D75C8B">
              <w:rPr>
                <w:rFonts w:ascii="標楷體" w:eastAsia="標楷體" w:hAnsi="標楷體" w:hint="eastAsia"/>
                <w:color w:val="000000"/>
              </w:rPr>
              <w:t>特定種類、目的及條件，</w:t>
            </w:r>
            <w:r w:rsidRPr="00D75C8B">
              <w:rPr>
                <w:rFonts w:ascii="標楷體" w:eastAsia="標楷體" w:hAnsi="標楷體" w:hint="eastAsia"/>
                <w:color w:val="000000"/>
                <w:kern w:val="0"/>
                <w:lang w:val="zh-TW"/>
              </w:rPr>
              <w:t>由中央主管機關視實際需要定之。</w:t>
            </w:r>
          </w:p>
        </w:tc>
        <w:tc>
          <w:tcPr>
            <w:tcW w:w="2497" w:type="pct"/>
          </w:tcPr>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一、第一項及第二項明定符合特定種類、目的及條件之外國財團法人，得申請認許，及其程序規定。</w:t>
            </w:r>
          </w:p>
          <w:p w:rsidR="00B26065" w:rsidRPr="00D47D3F" w:rsidRDefault="00B26065" w:rsidP="00DA2587">
            <w:pPr>
              <w:kinsoku w:val="0"/>
              <w:overflowPunct w:val="0"/>
              <w:adjustRightInd w:val="0"/>
              <w:snapToGrid w:val="0"/>
              <w:ind w:left="480" w:hangingChars="200" w:hanging="480"/>
              <w:jc w:val="both"/>
              <w:rPr>
                <w:rFonts w:ascii="標楷體" w:eastAsia="標楷體" w:hAnsi="標楷體"/>
                <w:color w:val="000000" w:themeColor="text1"/>
              </w:rPr>
            </w:pPr>
            <w:r w:rsidRPr="00D47D3F">
              <w:rPr>
                <w:rFonts w:ascii="標楷體" w:eastAsia="標楷體" w:hAnsi="標楷體" w:hint="eastAsia"/>
                <w:color w:val="000000" w:themeColor="text1"/>
              </w:rPr>
              <w:t>二、關於外國財團法人之認許，係國家行使主權之行為，爰明定採分類認許主義，須符合特定種類、目的及條件之外國財團法人，方得申請認許。至於</w:t>
            </w:r>
            <w:r w:rsidRPr="00D47D3F">
              <w:rPr>
                <w:rFonts w:ascii="標楷體" w:eastAsia="標楷體" w:hAnsi="標楷體" w:cs="細明體" w:hint="eastAsia"/>
                <w:color w:val="000000" w:themeColor="text1"/>
                <w:kern w:val="0"/>
                <w:lang w:val="zh-TW"/>
              </w:rPr>
              <w:t>所稱</w:t>
            </w:r>
            <w:r w:rsidRPr="00D47D3F">
              <w:rPr>
                <w:rFonts w:ascii="標楷體" w:eastAsia="標楷體" w:hAnsi="標楷體" w:hint="eastAsia"/>
                <w:color w:val="000000" w:themeColor="text1"/>
              </w:rPr>
              <w:t>特定種類、目的及條件，授權</w:t>
            </w:r>
            <w:r w:rsidRPr="00D47D3F">
              <w:rPr>
                <w:rFonts w:ascii="標楷體" w:eastAsia="標楷體" w:hAnsi="標楷體" w:cs="細明體" w:hint="eastAsia"/>
                <w:color w:val="000000" w:themeColor="text1"/>
                <w:kern w:val="0"/>
                <w:lang w:val="zh-TW"/>
              </w:rPr>
              <w:t>由中央主管機關視實際需要定之，</w:t>
            </w:r>
            <w:r w:rsidR="00464D94">
              <w:rPr>
                <w:rFonts w:ascii="標楷體" w:eastAsia="標楷體" w:hAnsi="標楷體" w:hint="eastAsia"/>
                <w:color w:val="000000" w:themeColor="text1"/>
              </w:rPr>
              <w:t>爰</w:t>
            </w:r>
            <w:r w:rsidRPr="00D47D3F">
              <w:rPr>
                <w:rFonts w:ascii="標楷體" w:eastAsia="標楷體" w:hAnsi="標楷體" w:cs="細明體" w:hint="eastAsia"/>
                <w:color w:val="000000" w:themeColor="text1"/>
                <w:kern w:val="0"/>
                <w:lang w:val="zh-TW"/>
              </w:rPr>
              <w:t>為第三項</w:t>
            </w:r>
            <w:r w:rsidRPr="00D47D3F">
              <w:rPr>
                <w:rFonts w:ascii="標楷體" w:eastAsia="標楷體" w:hAnsi="標楷體" w:hint="eastAsia"/>
                <w:color w:val="000000" w:themeColor="text1"/>
              </w:rPr>
              <w:t>規定</w:t>
            </w:r>
            <w:r w:rsidRPr="00D47D3F">
              <w:rPr>
                <w:rFonts w:ascii="標楷體" w:eastAsia="標楷體" w:hAnsi="標楷體" w:cs="細明體" w:hint="eastAsia"/>
                <w:color w:val="000000" w:themeColor="text1"/>
                <w:kern w:val="0"/>
                <w:lang w:val="zh-TW"/>
              </w:rPr>
              <w:t>。</w:t>
            </w:r>
          </w:p>
        </w:tc>
      </w:tr>
      <w:tr w:rsidR="00B26065" w:rsidRPr="00D47D3F" w:rsidTr="00B26065">
        <w:tc>
          <w:tcPr>
            <w:tcW w:w="2503" w:type="pct"/>
          </w:tcPr>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rPr>
            </w:pPr>
            <w:r w:rsidRPr="00D75C8B">
              <w:rPr>
                <w:rFonts w:ascii="標楷體" w:eastAsia="標楷體" w:hAnsi="標楷體" w:hint="eastAsia"/>
                <w:color w:val="000000"/>
                <w:shd w:val="clear" w:color="auto" w:fill="FFFFFF"/>
              </w:rPr>
              <w:t>第六十六條</w:t>
            </w:r>
            <w:r w:rsidRPr="00D75C8B">
              <w:rPr>
                <w:rFonts w:ascii="標楷體" w:eastAsia="標楷體" w:hAnsi="標楷體" w:hint="eastAsia"/>
                <w:color w:val="000000"/>
              </w:rPr>
              <w:t xml:space="preserve">　外國財團法人之設立</w:t>
            </w:r>
            <w:r w:rsidRPr="00D75C8B">
              <w:rPr>
                <w:rFonts w:ascii="標楷體" w:eastAsia="標楷體" w:hAnsi="標楷體" w:hint="eastAsia"/>
                <w:color w:val="000000"/>
                <w:kern w:val="0"/>
                <w:lang w:val="zh-TW"/>
              </w:rPr>
              <w:t>目的或業務，違反中華民國法律、公共秩序或善良風俗者，應不予認許。</w:t>
            </w:r>
          </w:p>
        </w:tc>
        <w:tc>
          <w:tcPr>
            <w:tcW w:w="2497" w:type="pct"/>
          </w:tcPr>
          <w:p w:rsidR="00B26065" w:rsidRPr="00D47D3F" w:rsidRDefault="00B26065" w:rsidP="00DA2587">
            <w:pPr>
              <w:kinsoku w:val="0"/>
              <w:overflowPunct w:val="0"/>
              <w:adjustRightInd w:val="0"/>
              <w:snapToGrid w:val="0"/>
              <w:jc w:val="both"/>
              <w:rPr>
                <w:rFonts w:ascii="標楷體" w:eastAsia="標楷體" w:hAnsi="標楷體"/>
                <w:color w:val="000000" w:themeColor="text1"/>
              </w:rPr>
            </w:pPr>
            <w:r w:rsidRPr="00D47D3F">
              <w:rPr>
                <w:rFonts w:ascii="標楷體" w:eastAsia="標楷體" w:hAnsi="標楷體" w:hint="eastAsia"/>
                <w:color w:val="000000" w:themeColor="text1"/>
              </w:rPr>
              <w:t>明定外國財團法人</w:t>
            </w:r>
            <w:r w:rsidRPr="00D47D3F">
              <w:rPr>
                <w:rFonts w:ascii="標楷體" w:eastAsia="標楷體" w:hAnsi="標楷體" w:cs="細明體" w:hint="eastAsia"/>
                <w:color w:val="000000" w:themeColor="text1"/>
                <w:kern w:val="0"/>
                <w:lang w:val="zh-TW"/>
              </w:rPr>
              <w:t>應不予認許之要件。</w:t>
            </w:r>
          </w:p>
        </w:tc>
      </w:tr>
      <w:tr w:rsidR="00B26065" w:rsidRPr="00D47D3F" w:rsidTr="00B26065">
        <w:tc>
          <w:tcPr>
            <w:tcW w:w="2503" w:type="pct"/>
          </w:tcPr>
          <w:p w:rsidR="00B26065" w:rsidRPr="00D75C8B" w:rsidRDefault="00B26065" w:rsidP="00DA2587">
            <w:pPr>
              <w:kinsoku w:val="0"/>
              <w:overflowPunct w:val="0"/>
              <w:adjustRightInd w:val="0"/>
              <w:snapToGrid w:val="0"/>
              <w:ind w:left="240" w:hangingChars="100" w:hanging="240"/>
              <w:jc w:val="both"/>
              <w:rPr>
                <w:rFonts w:ascii="標楷體" w:eastAsia="標楷體" w:hAnsi="標楷體" w:cs="細明體"/>
                <w:color w:val="000000"/>
                <w:kern w:val="0"/>
                <w:lang w:val="zh-TW"/>
              </w:rPr>
            </w:pPr>
            <w:r w:rsidRPr="00D75C8B">
              <w:rPr>
                <w:rFonts w:ascii="標楷體" w:eastAsia="標楷體" w:hAnsi="標楷體" w:hint="eastAsia"/>
                <w:color w:val="000000"/>
                <w:shd w:val="clear" w:color="auto" w:fill="FFFFFF"/>
              </w:rPr>
              <w:t>第六十七條</w:t>
            </w:r>
            <w:r w:rsidRPr="00D75C8B">
              <w:rPr>
                <w:rFonts w:ascii="標楷體" w:eastAsia="標楷體" w:hAnsi="標楷體" w:hint="eastAsia"/>
                <w:color w:val="000000"/>
              </w:rPr>
              <w:t xml:space="preserve">　</w:t>
            </w:r>
            <w:r w:rsidRPr="00D75C8B">
              <w:rPr>
                <w:rFonts w:ascii="標楷體" w:eastAsia="標楷體" w:hAnsi="標楷體" w:cs="細明體" w:hint="eastAsia"/>
                <w:color w:val="000000"/>
                <w:kern w:val="0"/>
                <w:lang w:val="zh-TW"/>
              </w:rPr>
              <w:t>經認許之外</w:t>
            </w:r>
            <w:r w:rsidRPr="00D75C8B">
              <w:rPr>
                <w:rFonts w:ascii="標楷體" w:eastAsia="標楷體" w:hAnsi="標楷體" w:hint="eastAsia"/>
                <w:color w:val="000000"/>
              </w:rPr>
              <w:t>國財團法人</w:t>
            </w:r>
            <w:r w:rsidRPr="00D75C8B">
              <w:rPr>
                <w:rFonts w:ascii="標楷體" w:eastAsia="標楷體" w:hAnsi="標楷體" w:cs="細明體" w:hint="eastAsia"/>
                <w:color w:val="000000"/>
                <w:kern w:val="0"/>
                <w:lang w:val="zh-TW"/>
              </w:rPr>
              <w:t>，於法令限制內，與同種類之我國財團法人有同一之權利能力。</w:t>
            </w:r>
          </w:p>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shd w:val="clear" w:color="auto" w:fill="FFFFFF"/>
              </w:rPr>
            </w:pPr>
            <w:r w:rsidRPr="00D75C8B">
              <w:rPr>
                <w:rFonts w:ascii="標楷體" w:eastAsia="標楷體" w:hAnsi="標楷體" w:cs="細明體" w:hint="eastAsia"/>
                <w:color w:val="000000"/>
                <w:kern w:val="0"/>
                <w:lang w:val="zh-TW"/>
              </w:rPr>
              <w:t xml:space="preserve">　　　前項外</w:t>
            </w:r>
            <w:r w:rsidRPr="00D75C8B">
              <w:rPr>
                <w:rFonts w:ascii="標楷體" w:eastAsia="標楷體" w:hAnsi="標楷體" w:hint="eastAsia"/>
                <w:color w:val="000000"/>
              </w:rPr>
              <w:t>國財團法人</w:t>
            </w:r>
            <w:r w:rsidRPr="00D75C8B">
              <w:rPr>
                <w:rFonts w:ascii="標楷體" w:eastAsia="標楷體" w:hAnsi="標楷體" w:cs="細明體" w:hint="eastAsia"/>
                <w:color w:val="000000"/>
                <w:kern w:val="0"/>
                <w:lang w:val="zh-TW"/>
              </w:rPr>
              <w:t>，</w:t>
            </w:r>
            <w:r w:rsidRPr="00D75C8B">
              <w:rPr>
                <w:rFonts w:ascii="標楷體" w:eastAsia="標楷體" w:hAnsi="標楷體" w:hint="eastAsia"/>
                <w:color w:val="000000"/>
              </w:rPr>
              <w:t>其</w:t>
            </w:r>
            <w:r w:rsidRPr="00D75C8B">
              <w:rPr>
                <w:rFonts w:ascii="標楷體" w:eastAsia="標楷體" w:hAnsi="標楷體" w:cs="細明體" w:hint="eastAsia"/>
                <w:color w:val="000000"/>
                <w:kern w:val="0"/>
                <w:lang w:val="zh-TW"/>
              </w:rPr>
              <w:t>遵守我國法律之義務，與我國財團法人同。</w:t>
            </w:r>
          </w:p>
        </w:tc>
        <w:tc>
          <w:tcPr>
            <w:tcW w:w="2497" w:type="pct"/>
          </w:tcPr>
          <w:p w:rsidR="00B26065" w:rsidRPr="00D47D3F" w:rsidRDefault="00B26065" w:rsidP="00DA2587">
            <w:pPr>
              <w:kinsoku w:val="0"/>
              <w:overflowPunct w:val="0"/>
              <w:adjustRightInd w:val="0"/>
              <w:snapToGrid w:val="0"/>
              <w:jc w:val="both"/>
              <w:rPr>
                <w:rFonts w:ascii="標楷體" w:eastAsia="標楷體" w:hAnsi="標楷體"/>
                <w:color w:val="000000" w:themeColor="text1"/>
              </w:rPr>
            </w:pPr>
            <w:r w:rsidRPr="00D47D3F">
              <w:rPr>
                <w:rFonts w:ascii="標楷體" w:eastAsia="標楷體" w:hAnsi="標楷體" w:cs="細明體" w:hint="eastAsia"/>
                <w:color w:val="000000" w:themeColor="text1"/>
                <w:kern w:val="0"/>
                <w:lang w:val="zh-TW"/>
              </w:rPr>
              <w:t>明定經認許之外</w:t>
            </w:r>
            <w:r w:rsidRPr="00D47D3F">
              <w:rPr>
                <w:rFonts w:ascii="標楷體" w:eastAsia="標楷體" w:hAnsi="標楷體" w:hint="eastAsia"/>
                <w:color w:val="000000" w:themeColor="text1"/>
              </w:rPr>
              <w:t>國財團法人</w:t>
            </w:r>
            <w:r w:rsidRPr="00D47D3F">
              <w:rPr>
                <w:rFonts w:ascii="標楷體" w:eastAsia="標楷體" w:hAnsi="標楷體" w:cs="細明體" w:hint="eastAsia"/>
                <w:color w:val="000000" w:themeColor="text1"/>
                <w:kern w:val="0"/>
                <w:lang w:val="zh-TW"/>
              </w:rPr>
              <w:t>之權利能力及遵守我國法律之義務。</w:t>
            </w:r>
          </w:p>
        </w:tc>
      </w:tr>
      <w:tr w:rsidR="00B26065" w:rsidRPr="00D47D3F" w:rsidTr="00B26065">
        <w:tc>
          <w:tcPr>
            <w:tcW w:w="2503" w:type="pct"/>
          </w:tcPr>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kern w:val="0"/>
                <w:lang w:val="zh-TW"/>
              </w:rPr>
            </w:pPr>
            <w:r w:rsidRPr="00D75C8B">
              <w:rPr>
                <w:rFonts w:ascii="標楷體" w:eastAsia="標楷體" w:hAnsi="標楷體" w:hint="eastAsia"/>
                <w:color w:val="000000"/>
                <w:shd w:val="clear" w:color="auto" w:fill="FFFFFF"/>
              </w:rPr>
              <w:t>第六十八條</w:t>
            </w:r>
            <w:r w:rsidRPr="00D75C8B">
              <w:rPr>
                <w:rFonts w:ascii="標楷體" w:eastAsia="標楷體" w:hAnsi="標楷體" w:hint="eastAsia"/>
                <w:color w:val="000000"/>
              </w:rPr>
              <w:t xml:space="preserve">　除法律另有規定外，經認許之外國財團法人</w:t>
            </w:r>
            <w:r w:rsidRPr="00D75C8B">
              <w:rPr>
                <w:rFonts w:ascii="標楷體" w:eastAsia="標楷體" w:hAnsi="標楷體" w:hint="eastAsia"/>
                <w:color w:val="000000"/>
                <w:kern w:val="0"/>
                <w:lang w:val="zh-TW"/>
              </w:rPr>
              <w:t>在中華民國得享之權利，以依條約、協定、協議、其本國法令或慣例，中華民國</w:t>
            </w:r>
            <w:r w:rsidRPr="00D75C8B">
              <w:rPr>
                <w:rFonts w:ascii="標楷體" w:eastAsia="標楷體" w:hAnsi="標楷體" w:hint="eastAsia"/>
                <w:color w:val="000000"/>
              </w:rPr>
              <w:t>財團法人</w:t>
            </w:r>
            <w:r w:rsidRPr="00D75C8B">
              <w:rPr>
                <w:rFonts w:ascii="標楷體" w:eastAsia="標楷體" w:hAnsi="標楷體" w:hint="eastAsia"/>
                <w:color w:val="000000"/>
                <w:kern w:val="0"/>
                <w:lang w:val="zh-TW"/>
              </w:rPr>
              <w:t>得在該國享有同等權利者為限。</w:t>
            </w:r>
          </w:p>
        </w:tc>
        <w:tc>
          <w:tcPr>
            <w:tcW w:w="2497" w:type="pct"/>
          </w:tcPr>
          <w:p w:rsidR="00B26065" w:rsidRPr="00D47D3F" w:rsidRDefault="00B26065" w:rsidP="00DA2587">
            <w:pPr>
              <w:kinsoku w:val="0"/>
              <w:overflowPunct w:val="0"/>
              <w:adjustRightInd w:val="0"/>
              <w:snapToGrid w:val="0"/>
              <w:jc w:val="both"/>
              <w:rPr>
                <w:rFonts w:ascii="標楷體" w:eastAsia="標楷體" w:hAnsi="標楷體"/>
                <w:color w:val="000000" w:themeColor="text1"/>
              </w:rPr>
            </w:pPr>
            <w:r w:rsidRPr="00D47D3F">
              <w:rPr>
                <w:rFonts w:ascii="標楷體" w:eastAsia="標楷體" w:hAnsi="標楷體" w:hint="eastAsia"/>
                <w:color w:val="000000" w:themeColor="text1"/>
              </w:rPr>
              <w:t>明定外國財團法人經認許後，其在我國得享之權利，採平等互惠原則。</w:t>
            </w:r>
          </w:p>
        </w:tc>
      </w:tr>
      <w:tr w:rsidR="00B26065" w:rsidRPr="00D47D3F" w:rsidTr="00B26065">
        <w:tc>
          <w:tcPr>
            <w:tcW w:w="2503" w:type="pct"/>
          </w:tcPr>
          <w:p w:rsidR="00B26065" w:rsidRPr="00D75C8B" w:rsidRDefault="00B26065" w:rsidP="00DA2587">
            <w:pPr>
              <w:kinsoku w:val="0"/>
              <w:overflowPunct w:val="0"/>
              <w:adjustRightInd w:val="0"/>
              <w:snapToGrid w:val="0"/>
              <w:ind w:left="240" w:hangingChars="100" w:hanging="240"/>
              <w:jc w:val="both"/>
              <w:rPr>
                <w:rFonts w:ascii="標楷體" w:eastAsia="標楷體" w:hAnsi="標楷體"/>
                <w:color w:val="000000"/>
                <w:kern w:val="0"/>
                <w:lang w:val="zh-TW"/>
              </w:rPr>
            </w:pPr>
            <w:r w:rsidRPr="00D75C8B">
              <w:rPr>
                <w:rFonts w:ascii="標楷體" w:eastAsia="標楷體" w:hAnsi="標楷體" w:hint="eastAsia"/>
                <w:color w:val="000000"/>
                <w:shd w:val="clear" w:color="auto" w:fill="FFFFFF"/>
              </w:rPr>
              <w:t>第六十九條</w:t>
            </w:r>
            <w:r w:rsidRPr="00D75C8B">
              <w:rPr>
                <w:rFonts w:ascii="標楷體" w:eastAsia="標楷體" w:hAnsi="標楷體" w:hint="eastAsia"/>
                <w:color w:val="000000"/>
              </w:rPr>
              <w:t xml:space="preserve">　外國財團法人經認許者，應自收受認許文件後十五日內，向法院辦理</w:t>
            </w:r>
            <w:r w:rsidRPr="00D75C8B">
              <w:rPr>
                <w:rFonts w:ascii="標楷體" w:eastAsia="標楷體" w:hAnsi="標楷體" w:hint="eastAsia"/>
                <w:color w:val="000000"/>
                <w:kern w:val="0"/>
                <w:lang w:val="zh-TW"/>
              </w:rPr>
              <w:t>事務所設立登記。</w:t>
            </w:r>
          </w:p>
        </w:tc>
        <w:tc>
          <w:tcPr>
            <w:tcW w:w="2497" w:type="pct"/>
          </w:tcPr>
          <w:p w:rsidR="00B26065" w:rsidRPr="00D47D3F" w:rsidRDefault="00B26065" w:rsidP="00DA2587">
            <w:pPr>
              <w:kinsoku w:val="0"/>
              <w:overflowPunct w:val="0"/>
              <w:adjustRightInd w:val="0"/>
              <w:snapToGrid w:val="0"/>
              <w:jc w:val="both"/>
              <w:rPr>
                <w:rFonts w:ascii="標楷體" w:eastAsia="標楷體" w:hAnsi="標楷體"/>
                <w:color w:val="000000" w:themeColor="text1"/>
              </w:rPr>
            </w:pPr>
            <w:r w:rsidRPr="00D47D3F">
              <w:rPr>
                <w:rFonts w:ascii="標楷體" w:eastAsia="標楷體" w:hAnsi="標楷體" w:hint="eastAsia"/>
                <w:color w:val="000000" w:themeColor="text1"/>
              </w:rPr>
              <w:t>外國財團法人之認許其成立，須在我國設事務所，並應辦理登記（非訟事件法第一百條，司法院院字第一四七一號解釋），爰明定須辦理</w:t>
            </w:r>
            <w:r w:rsidRPr="00D47D3F">
              <w:rPr>
                <w:rFonts w:ascii="標楷體" w:eastAsia="標楷體" w:hAnsi="標楷體" w:cs="細明體" w:hint="eastAsia"/>
                <w:color w:val="000000" w:themeColor="text1"/>
                <w:kern w:val="0"/>
                <w:lang w:val="zh-TW"/>
              </w:rPr>
              <w:t>事務所設立登記。</w:t>
            </w:r>
          </w:p>
        </w:tc>
      </w:tr>
      <w:tr w:rsidR="00B26065" w:rsidRPr="00D47D3F" w:rsidTr="00B26065">
        <w:tc>
          <w:tcPr>
            <w:tcW w:w="2503" w:type="pct"/>
          </w:tcPr>
          <w:p w:rsidR="00B26065" w:rsidRPr="00D75C8B" w:rsidRDefault="00B26065" w:rsidP="00DA2587">
            <w:pPr>
              <w:adjustRightInd w:val="0"/>
              <w:snapToGrid w:val="0"/>
              <w:ind w:left="240" w:hangingChars="100" w:hanging="240"/>
              <w:jc w:val="both"/>
              <w:rPr>
                <w:rFonts w:ascii="標楷體" w:eastAsia="標楷體" w:hAnsi="標楷體" w:cs="標楷體"/>
                <w:color w:val="000000"/>
              </w:rPr>
            </w:pPr>
            <w:r w:rsidRPr="00D75C8B">
              <w:rPr>
                <w:rFonts w:ascii="標楷體" w:eastAsia="標楷體" w:hAnsi="標楷體" w:hint="eastAsia"/>
                <w:color w:val="000000"/>
              </w:rPr>
              <w:t>第七十條　本法自公布後六個月施行。</w:t>
            </w:r>
          </w:p>
        </w:tc>
        <w:tc>
          <w:tcPr>
            <w:tcW w:w="2497" w:type="pct"/>
          </w:tcPr>
          <w:p w:rsidR="00B26065" w:rsidRPr="00D47D3F" w:rsidRDefault="00B26065" w:rsidP="00DA2587">
            <w:pPr>
              <w:kinsoku w:val="0"/>
              <w:overflowPunct w:val="0"/>
              <w:adjustRightInd w:val="0"/>
              <w:snapToGrid w:val="0"/>
              <w:jc w:val="both"/>
              <w:rPr>
                <w:rFonts w:ascii="標楷體" w:eastAsia="標楷體" w:hAnsi="標楷體"/>
                <w:color w:val="000000" w:themeColor="text1"/>
              </w:rPr>
            </w:pPr>
            <w:r w:rsidRPr="00D47D3F">
              <w:rPr>
                <w:rFonts w:ascii="標楷體" w:eastAsia="標楷體" w:hAnsi="標楷體" w:hint="eastAsia"/>
                <w:color w:val="000000" w:themeColor="text1"/>
              </w:rPr>
              <w:t>本法</w:t>
            </w:r>
            <w:r w:rsidR="00F60526">
              <w:rPr>
                <w:rFonts w:ascii="標楷體" w:eastAsia="標楷體" w:hAnsi="標楷體" w:hint="eastAsia"/>
                <w:color w:val="000000" w:themeColor="text1"/>
              </w:rPr>
              <w:t>多涉</w:t>
            </w:r>
            <w:r w:rsidRPr="00D47D3F">
              <w:rPr>
                <w:rFonts w:ascii="標楷體" w:eastAsia="標楷體" w:hAnsi="標楷體" w:hint="eastAsia"/>
                <w:color w:val="000000" w:themeColor="text1"/>
              </w:rPr>
              <w:t>制度之變革，</w:t>
            </w:r>
            <w:r w:rsidR="00F60526">
              <w:rPr>
                <w:rFonts w:ascii="標楷體" w:eastAsia="標楷體" w:hAnsi="標楷體" w:hint="eastAsia"/>
                <w:color w:val="000000" w:themeColor="text1"/>
              </w:rPr>
              <w:t>且尚須訂定多種授權子法，</w:t>
            </w:r>
            <w:r w:rsidRPr="00D47D3F">
              <w:rPr>
                <w:rFonts w:ascii="標楷體" w:eastAsia="標楷體" w:hAnsi="標楷體" w:hint="eastAsia"/>
                <w:color w:val="000000" w:themeColor="text1"/>
              </w:rPr>
              <w:t>宜為主管機關</w:t>
            </w:r>
            <w:r w:rsidRPr="00D47D3F">
              <w:rPr>
                <w:rFonts w:ascii="標楷體" w:eastAsia="標楷體" w:hAnsi="標楷體" w:cs="細明體" w:hint="eastAsia"/>
                <w:color w:val="000000" w:themeColor="text1"/>
                <w:kern w:val="0"/>
                <w:lang w:val="zh-TW"/>
              </w:rPr>
              <w:t>預留準備</w:t>
            </w:r>
            <w:r w:rsidRPr="00D47D3F">
              <w:rPr>
                <w:rFonts w:ascii="標楷體" w:eastAsia="標楷體" w:hAnsi="標楷體" w:hint="eastAsia"/>
                <w:color w:val="000000" w:themeColor="text1"/>
              </w:rPr>
              <w:t>期間，爰</w:t>
            </w:r>
            <w:r w:rsidR="00F60526">
              <w:rPr>
                <w:rFonts w:ascii="標楷體" w:eastAsia="標楷體" w:hAnsi="標楷體" w:hint="eastAsia"/>
                <w:color w:val="000000" w:themeColor="text1"/>
              </w:rPr>
              <w:t>明定本法</w:t>
            </w:r>
            <w:r w:rsidR="00F60526" w:rsidRPr="00D75C8B">
              <w:rPr>
                <w:rFonts w:ascii="標楷體" w:eastAsia="標楷體" w:hAnsi="標楷體" w:hint="eastAsia"/>
                <w:color w:val="000000"/>
              </w:rPr>
              <w:t>自公布後六個月施行</w:t>
            </w:r>
            <w:r w:rsidRPr="00D47D3F">
              <w:rPr>
                <w:rFonts w:ascii="標楷體" w:eastAsia="標楷體" w:hAnsi="標楷體" w:hint="eastAsia"/>
                <w:color w:val="000000" w:themeColor="text1"/>
              </w:rPr>
              <w:t>。</w:t>
            </w:r>
          </w:p>
        </w:tc>
      </w:tr>
    </w:tbl>
    <w:p w:rsidR="0011029E" w:rsidRDefault="0011029E" w:rsidP="00887413">
      <w:pPr>
        <w:adjustRightInd w:val="0"/>
        <w:snapToGrid w:val="0"/>
        <w:jc w:val="both"/>
        <w:rPr>
          <w:rFonts w:ascii="標楷體" w:eastAsia="標楷體" w:hAnsi="標楷體"/>
          <w:color w:val="C00000"/>
          <w:sz w:val="32"/>
        </w:rPr>
      </w:pPr>
    </w:p>
    <w:p w:rsidR="0011029E" w:rsidRDefault="0011029E">
      <w:pPr>
        <w:widowControl/>
        <w:rPr>
          <w:rFonts w:ascii="標楷體" w:eastAsia="標楷體" w:hAnsi="標楷體"/>
          <w:color w:val="C00000"/>
          <w:sz w:val="32"/>
        </w:rPr>
      </w:pPr>
      <w:r>
        <w:rPr>
          <w:rFonts w:ascii="標楷體" w:eastAsia="標楷體" w:hAnsi="標楷體"/>
          <w:color w:val="C00000"/>
          <w:sz w:val="32"/>
        </w:rPr>
        <w:br w:type="page"/>
      </w:r>
    </w:p>
    <w:p w:rsidR="0011029E" w:rsidRPr="00124380" w:rsidRDefault="0011029E" w:rsidP="0011029E">
      <w:pPr>
        <w:adjustRightInd w:val="0"/>
        <w:snapToGrid w:val="0"/>
        <w:spacing w:line="460" w:lineRule="exact"/>
        <w:jc w:val="center"/>
        <w:rPr>
          <w:rFonts w:ascii="標楷體" w:eastAsia="標楷體" w:hAnsi="標楷體" w:hint="eastAsia"/>
          <w:color w:val="000000"/>
          <w:sz w:val="40"/>
          <w:szCs w:val="40"/>
        </w:rPr>
      </w:pPr>
      <w:r w:rsidRPr="00124380">
        <w:rPr>
          <w:rFonts w:ascii="標楷體" w:eastAsia="標楷體" w:hAnsi="標楷體" w:hint="eastAsia"/>
          <w:color w:val="000000"/>
          <w:sz w:val="40"/>
          <w:szCs w:val="40"/>
        </w:rPr>
        <w:t>財團法人法草案總說明</w:t>
      </w:r>
    </w:p>
    <w:p w:rsidR="0011029E" w:rsidRPr="00124380" w:rsidRDefault="0011029E" w:rsidP="0011029E">
      <w:pPr>
        <w:adjustRightInd w:val="0"/>
        <w:snapToGrid w:val="0"/>
        <w:spacing w:line="460" w:lineRule="exact"/>
        <w:ind w:firstLine="640"/>
        <w:jc w:val="both"/>
        <w:rPr>
          <w:rFonts w:ascii="標楷體" w:eastAsia="標楷體" w:hAnsi="標楷體" w:hint="eastAsia"/>
          <w:color w:val="000000"/>
          <w:sz w:val="28"/>
          <w:szCs w:val="28"/>
        </w:rPr>
      </w:pPr>
      <w:r w:rsidRPr="00124380">
        <w:rPr>
          <w:rFonts w:ascii="標楷體" w:eastAsia="標楷體" w:hAnsi="標楷體" w:hint="eastAsia"/>
          <w:color w:val="000000"/>
          <w:sz w:val="28"/>
          <w:szCs w:val="28"/>
        </w:rPr>
        <w:t>「財團法人」係以獨立財產為基礎，由法律創設人格之權利義務主體。近年來，包括財團法人在內之各種非政府組織及非營利組織，於整合多元價值、參與社會服務等面向，已發揮具體可觀效果；惟現行關於財團法人之設立及管理，係以民法相關規定及各主管機關依職權所訂定之命令為主要依據，其規範內容不僅無法因應社會變遷，且有違反法律保留原則之虞；另由於未區分「政府捐助之財團法人」與「民間捐助之財團法人」，依其性質不同予以適當管理，久為社會各界所詬病。是以，有制定「財團法人法」（以下簡稱本法）之必要。</w:t>
      </w:r>
    </w:p>
    <w:p w:rsidR="0011029E" w:rsidRPr="00124380" w:rsidRDefault="0011029E" w:rsidP="0011029E">
      <w:pPr>
        <w:adjustRightInd w:val="0"/>
        <w:snapToGrid w:val="0"/>
        <w:spacing w:line="460" w:lineRule="exact"/>
        <w:ind w:firstLine="640"/>
        <w:jc w:val="both"/>
        <w:rPr>
          <w:rFonts w:ascii="標楷體" w:eastAsia="標楷體" w:hAnsi="標楷體" w:hint="eastAsia"/>
          <w:color w:val="000000"/>
          <w:sz w:val="28"/>
          <w:szCs w:val="28"/>
        </w:rPr>
      </w:pPr>
      <w:r w:rsidRPr="00124380">
        <w:rPr>
          <w:rFonts w:ascii="標楷體" w:eastAsia="標楷體" w:hAnsi="標楷體" w:hint="eastAsia"/>
          <w:color w:val="000000"/>
          <w:sz w:val="28"/>
          <w:szCs w:val="28"/>
        </w:rPr>
        <w:t>按</w:t>
      </w:r>
      <w:r w:rsidRPr="00124380">
        <w:rPr>
          <w:rFonts w:ascii="標楷體" w:eastAsia="標楷體" w:hAnsi="標楷體" w:cs="標楷體" w:hint="eastAsia"/>
          <w:color w:val="000000"/>
          <w:kern w:val="0"/>
          <w:sz w:val="28"/>
          <w:szCs w:val="28"/>
          <w:lang w:val="zh-TW"/>
        </w:rPr>
        <w:t>政府捐助之</w:t>
      </w:r>
      <w:r w:rsidRPr="00124380">
        <w:rPr>
          <w:rFonts w:ascii="標楷體" w:eastAsia="標楷體" w:hAnsi="標楷體" w:hint="eastAsia"/>
          <w:color w:val="000000"/>
          <w:sz w:val="28"/>
          <w:szCs w:val="28"/>
        </w:rPr>
        <w:t>財團法人係政府為因應特殊行政任務需要，或為達成特定政策目的，所捐助成立或依法設置。依九十七</w:t>
      </w:r>
      <w:r w:rsidRPr="00124380">
        <w:rPr>
          <w:rFonts w:ascii="標楷體" w:eastAsia="標楷體" w:hAnsi="標楷體" w:cs="標楷體" w:hint="eastAsia"/>
          <w:color w:val="000000"/>
          <w:kern w:val="0"/>
          <w:sz w:val="28"/>
          <w:szCs w:val="28"/>
          <w:lang w:val="zh-TW"/>
        </w:rPr>
        <w:t>年五月十四日修正施行之預算法第四十一條第四項及決算法第二十二條第二項規定，政府捐助基金累計超過百分之五十之財團法人，每年應由各該主管機關將其年度預算書及決算書，送立法院審議。準此，政府捐助之財團法人之預、決算送審程序，已</w:t>
      </w:r>
      <w:r w:rsidRPr="00124380">
        <w:rPr>
          <w:rFonts w:ascii="標楷體" w:eastAsia="標楷體" w:hAnsi="標楷體" w:hint="eastAsia"/>
          <w:color w:val="000000"/>
          <w:sz w:val="28"/>
          <w:szCs w:val="28"/>
        </w:rPr>
        <w:t>有法律明文依據。有鑒於強化政府捐助之財團法人監督機制之重要性，本法明確區分「政府捐助之財團法人」與「民間捐助之財團法人」，依其性質不同，各設專章加以規範；對政府捐助之財團法人採高密度監督，強化管理規定，以杜絕弊端；對民間捐助之財團法人採低密度監督，依私法自治原則，尊重其章程自由，並鼓勵其自治，避免作過多限制，以期建構周延之法制環境，確實達成鼓勵財團法人積極從事公益、增進民眾福祉之目標，爰擬具「財團法人法」草案，其要點如下：</w:t>
      </w:r>
    </w:p>
    <w:p w:rsidR="0011029E" w:rsidRPr="00124380" w:rsidRDefault="0011029E" w:rsidP="0011029E">
      <w:pPr>
        <w:adjustRightInd w:val="0"/>
        <w:snapToGrid w:val="0"/>
        <w:spacing w:line="460" w:lineRule="exact"/>
        <w:ind w:left="560" w:hangingChars="200" w:hanging="560"/>
        <w:jc w:val="both"/>
        <w:rPr>
          <w:rFonts w:ascii="標楷體" w:eastAsia="標楷體" w:hAnsi="標楷體" w:hint="eastAsia"/>
          <w:color w:val="000000"/>
          <w:sz w:val="28"/>
          <w:szCs w:val="28"/>
        </w:rPr>
      </w:pPr>
      <w:r w:rsidRPr="00124380">
        <w:rPr>
          <w:rFonts w:ascii="標楷體" w:eastAsia="標楷體" w:hAnsi="標楷體" w:hint="eastAsia"/>
          <w:color w:val="000000"/>
          <w:sz w:val="28"/>
          <w:szCs w:val="28"/>
        </w:rPr>
        <w:t>一、本法之立法目的、用詞定義與主管機關，及宗教財團法人不適用本法。（草案第一條至第五條）</w:t>
      </w:r>
    </w:p>
    <w:p w:rsidR="0011029E" w:rsidRPr="00124380" w:rsidRDefault="0011029E" w:rsidP="0011029E">
      <w:pPr>
        <w:adjustRightInd w:val="0"/>
        <w:snapToGrid w:val="0"/>
        <w:spacing w:line="460" w:lineRule="exact"/>
        <w:ind w:left="560" w:hangingChars="200" w:hanging="560"/>
        <w:jc w:val="both"/>
        <w:rPr>
          <w:rFonts w:ascii="標楷體" w:eastAsia="標楷體" w:hAnsi="標楷體" w:hint="eastAsia"/>
          <w:color w:val="000000"/>
          <w:sz w:val="28"/>
          <w:szCs w:val="28"/>
        </w:rPr>
      </w:pPr>
      <w:r w:rsidRPr="00124380">
        <w:rPr>
          <w:rFonts w:ascii="標楷體" w:eastAsia="標楷體" w:hAnsi="標楷體" w:hint="eastAsia"/>
          <w:color w:val="000000"/>
          <w:sz w:val="28"/>
          <w:szCs w:val="28"/>
        </w:rPr>
        <w:t>二、財團法人之名稱、住所及事務所。（草案第六條及第七條）</w:t>
      </w:r>
    </w:p>
    <w:p w:rsidR="0011029E" w:rsidRPr="00124380" w:rsidRDefault="0011029E" w:rsidP="0011029E">
      <w:pPr>
        <w:adjustRightInd w:val="0"/>
        <w:snapToGrid w:val="0"/>
        <w:spacing w:line="460" w:lineRule="exact"/>
        <w:ind w:left="560" w:hangingChars="200" w:hanging="560"/>
        <w:jc w:val="both"/>
        <w:rPr>
          <w:rFonts w:ascii="標楷體" w:eastAsia="標楷體" w:hAnsi="標楷體" w:hint="eastAsia"/>
          <w:color w:val="000000"/>
          <w:sz w:val="28"/>
          <w:szCs w:val="28"/>
        </w:rPr>
      </w:pPr>
      <w:r w:rsidRPr="00124380">
        <w:rPr>
          <w:rFonts w:ascii="標楷體" w:eastAsia="標楷體" w:hAnsi="標楷體" w:hint="eastAsia"/>
          <w:color w:val="000000"/>
          <w:sz w:val="28"/>
          <w:szCs w:val="28"/>
        </w:rPr>
        <w:t>三、財團法人之捐助章程應記載事項、捐助財產之種類及其最低總額、申請設立財團法人之程序、許可要件及應向法院登記。（草案第八條至第十三條）</w:t>
      </w:r>
    </w:p>
    <w:p w:rsidR="0011029E" w:rsidRPr="00124380" w:rsidRDefault="0011029E" w:rsidP="0011029E">
      <w:pPr>
        <w:adjustRightInd w:val="0"/>
        <w:snapToGrid w:val="0"/>
        <w:spacing w:line="460" w:lineRule="exact"/>
        <w:ind w:left="560" w:hangingChars="200" w:hanging="560"/>
        <w:jc w:val="both"/>
        <w:rPr>
          <w:rFonts w:ascii="標楷體" w:eastAsia="標楷體" w:hAnsi="標楷體" w:hint="eastAsia"/>
          <w:color w:val="000000"/>
          <w:sz w:val="28"/>
          <w:szCs w:val="28"/>
        </w:rPr>
      </w:pPr>
      <w:r w:rsidRPr="00124380">
        <w:rPr>
          <w:rFonts w:ascii="標楷體" w:eastAsia="標楷體" w:hAnsi="標楷體" w:hint="eastAsia"/>
          <w:color w:val="000000"/>
          <w:sz w:val="28"/>
          <w:szCs w:val="28"/>
        </w:rPr>
        <w:t>四、未經設立登記，禁止以財團法人名義對外募集財物、辦理業務或為其他法律行為。（草案第十四條）</w:t>
      </w:r>
    </w:p>
    <w:p w:rsidR="0011029E" w:rsidRPr="00124380" w:rsidRDefault="0011029E" w:rsidP="0011029E">
      <w:pPr>
        <w:adjustRightInd w:val="0"/>
        <w:snapToGrid w:val="0"/>
        <w:spacing w:line="460" w:lineRule="exact"/>
        <w:ind w:left="560" w:hangingChars="200" w:hanging="560"/>
        <w:jc w:val="both"/>
        <w:rPr>
          <w:rFonts w:ascii="標楷體" w:eastAsia="標楷體" w:hAnsi="標楷體" w:hint="eastAsia"/>
          <w:color w:val="000000"/>
          <w:sz w:val="28"/>
          <w:szCs w:val="28"/>
        </w:rPr>
      </w:pPr>
      <w:r w:rsidRPr="00124380">
        <w:rPr>
          <w:rFonts w:ascii="標楷體" w:eastAsia="標楷體" w:hAnsi="標楷體" w:hint="eastAsia"/>
          <w:color w:val="000000"/>
          <w:sz w:val="28"/>
          <w:szCs w:val="28"/>
        </w:rPr>
        <w:t>五、禁止財團法人以通謀、詐欺或其他迂迴手段，將財產為違反利益衝突規範之移轉、運用，或董事、監察人假借職務之便，而為圖利行為；董事或監察人之利益衝突迴避原則。（草案第十五條至第十八條）</w:t>
      </w:r>
    </w:p>
    <w:p w:rsidR="0011029E" w:rsidRPr="00124380" w:rsidRDefault="0011029E" w:rsidP="0011029E">
      <w:pPr>
        <w:adjustRightInd w:val="0"/>
        <w:snapToGrid w:val="0"/>
        <w:spacing w:line="460" w:lineRule="exact"/>
        <w:ind w:left="560" w:hangingChars="200" w:hanging="560"/>
        <w:jc w:val="both"/>
        <w:rPr>
          <w:rFonts w:ascii="標楷體" w:eastAsia="標楷體" w:hAnsi="標楷體" w:hint="eastAsia"/>
          <w:color w:val="000000"/>
          <w:sz w:val="28"/>
          <w:szCs w:val="28"/>
        </w:rPr>
      </w:pPr>
      <w:r w:rsidRPr="00124380">
        <w:rPr>
          <w:rFonts w:ascii="標楷體" w:eastAsia="標楷體" w:hAnsi="標楷體" w:hint="eastAsia"/>
          <w:color w:val="000000"/>
          <w:sz w:val="28"/>
          <w:szCs w:val="28"/>
        </w:rPr>
        <w:t>六、財團法人財產之保管及運用方法；財團法人不得為保證人、公司無限責任股東或合夥事業之合夥人；對個別團體或個人為獎助或捐贈之金額比率限制；禁止財團法人有分配賸餘之行為。（草案第十九條至第二十三條）</w:t>
      </w:r>
    </w:p>
    <w:p w:rsidR="0011029E" w:rsidRPr="00124380" w:rsidRDefault="0011029E" w:rsidP="0011029E">
      <w:pPr>
        <w:adjustRightInd w:val="0"/>
        <w:snapToGrid w:val="0"/>
        <w:spacing w:line="460" w:lineRule="exact"/>
        <w:ind w:left="560" w:hangingChars="200" w:hanging="560"/>
        <w:jc w:val="both"/>
        <w:rPr>
          <w:rFonts w:ascii="標楷體" w:eastAsia="標楷體" w:hAnsi="標楷體" w:hint="eastAsia"/>
          <w:color w:val="000000"/>
          <w:sz w:val="28"/>
          <w:szCs w:val="28"/>
        </w:rPr>
      </w:pPr>
      <w:r w:rsidRPr="00124380">
        <w:rPr>
          <w:rFonts w:ascii="標楷體" w:eastAsia="標楷體" w:hAnsi="標楷體" w:hint="eastAsia"/>
          <w:color w:val="000000"/>
          <w:sz w:val="28"/>
          <w:szCs w:val="28"/>
        </w:rPr>
        <w:t>七、財團法人填補短絀之原則、會計制度及其會計處理原則。（草案第二十四條及第二十五條）</w:t>
      </w:r>
    </w:p>
    <w:p w:rsidR="0011029E" w:rsidRPr="00124380" w:rsidRDefault="0011029E" w:rsidP="0011029E">
      <w:pPr>
        <w:adjustRightInd w:val="0"/>
        <w:snapToGrid w:val="0"/>
        <w:spacing w:line="460" w:lineRule="exact"/>
        <w:ind w:left="560" w:hangingChars="200" w:hanging="560"/>
        <w:jc w:val="both"/>
        <w:rPr>
          <w:rFonts w:ascii="標楷體" w:eastAsia="標楷體" w:hAnsi="標楷體" w:hint="eastAsia"/>
          <w:color w:val="000000"/>
          <w:sz w:val="28"/>
          <w:szCs w:val="28"/>
        </w:rPr>
      </w:pPr>
      <w:r w:rsidRPr="00124380">
        <w:rPr>
          <w:rFonts w:ascii="標楷體" w:eastAsia="標楷體" w:hAnsi="標楷體" w:hint="eastAsia"/>
          <w:color w:val="000000"/>
          <w:sz w:val="28"/>
          <w:szCs w:val="28"/>
        </w:rPr>
        <w:t>八、財團法人資訊送主管機關備查或主動公開之義務與方式，及違反時之處罰，另授權主管機關得視需要就財團法人以電子資料傳輸方式辦理備查之流程、管理及其他應遵行事項訂定辦法。（草案第二十六條及第二十七條）</w:t>
      </w:r>
    </w:p>
    <w:p w:rsidR="0011029E" w:rsidRPr="00124380" w:rsidRDefault="0011029E" w:rsidP="0011029E">
      <w:pPr>
        <w:adjustRightInd w:val="0"/>
        <w:snapToGrid w:val="0"/>
        <w:spacing w:line="460" w:lineRule="exact"/>
        <w:ind w:left="560" w:hangingChars="200" w:hanging="560"/>
        <w:jc w:val="both"/>
        <w:rPr>
          <w:rFonts w:ascii="標楷體" w:eastAsia="標楷體" w:hAnsi="標楷體" w:hint="eastAsia"/>
          <w:color w:val="000000"/>
          <w:sz w:val="28"/>
          <w:szCs w:val="28"/>
        </w:rPr>
      </w:pPr>
      <w:r w:rsidRPr="00124380">
        <w:rPr>
          <w:rFonts w:ascii="標楷體" w:eastAsia="標楷體" w:hAnsi="標楷體" w:hint="eastAsia"/>
          <w:color w:val="000000"/>
          <w:sz w:val="28"/>
          <w:szCs w:val="28"/>
        </w:rPr>
        <w:t>九、主管機關之財產狀況檢查權；財團法人不遵守主管機關監督命令或妨礙其檢查之行政罰。（草案第二十八條）</w:t>
      </w:r>
    </w:p>
    <w:p w:rsidR="0011029E" w:rsidRPr="00124380" w:rsidRDefault="0011029E" w:rsidP="0011029E">
      <w:pPr>
        <w:adjustRightInd w:val="0"/>
        <w:snapToGrid w:val="0"/>
        <w:spacing w:line="460" w:lineRule="exact"/>
        <w:ind w:leftChars="-11" w:left="548" w:hangingChars="205" w:hanging="574"/>
        <w:jc w:val="both"/>
        <w:rPr>
          <w:rFonts w:ascii="標楷體" w:eastAsia="標楷體" w:hAnsi="標楷體" w:hint="eastAsia"/>
          <w:color w:val="000000"/>
          <w:sz w:val="28"/>
          <w:szCs w:val="28"/>
        </w:rPr>
      </w:pPr>
      <w:r w:rsidRPr="00124380">
        <w:rPr>
          <w:rFonts w:ascii="標楷體" w:eastAsia="標楷體" w:hAnsi="標楷體" w:hint="eastAsia"/>
          <w:color w:val="000000"/>
          <w:sz w:val="28"/>
          <w:szCs w:val="28"/>
        </w:rPr>
        <w:t>十、董事濫用職權之處理；董事、監察人違反法令或捐助章程致生損害時之賠償責任，及主管機關解除其職務之事由。（草案第二十九條及第三十條）</w:t>
      </w:r>
    </w:p>
    <w:p w:rsidR="0011029E" w:rsidRPr="00124380" w:rsidRDefault="0011029E" w:rsidP="0011029E">
      <w:pPr>
        <w:adjustRightInd w:val="0"/>
        <w:snapToGrid w:val="0"/>
        <w:spacing w:line="460" w:lineRule="exact"/>
        <w:ind w:left="840" w:hangingChars="300" w:hanging="840"/>
        <w:jc w:val="both"/>
        <w:rPr>
          <w:rFonts w:ascii="標楷體" w:eastAsia="標楷體" w:hAnsi="標楷體" w:hint="eastAsia"/>
          <w:color w:val="000000"/>
          <w:sz w:val="28"/>
          <w:szCs w:val="28"/>
        </w:rPr>
      </w:pPr>
      <w:r w:rsidRPr="00124380">
        <w:rPr>
          <w:rFonts w:ascii="標楷體" w:eastAsia="標楷體" w:hAnsi="標楷體" w:hint="eastAsia"/>
          <w:color w:val="000000"/>
          <w:sz w:val="28"/>
          <w:szCs w:val="28"/>
        </w:rPr>
        <w:t>十一、廢止財團法人設立許可之要件。（草案第三十一條）</w:t>
      </w:r>
    </w:p>
    <w:p w:rsidR="0011029E" w:rsidRPr="00124380" w:rsidRDefault="0011029E" w:rsidP="0011029E">
      <w:pPr>
        <w:adjustRightInd w:val="0"/>
        <w:snapToGrid w:val="0"/>
        <w:spacing w:line="460" w:lineRule="exact"/>
        <w:ind w:left="840" w:hangingChars="300" w:hanging="840"/>
        <w:jc w:val="both"/>
        <w:rPr>
          <w:rFonts w:ascii="標楷體" w:eastAsia="標楷體" w:hAnsi="標楷體" w:hint="eastAsia"/>
          <w:color w:val="000000"/>
          <w:sz w:val="28"/>
          <w:szCs w:val="28"/>
        </w:rPr>
      </w:pPr>
      <w:r w:rsidRPr="00124380">
        <w:rPr>
          <w:rFonts w:ascii="標楷體" w:eastAsia="標楷體" w:hAnsi="標楷體" w:hint="eastAsia"/>
          <w:color w:val="000000"/>
          <w:sz w:val="28"/>
          <w:szCs w:val="28"/>
        </w:rPr>
        <w:t>十二、財團法人解散或被主管機關撤銷或廢止許可時，其清算程序及其賸餘財產之歸屬。（草案第三十二條至第三十四條）</w:t>
      </w:r>
    </w:p>
    <w:p w:rsidR="0011029E" w:rsidRPr="00124380" w:rsidRDefault="0011029E" w:rsidP="0011029E">
      <w:pPr>
        <w:adjustRightInd w:val="0"/>
        <w:snapToGrid w:val="0"/>
        <w:spacing w:line="460" w:lineRule="exact"/>
        <w:ind w:left="840" w:hangingChars="300" w:hanging="840"/>
        <w:jc w:val="both"/>
        <w:rPr>
          <w:rFonts w:ascii="標楷體" w:eastAsia="標楷體" w:hAnsi="標楷體" w:hint="eastAsia"/>
          <w:color w:val="000000"/>
          <w:sz w:val="28"/>
          <w:szCs w:val="28"/>
        </w:rPr>
      </w:pPr>
      <w:r w:rsidRPr="00124380">
        <w:rPr>
          <w:rFonts w:ascii="標楷體" w:eastAsia="標楷體" w:hAnsi="標楷體" w:hint="eastAsia"/>
          <w:color w:val="000000"/>
          <w:sz w:val="28"/>
          <w:szCs w:val="28"/>
        </w:rPr>
        <w:t>十三、財團法人之合併、消滅法人權利義務之概括承受及合併後之登記。（草案第三十五條至第三十八條）</w:t>
      </w:r>
    </w:p>
    <w:p w:rsidR="0011029E" w:rsidRPr="00124380" w:rsidRDefault="0011029E" w:rsidP="0011029E">
      <w:pPr>
        <w:adjustRightInd w:val="0"/>
        <w:snapToGrid w:val="0"/>
        <w:spacing w:line="460" w:lineRule="exact"/>
        <w:ind w:left="840" w:hangingChars="300" w:hanging="840"/>
        <w:jc w:val="both"/>
        <w:rPr>
          <w:rFonts w:ascii="標楷體" w:eastAsia="標楷體" w:hAnsi="標楷體" w:hint="eastAsia"/>
          <w:color w:val="000000"/>
          <w:sz w:val="28"/>
          <w:szCs w:val="28"/>
        </w:rPr>
      </w:pPr>
      <w:r w:rsidRPr="00124380">
        <w:rPr>
          <w:rFonts w:ascii="標楷體" w:eastAsia="標楷體" w:hAnsi="標楷體" w:hint="eastAsia"/>
          <w:color w:val="000000"/>
          <w:sz w:val="28"/>
          <w:szCs w:val="28"/>
        </w:rPr>
        <w:t>十四、財團法人董事長之消極資格及當然解任事由。（草案第三十九條）</w:t>
      </w:r>
    </w:p>
    <w:p w:rsidR="0011029E" w:rsidRPr="00124380" w:rsidRDefault="0011029E" w:rsidP="0011029E">
      <w:pPr>
        <w:adjustRightInd w:val="0"/>
        <w:snapToGrid w:val="0"/>
        <w:spacing w:line="460" w:lineRule="exact"/>
        <w:ind w:left="840" w:hangingChars="300" w:hanging="840"/>
        <w:jc w:val="both"/>
        <w:rPr>
          <w:rFonts w:ascii="標楷體" w:eastAsia="標楷體" w:hAnsi="標楷體" w:hint="eastAsia"/>
          <w:color w:val="000000"/>
          <w:sz w:val="28"/>
          <w:szCs w:val="28"/>
        </w:rPr>
      </w:pPr>
      <w:r w:rsidRPr="00124380">
        <w:rPr>
          <w:rFonts w:ascii="標楷體" w:eastAsia="標楷體" w:hAnsi="標楷體" w:hint="eastAsia"/>
          <w:color w:val="000000"/>
          <w:sz w:val="28"/>
          <w:szCs w:val="28"/>
        </w:rPr>
        <w:t>十五、民間捐助之財團法人董事與監察人之人數、資格、專業能力，與董事相互間有親屬關係之比率及任期之限制；董事及監察人原則上為無給職；董事任期屆滿不及改選之處理機制。（草案第四十條至第四十二條）</w:t>
      </w:r>
    </w:p>
    <w:p w:rsidR="0011029E" w:rsidRPr="00124380" w:rsidRDefault="0011029E" w:rsidP="0011029E">
      <w:pPr>
        <w:adjustRightInd w:val="0"/>
        <w:snapToGrid w:val="0"/>
        <w:spacing w:line="460" w:lineRule="exact"/>
        <w:ind w:left="840" w:hangingChars="300" w:hanging="840"/>
        <w:jc w:val="both"/>
        <w:rPr>
          <w:rFonts w:ascii="標楷體" w:eastAsia="標楷體" w:hAnsi="標楷體" w:hint="eastAsia"/>
          <w:color w:val="000000"/>
          <w:sz w:val="28"/>
          <w:szCs w:val="28"/>
        </w:rPr>
      </w:pPr>
      <w:r w:rsidRPr="00124380">
        <w:rPr>
          <w:rFonts w:ascii="標楷體" w:eastAsia="標楷體" w:hAnsi="標楷體" w:hint="eastAsia"/>
          <w:color w:val="000000"/>
          <w:sz w:val="28"/>
          <w:szCs w:val="28"/>
        </w:rPr>
        <w:t>十六、董事會之召集方式、職權、決議之種類與應經特別決議事項，及民間捐助之財團法人設有監察人者，其監察人之職權。（草案第四十三條至第四十六條）</w:t>
      </w:r>
    </w:p>
    <w:p w:rsidR="0011029E" w:rsidRPr="00124380" w:rsidRDefault="0011029E" w:rsidP="0011029E">
      <w:pPr>
        <w:adjustRightInd w:val="0"/>
        <w:snapToGrid w:val="0"/>
        <w:spacing w:line="460" w:lineRule="exact"/>
        <w:ind w:left="840" w:hangingChars="300" w:hanging="840"/>
        <w:jc w:val="both"/>
        <w:rPr>
          <w:rFonts w:ascii="標楷體" w:eastAsia="標楷體" w:hAnsi="標楷體" w:hint="eastAsia"/>
          <w:color w:val="000000"/>
          <w:sz w:val="28"/>
          <w:szCs w:val="28"/>
        </w:rPr>
      </w:pPr>
      <w:r w:rsidRPr="00124380">
        <w:rPr>
          <w:rFonts w:ascii="標楷體" w:eastAsia="標楷體" w:hAnsi="標楷體" w:hint="eastAsia"/>
          <w:color w:val="000000"/>
          <w:sz w:val="28"/>
          <w:szCs w:val="28"/>
        </w:rPr>
        <w:t>十七、民間捐助之財團法人董事會因故不能召開會議，或不為或不能行使職權，致財團法人有受損害之虞之處理機制。（草案第四十七條）</w:t>
      </w:r>
    </w:p>
    <w:p w:rsidR="0011029E" w:rsidRPr="00124380" w:rsidRDefault="0011029E" w:rsidP="0011029E">
      <w:pPr>
        <w:adjustRightInd w:val="0"/>
        <w:snapToGrid w:val="0"/>
        <w:spacing w:line="460" w:lineRule="exact"/>
        <w:ind w:left="840" w:hangingChars="300" w:hanging="840"/>
        <w:jc w:val="both"/>
        <w:rPr>
          <w:rFonts w:ascii="標楷體" w:eastAsia="標楷體" w:hAnsi="標楷體" w:hint="eastAsia"/>
          <w:color w:val="000000"/>
          <w:sz w:val="28"/>
          <w:szCs w:val="28"/>
        </w:rPr>
      </w:pPr>
      <w:r w:rsidRPr="00124380">
        <w:rPr>
          <w:rFonts w:ascii="標楷體" w:eastAsia="標楷體" w:hAnsi="標楷體" w:hint="eastAsia"/>
          <w:color w:val="000000"/>
          <w:sz w:val="28"/>
          <w:szCs w:val="28"/>
        </w:rPr>
        <w:t>十八、政府捐助之財團法人董事與監察人之人數、遴聘方式、任期限制及解任事由。（草案第四十八條至第五十一條）</w:t>
      </w:r>
    </w:p>
    <w:p w:rsidR="0011029E" w:rsidRPr="00124380" w:rsidRDefault="0011029E" w:rsidP="0011029E">
      <w:pPr>
        <w:adjustRightInd w:val="0"/>
        <w:snapToGrid w:val="0"/>
        <w:spacing w:line="460" w:lineRule="exact"/>
        <w:ind w:left="840" w:hangingChars="300" w:hanging="840"/>
        <w:jc w:val="both"/>
        <w:rPr>
          <w:rFonts w:ascii="標楷體" w:eastAsia="標楷體" w:hAnsi="標楷體" w:hint="eastAsia"/>
          <w:color w:val="000000"/>
          <w:sz w:val="28"/>
          <w:szCs w:val="28"/>
        </w:rPr>
      </w:pPr>
      <w:r w:rsidRPr="00124380">
        <w:rPr>
          <w:rFonts w:ascii="標楷體" w:eastAsia="標楷體" w:hAnsi="標楷體" w:hint="eastAsia"/>
          <w:color w:val="000000"/>
          <w:sz w:val="28"/>
          <w:szCs w:val="28"/>
        </w:rPr>
        <w:t>十九、政府捐助之財團法人董事與監察人原則上為無給職；其兼職費及政府捐助之財團法人從業人員之薪資支給基準經董事會決議後，應經主管機關核准。（草案第五十二條及第五十三條）</w:t>
      </w:r>
    </w:p>
    <w:p w:rsidR="0011029E" w:rsidRPr="00124380" w:rsidRDefault="0011029E" w:rsidP="0011029E">
      <w:pPr>
        <w:adjustRightInd w:val="0"/>
        <w:snapToGrid w:val="0"/>
        <w:spacing w:line="460" w:lineRule="exact"/>
        <w:ind w:left="840" w:hangingChars="300" w:hanging="840"/>
        <w:jc w:val="both"/>
        <w:rPr>
          <w:rFonts w:ascii="標楷體" w:eastAsia="標楷體" w:hAnsi="標楷體" w:hint="eastAsia"/>
          <w:color w:val="000000"/>
          <w:sz w:val="28"/>
          <w:szCs w:val="28"/>
        </w:rPr>
      </w:pPr>
      <w:r w:rsidRPr="00124380">
        <w:rPr>
          <w:rFonts w:ascii="標楷體" w:eastAsia="標楷體" w:hAnsi="標楷體" w:hint="eastAsia"/>
          <w:color w:val="000000"/>
          <w:sz w:val="28"/>
          <w:szCs w:val="28"/>
        </w:rPr>
        <w:t>二十、政府捐助之財團法人之董事、監察人及其一定親屬，原則上不得與所屬財團法人為交易行為。（草案第五十四條）</w:t>
      </w:r>
    </w:p>
    <w:p w:rsidR="0011029E" w:rsidRPr="00124380" w:rsidRDefault="0011029E" w:rsidP="0011029E">
      <w:pPr>
        <w:adjustRightInd w:val="0"/>
        <w:snapToGrid w:val="0"/>
        <w:spacing w:line="460" w:lineRule="exact"/>
        <w:ind w:left="840" w:hangingChars="300" w:hanging="840"/>
        <w:jc w:val="both"/>
        <w:rPr>
          <w:rFonts w:ascii="標楷體" w:eastAsia="標楷體" w:hAnsi="標楷體" w:hint="eastAsia"/>
          <w:color w:val="000000"/>
          <w:sz w:val="28"/>
          <w:szCs w:val="28"/>
        </w:rPr>
      </w:pPr>
      <w:r w:rsidRPr="00124380">
        <w:rPr>
          <w:rFonts w:ascii="標楷體" w:eastAsia="標楷體" w:hAnsi="標楷體" w:hint="eastAsia"/>
          <w:color w:val="000000"/>
          <w:sz w:val="28"/>
          <w:szCs w:val="28"/>
        </w:rPr>
        <w:t>二十一、政府捐助之財團法人預算、決算編審之程序。（草案第五十五條）</w:t>
      </w:r>
    </w:p>
    <w:p w:rsidR="0011029E" w:rsidRPr="00124380" w:rsidRDefault="0011029E" w:rsidP="0011029E">
      <w:pPr>
        <w:adjustRightInd w:val="0"/>
        <w:snapToGrid w:val="0"/>
        <w:spacing w:line="460" w:lineRule="exact"/>
        <w:ind w:left="840" w:hangingChars="300" w:hanging="840"/>
        <w:jc w:val="both"/>
        <w:rPr>
          <w:rFonts w:ascii="標楷體" w:eastAsia="標楷體" w:hAnsi="標楷體" w:hint="eastAsia"/>
          <w:color w:val="000000"/>
          <w:sz w:val="28"/>
          <w:szCs w:val="28"/>
        </w:rPr>
      </w:pPr>
      <w:r w:rsidRPr="00124380">
        <w:rPr>
          <w:rFonts w:ascii="標楷體" w:eastAsia="標楷體" w:hAnsi="標楷體" w:hint="eastAsia"/>
          <w:color w:val="000000"/>
          <w:sz w:val="28"/>
          <w:szCs w:val="28"/>
        </w:rPr>
        <w:t>二十二、主管機關對於政府捐助之財團法人之查核權；政府捐助之財團法人規避、妨礙或拒絕主管機關查核之行政罰。（草案第五十六條）</w:t>
      </w:r>
    </w:p>
    <w:p w:rsidR="0011029E" w:rsidRPr="00124380" w:rsidRDefault="0011029E" w:rsidP="0011029E">
      <w:pPr>
        <w:adjustRightInd w:val="0"/>
        <w:snapToGrid w:val="0"/>
        <w:spacing w:line="460" w:lineRule="exact"/>
        <w:ind w:left="840" w:hangingChars="300" w:hanging="840"/>
        <w:jc w:val="both"/>
        <w:rPr>
          <w:rFonts w:ascii="標楷體" w:eastAsia="標楷體" w:hAnsi="標楷體" w:hint="eastAsia"/>
          <w:color w:val="000000"/>
          <w:sz w:val="28"/>
          <w:szCs w:val="28"/>
        </w:rPr>
      </w:pPr>
      <w:r w:rsidRPr="00124380">
        <w:rPr>
          <w:rFonts w:ascii="標楷體" w:eastAsia="標楷體" w:hAnsi="標楷體" w:hint="eastAsia"/>
          <w:color w:val="000000"/>
          <w:sz w:val="28"/>
          <w:szCs w:val="28"/>
        </w:rPr>
        <w:t>二十三、政府捐助之財團法人因特殊事由致影響其業務之正常運作之處理機制。（草案第五十七條）</w:t>
      </w:r>
    </w:p>
    <w:p w:rsidR="0011029E" w:rsidRPr="00124380" w:rsidRDefault="0011029E" w:rsidP="0011029E">
      <w:pPr>
        <w:adjustRightInd w:val="0"/>
        <w:snapToGrid w:val="0"/>
        <w:spacing w:line="460" w:lineRule="exact"/>
        <w:ind w:left="840" w:hangingChars="300" w:hanging="840"/>
        <w:jc w:val="both"/>
        <w:rPr>
          <w:rFonts w:ascii="標楷體" w:eastAsia="標楷體" w:hAnsi="標楷體" w:hint="eastAsia"/>
          <w:color w:val="000000"/>
          <w:sz w:val="28"/>
          <w:szCs w:val="28"/>
        </w:rPr>
      </w:pPr>
      <w:r w:rsidRPr="00124380">
        <w:rPr>
          <w:rFonts w:ascii="標楷體" w:eastAsia="標楷體" w:hAnsi="標楷體" w:hint="eastAsia"/>
          <w:color w:val="000000"/>
          <w:sz w:val="28"/>
          <w:szCs w:val="28"/>
        </w:rPr>
        <w:t>二十四、政府捐助之財團法人轉為民間捐助之財團法人，或民間捐助之財團法人轉為政府捐助之財團法人時，其處理程序及應遵行事項。（草案第五十八條）</w:t>
      </w:r>
    </w:p>
    <w:p w:rsidR="0011029E" w:rsidRPr="00124380" w:rsidRDefault="0011029E" w:rsidP="0011029E">
      <w:pPr>
        <w:adjustRightInd w:val="0"/>
        <w:snapToGrid w:val="0"/>
        <w:spacing w:line="460" w:lineRule="exact"/>
        <w:ind w:leftChars="-23" w:left="785" w:hangingChars="300" w:hanging="840"/>
        <w:jc w:val="both"/>
        <w:rPr>
          <w:rFonts w:ascii="標楷體" w:eastAsia="標楷體" w:hAnsi="標楷體" w:hint="eastAsia"/>
          <w:color w:val="000000"/>
          <w:sz w:val="28"/>
          <w:szCs w:val="28"/>
        </w:rPr>
      </w:pPr>
      <w:r w:rsidRPr="00124380">
        <w:rPr>
          <w:rFonts w:ascii="標楷體" w:eastAsia="標楷體" w:hAnsi="標楷體" w:hint="eastAsia"/>
          <w:color w:val="000000"/>
          <w:sz w:val="28"/>
          <w:szCs w:val="28"/>
        </w:rPr>
        <w:t>二十五、政府捐助之財團法人均應建立人事、會計等制度，另</w:t>
      </w:r>
      <w:r w:rsidRPr="00124380">
        <w:rPr>
          <w:rFonts w:ascii="標楷體" w:eastAsia="標楷體" w:hAnsi="標楷體" w:cs="細明體" w:hint="eastAsia"/>
          <w:color w:val="000000"/>
          <w:kern w:val="0"/>
          <w:sz w:val="28"/>
          <w:szCs w:val="28"/>
          <w:lang w:val="zh-TW"/>
        </w:rPr>
        <w:t>為監督並確保</w:t>
      </w:r>
      <w:r w:rsidRPr="00124380">
        <w:rPr>
          <w:rFonts w:ascii="標楷體" w:eastAsia="標楷體" w:hAnsi="標楷體" w:hint="eastAsia"/>
          <w:color w:val="000000"/>
          <w:sz w:val="28"/>
          <w:szCs w:val="28"/>
        </w:rPr>
        <w:t>政府捐助之財團法人</w:t>
      </w:r>
      <w:r w:rsidRPr="00124380">
        <w:rPr>
          <w:rFonts w:ascii="標楷體" w:eastAsia="標楷體" w:hAnsi="標楷體" w:cs="細明體" w:hint="eastAsia"/>
          <w:color w:val="000000"/>
          <w:kern w:val="0"/>
          <w:sz w:val="28"/>
          <w:szCs w:val="28"/>
          <w:lang w:val="zh-TW"/>
        </w:rPr>
        <w:t>之正常運作，</w:t>
      </w:r>
      <w:r w:rsidRPr="00124380">
        <w:rPr>
          <w:rFonts w:ascii="標楷體" w:eastAsia="標楷體" w:hAnsi="標楷體" w:hint="eastAsia"/>
          <w:color w:val="000000"/>
          <w:sz w:val="28"/>
          <w:szCs w:val="28"/>
        </w:rPr>
        <w:t>授權主管機關得訂定監督之規定。（草案第六十條）</w:t>
      </w:r>
    </w:p>
    <w:p w:rsidR="0011029E" w:rsidRPr="00124380" w:rsidRDefault="0011029E" w:rsidP="0011029E">
      <w:pPr>
        <w:adjustRightInd w:val="0"/>
        <w:snapToGrid w:val="0"/>
        <w:spacing w:line="460" w:lineRule="exact"/>
        <w:ind w:left="840" w:hangingChars="300" w:hanging="840"/>
        <w:jc w:val="both"/>
        <w:rPr>
          <w:rFonts w:ascii="標楷體" w:eastAsia="標楷體" w:hAnsi="標楷體" w:hint="eastAsia"/>
          <w:color w:val="000000"/>
          <w:sz w:val="28"/>
          <w:szCs w:val="28"/>
        </w:rPr>
      </w:pPr>
      <w:r w:rsidRPr="00124380">
        <w:rPr>
          <w:rFonts w:ascii="標楷體" w:eastAsia="標楷體" w:hAnsi="標楷體" w:hint="eastAsia"/>
          <w:color w:val="000000"/>
          <w:sz w:val="28"/>
          <w:szCs w:val="28"/>
        </w:rPr>
        <w:t>二十六、無正當理由停止業務活動持續二年以上之財團法人之處理，及本法施行前已設立登記之財團法人應辦理補正之程序。（草案第六十三條及第六十四條）</w:t>
      </w:r>
    </w:p>
    <w:p w:rsidR="0011029E" w:rsidRPr="00124380" w:rsidRDefault="0011029E" w:rsidP="0011029E">
      <w:pPr>
        <w:adjustRightInd w:val="0"/>
        <w:snapToGrid w:val="0"/>
        <w:spacing w:line="460" w:lineRule="exact"/>
        <w:ind w:left="840" w:hangingChars="300" w:hanging="840"/>
        <w:jc w:val="both"/>
        <w:rPr>
          <w:rFonts w:ascii="標楷體" w:eastAsia="標楷體" w:hAnsi="標楷體" w:hint="eastAsia"/>
          <w:color w:val="000000"/>
          <w:sz w:val="28"/>
          <w:szCs w:val="28"/>
        </w:rPr>
      </w:pPr>
      <w:r w:rsidRPr="00124380">
        <w:rPr>
          <w:rFonts w:ascii="標楷體" w:eastAsia="標楷體" w:hAnsi="標楷體" w:hint="eastAsia"/>
          <w:color w:val="000000"/>
          <w:sz w:val="28"/>
          <w:szCs w:val="28"/>
        </w:rPr>
        <w:t>二十七、特定種類、目的及條件之外國財團法人得向中央主管機關申請認許、向法院辦理設立登記及不予認許之事由；經認許之外國財團法人得享之權益，採平等互惠原則。（草案第六十五條至第六十九條）</w:t>
      </w:r>
    </w:p>
    <w:p w:rsidR="0011029E" w:rsidRPr="00124380" w:rsidRDefault="0011029E" w:rsidP="0011029E">
      <w:pPr>
        <w:adjustRightInd w:val="0"/>
        <w:snapToGrid w:val="0"/>
        <w:spacing w:line="460" w:lineRule="exact"/>
        <w:ind w:left="840" w:hangingChars="300" w:hanging="840"/>
        <w:jc w:val="both"/>
        <w:rPr>
          <w:rFonts w:ascii="標楷體" w:eastAsia="標楷體" w:hAnsi="標楷體" w:hint="eastAsia"/>
          <w:color w:val="000000"/>
          <w:sz w:val="28"/>
          <w:szCs w:val="28"/>
        </w:rPr>
      </w:pPr>
      <w:r w:rsidRPr="00124380">
        <w:rPr>
          <w:rFonts w:ascii="標楷體" w:eastAsia="標楷體" w:hAnsi="標楷體" w:hint="eastAsia"/>
          <w:color w:val="000000"/>
          <w:sz w:val="28"/>
          <w:szCs w:val="28"/>
        </w:rPr>
        <w:t>二十八、本法之施行日期。（草案第七十條）</w:t>
      </w:r>
    </w:p>
    <w:p w:rsidR="001C7735" w:rsidRPr="0011029E" w:rsidRDefault="001C7735" w:rsidP="00887413">
      <w:pPr>
        <w:adjustRightInd w:val="0"/>
        <w:snapToGrid w:val="0"/>
        <w:jc w:val="both"/>
        <w:rPr>
          <w:rFonts w:ascii="標楷體" w:eastAsia="標楷體" w:hAnsi="標楷體"/>
          <w:color w:val="C00000"/>
          <w:sz w:val="32"/>
        </w:rPr>
      </w:pPr>
    </w:p>
    <w:sectPr w:rsidR="001C7735" w:rsidRPr="0011029E" w:rsidSect="002A7CBB">
      <w:footerReference w:type="even" r:id="rId9"/>
      <w:footerReference w:type="default" r:id="rId10"/>
      <w:pgSz w:w="11906" w:h="16838"/>
      <w:pgMar w:top="1440" w:right="144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460" w:rsidRDefault="00304460" w:rsidP="00A91885">
      <w:r>
        <w:separator/>
      </w:r>
    </w:p>
  </w:endnote>
  <w:endnote w:type="continuationSeparator" w:id="0">
    <w:p w:rsidR="00304460" w:rsidRDefault="00304460" w:rsidP="00A9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KaiShu-SB-Estd-BF-Identity-H">
    <w:altName w:val="Arial Unicode MS"/>
    <w:panose1 w:val="00000000000000000000"/>
    <w:charset w:val="88"/>
    <w:family w:val="auto"/>
    <w:notTrueType/>
    <w:pitch w:val="default"/>
    <w:sig w:usb0="00000001" w:usb1="08080000" w:usb2="00000010" w:usb3="00000000" w:csb0="00100000" w:csb1="00000000"/>
  </w:font>
  <w:font w:name="DFKaiShu-Md-HK-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DFMing-Lt-HK-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10" w:rsidRDefault="00575310" w:rsidP="00EA4800">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75310" w:rsidRDefault="0057531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10" w:rsidRDefault="00575310" w:rsidP="006D207F">
    <w:pPr>
      <w:pStyle w:val="a6"/>
      <w:framePr w:wrap="around" w:vAnchor="text" w:hAnchor="page" w:x="5881" w:y="45"/>
      <w:rPr>
        <w:rStyle w:val="aa"/>
      </w:rPr>
    </w:pPr>
    <w:r>
      <w:rPr>
        <w:rStyle w:val="aa"/>
      </w:rPr>
      <w:fldChar w:fldCharType="begin"/>
    </w:r>
    <w:r>
      <w:rPr>
        <w:rStyle w:val="aa"/>
      </w:rPr>
      <w:instrText xml:space="preserve">PAGE  </w:instrText>
    </w:r>
    <w:r>
      <w:rPr>
        <w:rStyle w:val="aa"/>
      </w:rPr>
      <w:fldChar w:fldCharType="separate"/>
    </w:r>
    <w:r w:rsidR="00304460">
      <w:rPr>
        <w:rStyle w:val="aa"/>
        <w:noProof/>
      </w:rPr>
      <w:t>1</w:t>
    </w:r>
    <w:r>
      <w:rPr>
        <w:rStyle w:val="aa"/>
      </w:rPr>
      <w:fldChar w:fldCharType="end"/>
    </w:r>
  </w:p>
  <w:p w:rsidR="00575310" w:rsidRDefault="0057531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460" w:rsidRDefault="00304460" w:rsidP="00A91885">
      <w:r>
        <w:separator/>
      </w:r>
    </w:p>
  </w:footnote>
  <w:footnote w:type="continuationSeparator" w:id="0">
    <w:p w:rsidR="00304460" w:rsidRDefault="00304460" w:rsidP="00A918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25B6E"/>
    <w:multiLevelType w:val="hybridMultilevel"/>
    <w:tmpl w:val="B18E123A"/>
    <w:lvl w:ilvl="0" w:tplc="412CBA7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3FC40D0"/>
    <w:multiLevelType w:val="hybridMultilevel"/>
    <w:tmpl w:val="9E9682F8"/>
    <w:lvl w:ilvl="0" w:tplc="91C601B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280C7E59"/>
    <w:multiLevelType w:val="hybridMultilevel"/>
    <w:tmpl w:val="B776E04E"/>
    <w:lvl w:ilvl="0" w:tplc="6E74AFB2">
      <w:start w:val="1"/>
      <w:numFmt w:val="decimal"/>
      <w:lvlText w:val="%1."/>
      <w:lvlJc w:val="left"/>
      <w:pPr>
        <w:ind w:left="365" w:hanging="360"/>
      </w:pPr>
      <w:rPr>
        <w:rFonts w:cs="Times New Roman" w:hint="default"/>
      </w:rPr>
    </w:lvl>
    <w:lvl w:ilvl="1" w:tplc="04090019" w:tentative="1">
      <w:start w:val="1"/>
      <w:numFmt w:val="ideographTraditional"/>
      <w:lvlText w:val="%2、"/>
      <w:lvlJc w:val="left"/>
      <w:pPr>
        <w:ind w:left="965" w:hanging="480"/>
      </w:pPr>
      <w:rPr>
        <w:rFonts w:cs="Times New Roman"/>
      </w:rPr>
    </w:lvl>
    <w:lvl w:ilvl="2" w:tplc="0409001B" w:tentative="1">
      <w:start w:val="1"/>
      <w:numFmt w:val="lowerRoman"/>
      <w:lvlText w:val="%3."/>
      <w:lvlJc w:val="right"/>
      <w:pPr>
        <w:ind w:left="1445" w:hanging="480"/>
      </w:pPr>
      <w:rPr>
        <w:rFonts w:cs="Times New Roman"/>
      </w:rPr>
    </w:lvl>
    <w:lvl w:ilvl="3" w:tplc="0409000F" w:tentative="1">
      <w:start w:val="1"/>
      <w:numFmt w:val="decimal"/>
      <w:lvlText w:val="%4."/>
      <w:lvlJc w:val="left"/>
      <w:pPr>
        <w:ind w:left="1925" w:hanging="480"/>
      </w:pPr>
      <w:rPr>
        <w:rFonts w:cs="Times New Roman"/>
      </w:rPr>
    </w:lvl>
    <w:lvl w:ilvl="4" w:tplc="04090019" w:tentative="1">
      <w:start w:val="1"/>
      <w:numFmt w:val="ideographTraditional"/>
      <w:lvlText w:val="%5、"/>
      <w:lvlJc w:val="left"/>
      <w:pPr>
        <w:ind w:left="2405" w:hanging="480"/>
      </w:pPr>
      <w:rPr>
        <w:rFonts w:cs="Times New Roman"/>
      </w:rPr>
    </w:lvl>
    <w:lvl w:ilvl="5" w:tplc="0409001B" w:tentative="1">
      <w:start w:val="1"/>
      <w:numFmt w:val="lowerRoman"/>
      <w:lvlText w:val="%6."/>
      <w:lvlJc w:val="right"/>
      <w:pPr>
        <w:ind w:left="2885" w:hanging="480"/>
      </w:pPr>
      <w:rPr>
        <w:rFonts w:cs="Times New Roman"/>
      </w:rPr>
    </w:lvl>
    <w:lvl w:ilvl="6" w:tplc="0409000F" w:tentative="1">
      <w:start w:val="1"/>
      <w:numFmt w:val="decimal"/>
      <w:lvlText w:val="%7."/>
      <w:lvlJc w:val="left"/>
      <w:pPr>
        <w:ind w:left="3365" w:hanging="480"/>
      </w:pPr>
      <w:rPr>
        <w:rFonts w:cs="Times New Roman"/>
      </w:rPr>
    </w:lvl>
    <w:lvl w:ilvl="7" w:tplc="04090019" w:tentative="1">
      <w:start w:val="1"/>
      <w:numFmt w:val="ideographTraditional"/>
      <w:lvlText w:val="%8、"/>
      <w:lvlJc w:val="left"/>
      <w:pPr>
        <w:ind w:left="3845" w:hanging="480"/>
      </w:pPr>
      <w:rPr>
        <w:rFonts w:cs="Times New Roman"/>
      </w:rPr>
    </w:lvl>
    <w:lvl w:ilvl="8" w:tplc="0409001B" w:tentative="1">
      <w:start w:val="1"/>
      <w:numFmt w:val="lowerRoman"/>
      <w:lvlText w:val="%9."/>
      <w:lvlJc w:val="right"/>
      <w:pPr>
        <w:ind w:left="4325" w:hanging="480"/>
      </w:pPr>
      <w:rPr>
        <w:rFonts w:cs="Times New Roman"/>
      </w:rPr>
    </w:lvl>
  </w:abstractNum>
  <w:abstractNum w:abstractNumId="3">
    <w:nsid w:val="30A97EBE"/>
    <w:multiLevelType w:val="hybridMultilevel"/>
    <w:tmpl w:val="E4E49832"/>
    <w:lvl w:ilvl="0" w:tplc="1ABC219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361F0CAE"/>
    <w:multiLevelType w:val="hybridMultilevel"/>
    <w:tmpl w:val="33D6FC68"/>
    <w:lvl w:ilvl="0" w:tplc="EAC8A7E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43D74090"/>
    <w:multiLevelType w:val="hybridMultilevel"/>
    <w:tmpl w:val="6F9E7808"/>
    <w:lvl w:ilvl="0" w:tplc="B4DE156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F9F1BAD"/>
    <w:multiLevelType w:val="hybridMultilevel"/>
    <w:tmpl w:val="E612CF14"/>
    <w:lvl w:ilvl="0" w:tplc="2274054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64933590"/>
    <w:multiLevelType w:val="hybridMultilevel"/>
    <w:tmpl w:val="467A0F9C"/>
    <w:lvl w:ilvl="0" w:tplc="E85CC7D2">
      <w:start w:val="1"/>
      <w:numFmt w:val="taiwaneseCountingThousand"/>
      <w:lvlText w:val="%1、"/>
      <w:lvlJc w:val="left"/>
      <w:pPr>
        <w:tabs>
          <w:tab w:val="num" w:pos="958"/>
        </w:tabs>
        <w:ind w:left="958" w:hanging="720"/>
      </w:pPr>
      <w:rPr>
        <w:rFonts w:cs="Times New Roman" w:hint="default"/>
        <w:color w:val="auto"/>
      </w:rPr>
    </w:lvl>
    <w:lvl w:ilvl="1" w:tplc="04090019" w:tentative="1">
      <w:start w:val="1"/>
      <w:numFmt w:val="ideographTraditional"/>
      <w:lvlText w:val="%2、"/>
      <w:lvlJc w:val="left"/>
      <w:pPr>
        <w:tabs>
          <w:tab w:val="num" w:pos="1198"/>
        </w:tabs>
        <w:ind w:left="1198" w:hanging="480"/>
      </w:pPr>
      <w:rPr>
        <w:rFonts w:cs="Times New Roman"/>
      </w:rPr>
    </w:lvl>
    <w:lvl w:ilvl="2" w:tplc="0409001B" w:tentative="1">
      <w:start w:val="1"/>
      <w:numFmt w:val="lowerRoman"/>
      <w:lvlText w:val="%3."/>
      <w:lvlJc w:val="right"/>
      <w:pPr>
        <w:tabs>
          <w:tab w:val="num" w:pos="1678"/>
        </w:tabs>
        <w:ind w:left="1678" w:hanging="480"/>
      </w:pPr>
      <w:rPr>
        <w:rFonts w:cs="Times New Roman"/>
      </w:rPr>
    </w:lvl>
    <w:lvl w:ilvl="3" w:tplc="0409000F" w:tentative="1">
      <w:start w:val="1"/>
      <w:numFmt w:val="decimal"/>
      <w:lvlText w:val="%4."/>
      <w:lvlJc w:val="left"/>
      <w:pPr>
        <w:tabs>
          <w:tab w:val="num" w:pos="2158"/>
        </w:tabs>
        <w:ind w:left="2158" w:hanging="480"/>
      </w:pPr>
      <w:rPr>
        <w:rFonts w:cs="Times New Roman"/>
      </w:rPr>
    </w:lvl>
    <w:lvl w:ilvl="4" w:tplc="04090019" w:tentative="1">
      <w:start w:val="1"/>
      <w:numFmt w:val="ideographTraditional"/>
      <w:lvlText w:val="%5、"/>
      <w:lvlJc w:val="left"/>
      <w:pPr>
        <w:tabs>
          <w:tab w:val="num" w:pos="2638"/>
        </w:tabs>
        <w:ind w:left="2638" w:hanging="480"/>
      </w:pPr>
      <w:rPr>
        <w:rFonts w:cs="Times New Roman"/>
      </w:rPr>
    </w:lvl>
    <w:lvl w:ilvl="5" w:tplc="0409001B" w:tentative="1">
      <w:start w:val="1"/>
      <w:numFmt w:val="lowerRoman"/>
      <w:lvlText w:val="%6."/>
      <w:lvlJc w:val="right"/>
      <w:pPr>
        <w:tabs>
          <w:tab w:val="num" w:pos="3118"/>
        </w:tabs>
        <w:ind w:left="3118" w:hanging="480"/>
      </w:pPr>
      <w:rPr>
        <w:rFonts w:cs="Times New Roman"/>
      </w:rPr>
    </w:lvl>
    <w:lvl w:ilvl="6" w:tplc="0409000F" w:tentative="1">
      <w:start w:val="1"/>
      <w:numFmt w:val="decimal"/>
      <w:lvlText w:val="%7."/>
      <w:lvlJc w:val="left"/>
      <w:pPr>
        <w:tabs>
          <w:tab w:val="num" w:pos="3598"/>
        </w:tabs>
        <w:ind w:left="3598" w:hanging="480"/>
      </w:pPr>
      <w:rPr>
        <w:rFonts w:cs="Times New Roman"/>
      </w:rPr>
    </w:lvl>
    <w:lvl w:ilvl="7" w:tplc="04090019" w:tentative="1">
      <w:start w:val="1"/>
      <w:numFmt w:val="ideographTraditional"/>
      <w:lvlText w:val="%8、"/>
      <w:lvlJc w:val="left"/>
      <w:pPr>
        <w:tabs>
          <w:tab w:val="num" w:pos="4078"/>
        </w:tabs>
        <w:ind w:left="4078" w:hanging="480"/>
      </w:pPr>
      <w:rPr>
        <w:rFonts w:cs="Times New Roman"/>
      </w:rPr>
    </w:lvl>
    <w:lvl w:ilvl="8" w:tplc="0409001B" w:tentative="1">
      <w:start w:val="1"/>
      <w:numFmt w:val="lowerRoman"/>
      <w:lvlText w:val="%9."/>
      <w:lvlJc w:val="right"/>
      <w:pPr>
        <w:tabs>
          <w:tab w:val="num" w:pos="4558"/>
        </w:tabs>
        <w:ind w:left="4558" w:hanging="480"/>
      </w:pPr>
      <w:rPr>
        <w:rFonts w:cs="Times New Roman"/>
      </w:rPr>
    </w:lvl>
  </w:abstractNum>
  <w:num w:numId="1">
    <w:abstractNumId w:val="7"/>
  </w:num>
  <w:num w:numId="2">
    <w:abstractNumId w:val="1"/>
  </w:num>
  <w:num w:numId="3">
    <w:abstractNumId w:val="2"/>
  </w:num>
  <w:num w:numId="4">
    <w:abstractNumId w:val="3"/>
  </w:num>
  <w:num w:numId="5">
    <w:abstractNumId w:val="0"/>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981"/>
    <w:rsid w:val="00001A37"/>
    <w:rsid w:val="00003EBA"/>
    <w:rsid w:val="00004860"/>
    <w:rsid w:val="0000540F"/>
    <w:rsid w:val="000065FE"/>
    <w:rsid w:val="00012940"/>
    <w:rsid w:val="00014B26"/>
    <w:rsid w:val="00026614"/>
    <w:rsid w:val="00031C8A"/>
    <w:rsid w:val="0003270F"/>
    <w:rsid w:val="00032D38"/>
    <w:rsid w:val="00033F0A"/>
    <w:rsid w:val="000350C4"/>
    <w:rsid w:val="00041735"/>
    <w:rsid w:val="00041DB5"/>
    <w:rsid w:val="00042A4F"/>
    <w:rsid w:val="000478E9"/>
    <w:rsid w:val="000529E9"/>
    <w:rsid w:val="00056CBB"/>
    <w:rsid w:val="0005785B"/>
    <w:rsid w:val="00061F6B"/>
    <w:rsid w:val="000637E6"/>
    <w:rsid w:val="0007040C"/>
    <w:rsid w:val="0007577F"/>
    <w:rsid w:val="0008312F"/>
    <w:rsid w:val="00083591"/>
    <w:rsid w:val="00085C6F"/>
    <w:rsid w:val="0008685B"/>
    <w:rsid w:val="00086E42"/>
    <w:rsid w:val="000903DA"/>
    <w:rsid w:val="000904AA"/>
    <w:rsid w:val="000905F6"/>
    <w:rsid w:val="0009216F"/>
    <w:rsid w:val="00095B24"/>
    <w:rsid w:val="000A02AF"/>
    <w:rsid w:val="000A0D51"/>
    <w:rsid w:val="000A56E8"/>
    <w:rsid w:val="000A7009"/>
    <w:rsid w:val="000B35FE"/>
    <w:rsid w:val="000B6567"/>
    <w:rsid w:val="000B6DF7"/>
    <w:rsid w:val="000C2B40"/>
    <w:rsid w:val="000C441A"/>
    <w:rsid w:val="000C6776"/>
    <w:rsid w:val="000C6A07"/>
    <w:rsid w:val="000D2417"/>
    <w:rsid w:val="000D24D1"/>
    <w:rsid w:val="000D3A29"/>
    <w:rsid w:val="000D7D7E"/>
    <w:rsid w:val="000E006C"/>
    <w:rsid w:val="000E3375"/>
    <w:rsid w:val="000E5BC6"/>
    <w:rsid w:val="000F2CF2"/>
    <w:rsid w:val="000F4D06"/>
    <w:rsid w:val="000F7F1E"/>
    <w:rsid w:val="001048B4"/>
    <w:rsid w:val="001070B1"/>
    <w:rsid w:val="0011029E"/>
    <w:rsid w:val="00110839"/>
    <w:rsid w:val="00111118"/>
    <w:rsid w:val="00113700"/>
    <w:rsid w:val="001160BE"/>
    <w:rsid w:val="00116225"/>
    <w:rsid w:val="001249BE"/>
    <w:rsid w:val="001300B7"/>
    <w:rsid w:val="0013223B"/>
    <w:rsid w:val="00132569"/>
    <w:rsid w:val="0013681F"/>
    <w:rsid w:val="001414BD"/>
    <w:rsid w:val="00142991"/>
    <w:rsid w:val="001445DB"/>
    <w:rsid w:val="00157810"/>
    <w:rsid w:val="00157A14"/>
    <w:rsid w:val="00163B93"/>
    <w:rsid w:val="00166619"/>
    <w:rsid w:val="00166C00"/>
    <w:rsid w:val="0017188B"/>
    <w:rsid w:val="00174996"/>
    <w:rsid w:val="001762A5"/>
    <w:rsid w:val="001762B0"/>
    <w:rsid w:val="00181AE7"/>
    <w:rsid w:val="00184673"/>
    <w:rsid w:val="001939A9"/>
    <w:rsid w:val="00193E58"/>
    <w:rsid w:val="001B291A"/>
    <w:rsid w:val="001B3548"/>
    <w:rsid w:val="001B6A5B"/>
    <w:rsid w:val="001C2D96"/>
    <w:rsid w:val="001C7735"/>
    <w:rsid w:val="001D088A"/>
    <w:rsid w:val="001D1466"/>
    <w:rsid w:val="001D182D"/>
    <w:rsid w:val="001D237E"/>
    <w:rsid w:val="001D70F0"/>
    <w:rsid w:val="001E0516"/>
    <w:rsid w:val="001E1925"/>
    <w:rsid w:val="001E36A0"/>
    <w:rsid w:val="001E4973"/>
    <w:rsid w:val="001F126D"/>
    <w:rsid w:val="001F7E19"/>
    <w:rsid w:val="00204E0E"/>
    <w:rsid w:val="002067BC"/>
    <w:rsid w:val="00210F10"/>
    <w:rsid w:val="00213575"/>
    <w:rsid w:val="00214820"/>
    <w:rsid w:val="0022238B"/>
    <w:rsid w:val="00222BA3"/>
    <w:rsid w:val="00226D04"/>
    <w:rsid w:val="00234484"/>
    <w:rsid w:val="002345CB"/>
    <w:rsid w:val="002409E9"/>
    <w:rsid w:val="00241E77"/>
    <w:rsid w:val="00243C95"/>
    <w:rsid w:val="002466E3"/>
    <w:rsid w:val="00252A46"/>
    <w:rsid w:val="00253459"/>
    <w:rsid w:val="00257C5B"/>
    <w:rsid w:val="00267B84"/>
    <w:rsid w:val="00274CF5"/>
    <w:rsid w:val="00276D3B"/>
    <w:rsid w:val="00277B4F"/>
    <w:rsid w:val="002822AE"/>
    <w:rsid w:val="0028284F"/>
    <w:rsid w:val="00284237"/>
    <w:rsid w:val="00291B4E"/>
    <w:rsid w:val="002924F4"/>
    <w:rsid w:val="00294F19"/>
    <w:rsid w:val="002959DC"/>
    <w:rsid w:val="0029793D"/>
    <w:rsid w:val="002A07B2"/>
    <w:rsid w:val="002A2D2C"/>
    <w:rsid w:val="002A7CBB"/>
    <w:rsid w:val="002B755C"/>
    <w:rsid w:val="002C1406"/>
    <w:rsid w:val="002D0FC1"/>
    <w:rsid w:val="002D299C"/>
    <w:rsid w:val="002D388F"/>
    <w:rsid w:val="002D7FCF"/>
    <w:rsid w:val="002E0A97"/>
    <w:rsid w:val="002E1415"/>
    <w:rsid w:val="002E1ED4"/>
    <w:rsid w:val="002E6ED5"/>
    <w:rsid w:val="002E7C29"/>
    <w:rsid w:val="002E7F88"/>
    <w:rsid w:val="00302D68"/>
    <w:rsid w:val="00304460"/>
    <w:rsid w:val="003054AB"/>
    <w:rsid w:val="00310C19"/>
    <w:rsid w:val="003140D7"/>
    <w:rsid w:val="0032136F"/>
    <w:rsid w:val="003236A3"/>
    <w:rsid w:val="0032543A"/>
    <w:rsid w:val="00332DC4"/>
    <w:rsid w:val="00333D9C"/>
    <w:rsid w:val="00336A66"/>
    <w:rsid w:val="00336C42"/>
    <w:rsid w:val="00343DE0"/>
    <w:rsid w:val="0034619A"/>
    <w:rsid w:val="003517F3"/>
    <w:rsid w:val="00351D43"/>
    <w:rsid w:val="00362A23"/>
    <w:rsid w:val="003635B8"/>
    <w:rsid w:val="00366AE6"/>
    <w:rsid w:val="00367A28"/>
    <w:rsid w:val="00375B2C"/>
    <w:rsid w:val="00381A5C"/>
    <w:rsid w:val="003837C8"/>
    <w:rsid w:val="00385D23"/>
    <w:rsid w:val="00385DC0"/>
    <w:rsid w:val="003A12BD"/>
    <w:rsid w:val="003A56F1"/>
    <w:rsid w:val="003A6DFD"/>
    <w:rsid w:val="003A7876"/>
    <w:rsid w:val="003B4CDD"/>
    <w:rsid w:val="003C0640"/>
    <w:rsid w:val="003C47B7"/>
    <w:rsid w:val="003C7862"/>
    <w:rsid w:val="003D1EF5"/>
    <w:rsid w:val="003E7AC7"/>
    <w:rsid w:val="003F0A01"/>
    <w:rsid w:val="003F2349"/>
    <w:rsid w:val="003F6D1B"/>
    <w:rsid w:val="003F6DA0"/>
    <w:rsid w:val="004002E0"/>
    <w:rsid w:val="00400875"/>
    <w:rsid w:val="00400B6A"/>
    <w:rsid w:val="004040DB"/>
    <w:rsid w:val="004052D4"/>
    <w:rsid w:val="00405DCB"/>
    <w:rsid w:val="0040620B"/>
    <w:rsid w:val="004071EE"/>
    <w:rsid w:val="00416BF8"/>
    <w:rsid w:val="00425A43"/>
    <w:rsid w:val="00431B88"/>
    <w:rsid w:val="0043282D"/>
    <w:rsid w:val="00433CC6"/>
    <w:rsid w:val="0044130D"/>
    <w:rsid w:val="00443E26"/>
    <w:rsid w:val="00446F8F"/>
    <w:rsid w:val="004473C1"/>
    <w:rsid w:val="0045309A"/>
    <w:rsid w:val="00453B51"/>
    <w:rsid w:val="004555AE"/>
    <w:rsid w:val="00460AA4"/>
    <w:rsid w:val="00464D94"/>
    <w:rsid w:val="00465B73"/>
    <w:rsid w:val="004660C1"/>
    <w:rsid w:val="00472A98"/>
    <w:rsid w:val="00474597"/>
    <w:rsid w:val="00482DA8"/>
    <w:rsid w:val="00487F9E"/>
    <w:rsid w:val="004955DE"/>
    <w:rsid w:val="004A2623"/>
    <w:rsid w:val="004A26D5"/>
    <w:rsid w:val="004A39A8"/>
    <w:rsid w:val="004B2D9F"/>
    <w:rsid w:val="004B56AA"/>
    <w:rsid w:val="004C0CC8"/>
    <w:rsid w:val="004C17B4"/>
    <w:rsid w:val="004C3B39"/>
    <w:rsid w:val="004C51F9"/>
    <w:rsid w:val="004D1175"/>
    <w:rsid w:val="004D2D62"/>
    <w:rsid w:val="004D69A0"/>
    <w:rsid w:val="004D75D3"/>
    <w:rsid w:val="004E48DB"/>
    <w:rsid w:val="004E7673"/>
    <w:rsid w:val="004F5B78"/>
    <w:rsid w:val="004F6965"/>
    <w:rsid w:val="004F719C"/>
    <w:rsid w:val="00506CAF"/>
    <w:rsid w:val="00516B66"/>
    <w:rsid w:val="005307D1"/>
    <w:rsid w:val="00541D46"/>
    <w:rsid w:val="005634FE"/>
    <w:rsid w:val="00563CA0"/>
    <w:rsid w:val="00572BEC"/>
    <w:rsid w:val="00575310"/>
    <w:rsid w:val="00577BDE"/>
    <w:rsid w:val="00581C76"/>
    <w:rsid w:val="00585F91"/>
    <w:rsid w:val="0058686D"/>
    <w:rsid w:val="005962C6"/>
    <w:rsid w:val="005A0C78"/>
    <w:rsid w:val="005A50CE"/>
    <w:rsid w:val="005A5767"/>
    <w:rsid w:val="005A6217"/>
    <w:rsid w:val="005A7068"/>
    <w:rsid w:val="005B27F2"/>
    <w:rsid w:val="005B6D84"/>
    <w:rsid w:val="005C07DE"/>
    <w:rsid w:val="005C1CBB"/>
    <w:rsid w:val="005C3FDE"/>
    <w:rsid w:val="005C413B"/>
    <w:rsid w:val="005D5A0A"/>
    <w:rsid w:val="005D6646"/>
    <w:rsid w:val="005E01DF"/>
    <w:rsid w:val="005E2C37"/>
    <w:rsid w:val="005E651B"/>
    <w:rsid w:val="005E661E"/>
    <w:rsid w:val="005F5038"/>
    <w:rsid w:val="0060156F"/>
    <w:rsid w:val="006100C0"/>
    <w:rsid w:val="00616565"/>
    <w:rsid w:val="006219FD"/>
    <w:rsid w:val="00621A5C"/>
    <w:rsid w:val="00622E3A"/>
    <w:rsid w:val="00623886"/>
    <w:rsid w:val="00623D5E"/>
    <w:rsid w:val="00625794"/>
    <w:rsid w:val="0062641E"/>
    <w:rsid w:val="006465EF"/>
    <w:rsid w:val="00646AB9"/>
    <w:rsid w:val="00647E25"/>
    <w:rsid w:val="00666DF5"/>
    <w:rsid w:val="0067113E"/>
    <w:rsid w:val="006733FF"/>
    <w:rsid w:val="00676C70"/>
    <w:rsid w:val="00680B47"/>
    <w:rsid w:val="006817F1"/>
    <w:rsid w:val="00684720"/>
    <w:rsid w:val="0068794D"/>
    <w:rsid w:val="00691A87"/>
    <w:rsid w:val="00691C66"/>
    <w:rsid w:val="006928E0"/>
    <w:rsid w:val="00693512"/>
    <w:rsid w:val="00694FFD"/>
    <w:rsid w:val="006A59ED"/>
    <w:rsid w:val="006A65B5"/>
    <w:rsid w:val="006A71AC"/>
    <w:rsid w:val="006B0501"/>
    <w:rsid w:val="006B3EBA"/>
    <w:rsid w:val="006B6CD7"/>
    <w:rsid w:val="006B7F23"/>
    <w:rsid w:val="006C0DD0"/>
    <w:rsid w:val="006C1CEE"/>
    <w:rsid w:val="006C5EF6"/>
    <w:rsid w:val="006D0D15"/>
    <w:rsid w:val="006D192F"/>
    <w:rsid w:val="006D19C7"/>
    <w:rsid w:val="006D207F"/>
    <w:rsid w:val="006D2AA5"/>
    <w:rsid w:val="006F6CAE"/>
    <w:rsid w:val="006F732C"/>
    <w:rsid w:val="006F73EB"/>
    <w:rsid w:val="006F783C"/>
    <w:rsid w:val="00703B27"/>
    <w:rsid w:val="0070540A"/>
    <w:rsid w:val="007101D7"/>
    <w:rsid w:val="00710459"/>
    <w:rsid w:val="00714356"/>
    <w:rsid w:val="00717C54"/>
    <w:rsid w:val="00723A7F"/>
    <w:rsid w:val="00723C4E"/>
    <w:rsid w:val="007260A2"/>
    <w:rsid w:val="007325F4"/>
    <w:rsid w:val="00736454"/>
    <w:rsid w:val="0074014E"/>
    <w:rsid w:val="00740459"/>
    <w:rsid w:val="0074714A"/>
    <w:rsid w:val="00747FAF"/>
    <w:rsid w:val="007528E3"/>
    <w:rsid w:val="00753981"/>
    <w:rsid w:val="007569E9"/>
    <w:rsid w:val="00757B26"/>
    <w:rsid w:val="00763A13"/>
    <w:rsid w:val="00764E82"/>
    <w:rsid w:val="00765EAE"/>
    <w:rsid w:val="0076740F"/>
    <w:rsid w:val="007730D2"/>
    <w:rsid w:val="00775828"/>
    <w:rsid w:val="00786198"/>
    <w:rsid w:val="00791451"/>
    <w:rsid w:val="00795CF7"/>
    <w:rsid w:val="007A20B0"/>
    <w:rsid w:val="007A2AC8"/>
    <w:rsid w:val="007A2B9A"/>
    <w:rsid w:val="007A6A91"/>
    <w:rsid w:val="007B0402"/>
    <w:rsid w:val="007B0AAF"/>
    <w:rsid w:val="007B12D7"/>
    <w:rsid w:val="007B50DE"/>
    <w:rsid w:val="007C50FA"/>
    <w:rsid w:val="007C654C"/>
    <w:rsid w:val="007D08DE"/>
    <w:rsid w:val="007D5771"/>
    <w:rsid w:val="007E3F12"/>
    <w:rsid w:val="007F143C"/>
    <w:rsid w:val="007F5AAD"/>
    <w:rsid w:val="007F6F8F"/>
    <w:rsid w:val="007F7E30"/>
    <w:rsid w:val="00802895"/>
    <w:rsid w:val="00805C0E"/>
    <w:rsid w:val="00810921"/>
    <w:rsid w:val="00813ADE"/>
    <w:rsid w:val="00815751"/>
    <w:rsid w:val="00817E3C"/>
    <w:rsid w:val="00820D69"/>
    <w:rsid w:val="008214D9"/>
    <w:rsid w:val="0082341D"/>
    <w:rsid w:val="00825E26"/>
    <w:rsid w:val="008301D6"/>
    <w:rsid w:val="00830DAC"/>
    <w:rsid w:val="00831198"/>
    <w:rsid w:val="00832974"/>
    <w:rsid w:val="008336E4"/>
    <w:rsid w:val="0084056B"/>
    <w:rsid w:val="00843071"/>
    <w:rsid w:val="0084776A"/>
    <w:rsid w:val="00850E0C"/>
    <w:rsid w:val="00852BB2"/>
    <w:rsid w:val="00857C8A"/>
    <w:rsid w:val="00864190"/>
    <w:rsid w:val="008645B1"/>
    <w:rsid w:val="00866A35"/>
    <w:rsid w:val="00871070"/>
    <w:rsid w:val="00871715"/>
    <w:rsid w:val="00871F5D"/>
    <w:rsid w:val="00875A48"/>
    <w:rsid w:val="00885BE6"/>
    <w:rsid w:val="00887413"/>
    <w:rsid w:val="008908D4"/>
    <w:rsid w:val="00892C2A"/>
    <w:rsid w:val="00894E96"/>
    <w:rsid w:val="008978AD"/>
    <w:rsid w:val="008A0326"/>
    <w:rsid w:val="008A1538"/>
    <w:rsid w:val="008A270A"/>
    <w:rsid w:val="008A2809"/>
    <w:rsid w:val="008A7B86"/>
    <w:rsid w:val="008B37D8"/>
    <w:rsid w:val="008B69BB"/>
    <w:rsid w:val="008C0716"/>
    <w:rsid w:val="008C0E0C"/>
    <w:rsid w:val="008C2D14"/>
    <w:rsid w:val="008D6044"/>
    <w:rsid w:val="008D7149"/>
    <w:rsid w:val="008D7A89"/>
    <w:rsid w:val="008E26C2"/>
    <w:rsid w:val="008E46C8"/>
    <w:rsid w:val="008E4AB5"/>
    <w:rsid w:val="008F0FB8"/>
    <w:rsid w:val="008F666A"/>
    <w:rsid w:val="008F6A39"/>
    <w:rsid w:val="008F7BED"/>
    <w:rsid w:val="00905624"/>
    <w:rsid w:val="009126C6"/>
    <w:rsid w:val="00912D41"/>
    <w:rsid w:val="0091716E"/>
    <w:rsid w:val="00921B0C"/>
    <w:rsid w:val="00926EE2"/>
    <w:rsid w:val="009273CC"/>
    <w:rsid w:val="00940632"/>
    <w:rsid w:val="0094288F"/>
    <w:rsid w:val="009464A1"/>
    <w:rsid w:val="00946686"/>
    <w:rsid w:val="00947125"/>
    <w:rsid w:val="00952623"/>
    <w:rsid w:val="0095551E"/>
    <w:rsid w:val="00955A0C"/>
    <w:rsid w:val="00960A60"/>
    <w:rsid w:val="0096166B"/>
    <w:rsid w:val="00962355"/>
    <w:rsid w:val="00962940"/>
    <w:rsid w:val="009714B3"/>
    <w:rsid w:val="00981538"/>
    <w:rsid w:val="009838E2"/>
    <w:rsid w:val="009A113D"/>
    <w:rsid w:val="009A7DC0"/>
    <w:rsid w:val="009B14F2"/>
    <w:rsid w:val="009B2198"/>
    <w:rsid w:val="009B2254"/>
    <w:rsid w:val="009B37B6"/>
    <w:rsid w:val="009B4A9A"/>
    <w:rsid w:val="009C1AB1"/>
    <w:rsid w:val="009C2FA6"/>
    <w:rsid w:val="009C4B80"/>
    <w:rsid w:val="009D694C"/>
    <w:rsid w:val="009D6D84"/>
    <w:rsid w:val="009E2B89"/>
    <w:rsid w:val="009F0826"/>
    <w:rsid w:val="009F241F"/>
    <w:rsid w:val="009F63FB"/>
    <w:rsid w:val="009F66FA"/>
    <w:rsid w:val="009F763B"/>
    <w:rsid w:val="009F7DFC"/>
    <w:rsid w:val="00A02773"/>
    <w:rsid w:val="00A101FB"/>
    <w:rsid w:val="00A20714"/>
    <w:rsid w:val="00A230D0"/>
    <w:rsid w:val="00A23588"/>
    <w:rsid w:val="00A239DC"/>
    <w:rsid w:val="00A23D7D"/>
    <w:rsid w:val="00A3157B"/>
    <w:rsid w:val="00A36A04"/>
    <w:rsid w:val="00A510DF"/>
    <w:rsid w:val="00A56B4F"/>
    <w:rsid w:val="00A601F0"/>
    <w:rsid w:val="00A613FD"/>
    <w:rsid w:val="00A64A9D"/>
    <w:rsid w:val="00A64F48"/>
    <w:rsid w:val="00A73257"/>
    <w:rsid w:val="00A876CE"/>
    <w:rsid w:val="00A90DB7"/>
    <w:rsid w:val="00A91885"/>
    <w:rsid w:val="00A94149"/>
    <w:rsid w:val="00A9584D"/>
    <w:rsid w:val="00A966B2"/>
    <w:rsid w:val="00A9675F"/>
    <w:rsid w:val="00A977B1"/>
    <w:rsid w:val="00A97905"/>
    <w:rsid w:val="00AA0004"/>
    <w:rsid w:val="00AA258D"/>
    <w:rsid w:val="00AA7CA1"/>
    <w:rsid w:val="00AB06E6"/>
    <w:rsid w:val="00AB4BAE"/>
    <w:rsid w:val="00AB4E15"/>
    <w:rsid w:val="00AB5261"/>
    <w:rsid w:val="00AB6FE7"/>
    <w:rsid w:val="00AC4CDF"/>
    <w:rsid w:val="00AC6E3F"/>
    <w:rsid w:val="00AD0099"/>
    <w:rsid w:val="00AD08EA"/>
    <w:rsid w:val="00AD555C"/>
    <w:rsid w:val="00AE3232"/>
    <w:rsid w:val="00AE46FD"/>
    <w:rsid w:val="00AE4B49"/>
    <w:rsid w:val="00AE5323"/>
    <w:rsid w:val="00AE55EC"/>
    <w:rsid w:val="00AF7519"/>
    <w:rsid w:val="00B04DDD"/>
    <w:rsid w:val="00B05CD7"/>
    <w:rsid w:val="00B06DA9"/>
    <w:rsid w:val="00B10A15"/>
    <w:rsid w:val="00B127CA"/>
    <w:rsid w:val="00B178A0"/>
    <w:rsid w:val="00B203EC"/>
    <w:rsid w:val="00B22142"/>
    <w:rsid w:val="00B24AA7"/>
    <w:rsid w:val="00B26065"/>
    <w:rsid w:val="00B36AAB"/>
    <w:rsid w:val="00B3718D"/>
    <w:rsid w:val="00B42FBB"/>
    <w:rsid w:val="00B46326"/>
    <w:rsid w:val="00B46424"/>
    <w:rsid w:val="00B473DF"/>
    <w:rsid w:val="00B50E30"/>
    <w:rsid w:val="00B64202"/>
    <w:rsid w:val="00B64AD5"/>
    <w:rsid w:val="00B70B75"/>
    <w:rsid w:val="00B71091"/>
    <w:rsid w:val="00B72317"/>
    <w:rsid w:val="00B73566"/>
    <w:rsid w:val="00B74F70"/>
    <w:rsid w:val="00B8618C"/>
    <w:rsid w:val="00B86BD8"/>
    <w:rsid w:val="00B93A44"/>
    <w:rsid w:val="00B9636A"/>
    <w:rsid w:val="00BA34B6"/>
    <w:rsid w:val="00BA464B"/>
    <w:rsid w:val="00BC0B01"/>
    <w:rsid w:val="00BC4AC7"/>
    <w:rsid w:val="00BC60B1"/>
    <w:rsid w:val="00BD20E9"/>
    <w:rsid w:val="00BD2E41"/>
    <w:rsid w:val="00BD30FE"/>
    <w:rsid w:val="00BD3692"/>
    <w:rsid w:val="00BD3F3F"/>
    <w:rsid w:val="00BD5D6F"/>
    <w:rsid w:val="00BE1229"/>
    <w:rsid w:val="00BE2392"/>
    <w:rsid w:val="00BE28A8"/>
    <w:rsid w:val="00BE37F9"/>
    <w:rsid w:val="00BE3AD9"/>
    <w:rsid w:val="00BE7E7C"/>
    <w:rsid w:val="00BF0F1C"/>
    <w:rsid w:val="00BF183B"/>
    <w:rsid w:val="00BF2A15"/>
    <w:rsid w:val="00BF2BF6"/>
    <w:rsid w:val="00BF38EA"/>
    <w:rsid w:val="00BF483F"/>
    <w:rsid w:val="00C01CF5"/>
    <w:rsid w:val="00C051A5"/>
    <w:rsid w:val="00C10090"/>
    <w:rsid w:val="00C10589"/>
    <w:rsid w:val="00C15221"/>
    <w:rsid w:val="00C158C1"/>
    <w:rsid w:val="00C16DB0"/>
    <w:rsid w:val="00C173BE"/>
    <w:rsid w:val="00C42D2A"/>
    <w:rsid w:val="00C45530"/>
    <w:rsid w:val="00C47535"/>
    <w:rsid w:val="00C54542"/>
    <w:rsid w:val="00C55173"/>
    <w:rsid w:val="00C5741E"/>
    <w:rsid w:val="00C67309"/>
    <w:rsid w:val="00C74F20"/>
    <w:rsid w:val="00C757FE"/>
    <w:rsid w:val="00C824BA"/>
    <w:rsid w:val="00C82A3F"/>
    <w:rsid w:val="00C851BB"/>
    <w:rsid w:val="00C866FD"/>
    <w:rsid w:val="00C91790"/>
    <w:rsid w:val="00C9467F"/>
    <w:rsid w:val="00C9500C"/>
    <w:rsid w:val="00CA7CA3"/>
    <w:rsid w:val="00CB1669"/>
    <w:rsid w:val="00CB1854"/>
    <w:rsid w:val="00CB2D2C"/>
    <w:rsid w:val="00CB410E"/>
    <w:rsid w:val="00CB5886"/>
    <w:rsid w:val="00CC2BDB"/>
    <w:rsid w:val="00CC375D"/>
    <w:rsid w:val="00CC4C0A"/>
    <w:rsid w:val="00CC75F0"/>
    <w:rsid w:val="00CD0B2C"/>
    <w:rsid w:val="00CD3C37"/>
    <w:rsid w:val="00CD5146"/>
    <w:rsid w:val="00CD67C2"/>
    <w:rsid w:val="00CD7840"/>
    <w:rsid w:val="00CE31C5"/>
    <w:rsid w:val="00CE42A7"/>
    <w:rsid w:val="00CE4FB7"/>
    <w:rsid w:val="00CE779D"/>
    <w:rsid w:val="00CF205B"/>
    <w:rsid w:val="00CF5E39"/>
    <w:rsid w:val="00D01F75"/>
    <w:rsid w:val="00D131D5"/>
    <w:rsid w:val="00D138CF"/>
    <w:rsid w:val="00D14DF3"/>
    <w:rsid w:val="00D17739"/>
    <w:rsid w:val="00D24CA7"/>
    <w:rsid w:val="00D30B18"/>
    <w:rsid w:val="00D314AE"/>
    <w:rsid w:val="00D36288"/>
    <w:rsid w:val="00D42B95"/>
    <w:rsid w:val="00D43D06"/>
    <w:rsid w:val="00D45AD4"/>
    <w:rsid w:val="00D47D3F"/>
    <w:rsid w:val="00D55381"/>
    <w:rsid w:val="00D55E28"/>
    <w:rsid w:val="00D71639"/>
    <w:rsid w:val="00D74BEE"/>
    <w:rsid w:val="00D753F0"/>
    <w:rsid w:val="00D75C8B"/>
    <w:rsid w:val="00D8190C"/>
    <w:rsid w:val="00D81FC1"/>
    <w:rsid w:val="00D82700"/>
    <w:rsid w:val="00D82B46"/>
    <w:rsid w:val="00D837BA"/>
    <w:rsid w:val="00D86B36"/>
    <w:rsid w:val="00D8727A"/>
    <w:rsid w:val="00D909FA"/>
    <w:rsid w:val="00D914E2"/>
    <w:rsid w:val="00D91EE1"/>
    <w:rsid w:val="00D93BE6"/>
    <w:rsid w:val="00D94055"/>
    <w:rsid w:val="00D96832"/>
    <w:rsid w:val="00DA0B99"/>
    <w:rsid w:val="00DA19AC"/>
    <w:rsid w:val="00DA2587"/>
    <w:rsid w:val="00DA3194"/>
    <w:rsid w:val="00DB0616"/>
    <w:rsid w:val="00DB20EC"/>
    <w:rsid w:val="00DB419E"/>
    <w:rsid w:val="00DB5868"/>
    <w:rsid w:val="00DC22B1"/>
    <w:rsid w:val="00DC4669"/>
    <w:rsid w:val="00DD0BB3"/>
    <w:rsid w:val="00DE1579"/>
    <w:rsid w:val="00DE3A76"/>
    <w:rsid w:val="00DF14D5"/>
    <w:rsid w:val="00E00E6A"/>
    <w:rsid w:val="00E02709"/>
    <w:rsid w:val="00E02FC3"/>
    <w:rsid w:val="00E0355C"/>
    <w:rsid w:val="00E05F4D"/>
    <w:rsid w:val="00E12C90"/>
    <w:rsid w:val="00E143A5"/>
    <w:rsid w:val="00E21C2B"/>
    <w:rsid w:val="00E22B1C"/>
    <w:rsid w:val="00E3378E"/>
    <w:rsid w:val="00E3383D"/>
    <w:rsid w:val="00E348E6"/>
    <w:rsid w:val="00E356ED"/>
    <w:rsid w:val="00E36F18"/>
    <w:rsid w:val="00E373E5"/>
    <w:rsid w:val="00E37C92"/>
    <w:rsid w:val="00E432CF"/>
    <w:rsid w:val="00E4757C"/>
    <w:rsid w:val="00E53DA2"/>
    <w:rsid w:val="00E54F4E"/>
    <w:rsid w:val="00E55174"/>
    <w:rsid w:val="00E56874"/>
    <w:rsid w:val="00E60179"/>
    <w:rsid w:val="00E678F0"/>
    <w:rsid w:val="00E84C5B"/>
    <w:rsid w:val="00E8772A"/>
    <w:rsid w:val="00E965FB"/>
    <w:rsid w:val="00EA4800"/>
    <w:rsid w:val="00EA4F10"/>
    <w:rsid w:val="00EA56A9"/>
    <w:rsid w:val="00EB105A"/>
    <w:rsid w:val="00EB18CA"/>
    <w:rsid w:val="00EB4CDE"/>
    <w:rsid w:val="00EB68E7"/>
    <w:rsid w:val="00EB7359"/>
    <w:rsid w:val="00EC0E48"/>
    <w:rsid w:val="00EC13A3"/>
    <w:rsid w:val="00EC3F09"/>
    <w:rsid w:val="00EC4473"/>
    <w:rsid w:val="00EC71F7"/>
    <w:rsid w:val="00ED30E7"/>
    <w:rsid w:val="00ED5AE9"/>
    <w:rsid w:val="00ED7569"/>
    <w:rsid w:val="00EE03A3"/>
    <w:rsid w:val="00EE1CC1"/>
    <w:rsid w:val="00EE453F"/>
    <w:rsid w:val="00EE7097"/>
    <w:rsid w:val="00EE75D9"/>
    <w:rsid w:val="00EF0980"/>
    <w:rsid w:val="00F02278"/>
    <w:rsid w:val="00F03ABB"/>
    <w:rsid w:val="00F053C3"/>
    <w:rsid w:val="00F102DE"/>
    <w:rsid w:val="00F11421"/>
    <w:rsid w:val="00F11530"/>
    <w:rsid w:val="00F151B8"/>
    <w:rsid w:val="00F163D0"/>
    <w:rsid w:val="00F16E33"/>
    <w:rsid w:val="00F2077B"/>
    <w:rsid w:val="00F26209"/>
    <w:rsid w:val="00F312B2"/>
    <w:rsid w:val="00F348BA"/>
    <w:rsid w:val="00F351BF"/>
    <w:rsid w:val="00F42D71"/>
    <w:rsid w:val="00F45810"/>
    <w:rsid w:val="00F46DCF"/>
    <w:rsid w:val="00F47796"/>
    <w:rsid w:val="00F509BA"/>
    <w:rsid w:val="00F51B47"/>
    <w:rsid w:val="00F536E2"/>
    <w:rsid w:val="00F55DF6"/>
    <w:rsid w:val="00F60526"/>
    <w:rsid w:val="00F610FB"/>
    <w:rsid w:val="00F62989"/>
    <w:rsid w:val="00F6347A"/>
    <w:rsid w:val="00F64082"/>
    <w:rsid w:val="00F64F5B"/>
    <w:rsid w:val="00F650AA"/>
    <w:rsid w:val="00F65D16"/>
    <w:rsid w:val="00F7373F"/>
    <w:rsid w:val="00F74AEC"/>
    <w:rsid w:val="00F91FC2"/>
    <w:rsid w:val="00F92945"/>
    <w:rsid w:val="00FA265E"/>
    <w:rsid w:val="00FA6196"/>
    <w:rsid w:val="00FB11CE"/>
    <w:rsid w:val="00FB4AA1"/>
    <w:rsid w:val="00FB6883"/>
    <w:rsid w:val="00FC5C80"/>
    <w:rsid w:val="00FD3A74"/>
    <w:rsid w:val="00FE1B64"/>
    <w:rsid w:val="00FE437F"/>
    <w:rsid w:val="00FE43F4"/>
    <w:rsid w:val="00FE7027"/>
    <w:rsid w:val="00FF53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annotation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8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53981"/>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753981"/>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753981"/>
    <w:rPr>
      <w:rFonts w:ascii="Times New Roman" w:eastAsia="新細明體" w:hAnsi="Times New Roman" w:cs="Times New Roman"/>
      <w:sz w:val="20"/>
      <w:szCs w:val="20"/>
    </w:rPr>
  </w:style>
  <w:style w:type="paragraph" w:styleId="a6">
    <w:name w:val="footer"/>
    <w:basedOn w:val="a"/>
    <w:link w:val="1"/>
    <w:uiPriority w:val="99"/>
    <w:rsid w:val="00753981"/>
    <w:pPr>
      <w:tabs>
        <w:tab w:val="center" w:pos="4153"/>
        <w:tab w:val="right" w:pos="8306"/>
      </w:tabs>
      <w:snapToGrid w:val="0"/>
    </w:pPr>
    <w:rPr>
      <w:sz w:val="20"/>
      <w:szCs w:val="20"/>
    </w:rPr>
  </w:style>
  <w:style w:type="character" w:customStyle="1" w:styleId="FooterChar">
    <w:name w:val="Footer Char"/>
    <w:basedOn w:val="a0"/>
    <w:uiPriority w:val="99"/>
    <w:locked/>
    <w:rsid w:val="00753981"/>
    <w:rPr>
      <w:rFonts w:eastAsia="新細明體" w:cs="Times New Roman"/>
      <w:kern w:val="2"/>
      <w:lang w:val="en-US" w:eastAsia="zh-TW" w:bidi="ar-SA"/>
    </w:rPr>
  </w:style>
  <w:style w:type="character" w:customStyle="1" w:styleId="a7">
    <w:name w:val="頁尾 字元"/>
    <w:basedOn w:val="a0"/>
    <w:uiPriority w:val="99"/>
    <w:locked/>
    <w:rsid w:val="00753981"/>
    <w:rPr>
      <w:rFonts w:ascii="Times New Roman" w:eastAsia="新細明體" w:hAnsi="Times New Roman" w:cs="Times New Roman"/>
      <w:sz w:val="20"/>
      <w:szCs w:val="20"/>
    </w:rPr>
  </w:style>
  <w:style w:type="character" w:customStyle="1" w:styleId="1">
    <w:name w:val="頁尾 字元1"/>
    <w:basedOn w:val="a0"/>
    <w:link w:val="a6"/>
    <w:uiPriority w:val="99"/>
    <w:locked/>
    <w:rsid w:val="00753981"/>
    <w:rPr>
      <w:rFonts w:ascii="Times New Roman" w:eastAsia="新細明體" w:hAnsi="Times New Roman" w:cs="Times New Roman"/>
      <w:sz w:val="20"/>
      <w:szCs w:val="20"/>
    </w:rPr>
  </w:style>
  <w:style w:type="paragraph" w:styleId="a8">
    <w:name w:val="Body Text Indent"/>
    <w:basedOn w:val="a"/>
    <w:link w:val="a9"/>
    <w:uiPriority w:val="99"/>
    <w:rsid w:val="00753981"/>
    <w:pPr>
      <w:kinsoku w:val="0"/>
      <w:overflowPunct w:val="0"/>
      <w:spacing w:line="420" w:lineRule="exact"/>
      <w:ind w:left="280" w:hangingChars="100" w:hanging="280"/>
      <w:jc w:val="both"/>
    </w:pPr>
    <w:rPr>
      <w:rFonts w:ascii="標楷體" w:eastAsia="標楷體" w:hAnsi="標楷體"/>
      <w:sz w:val="28"/>
      <w:szCs w:val="20"/>
    </w:rPr>
  </w:style>
  <w:style w:type="character" w:customStyle="1" w:styleId="a9">
    <w:name w:val="本文縮排 字元"/>
    <w:basedOn w:val="a0"/>
    <w:link w:val="a8"/>
    <w:uiPriority w:val="99"/>
    <w:locked/>
    <w:rsid w:val="00753981"/>
    <w:rPr>
      <w:rFonts w:ascii="標楷體" w:eastAsia="標楷體" w:hAnsi="標楷體" w:cs="Times New Roman"/>
      <w:sz w:val="20"/>
      <w:szCs w:val="20"/>
    </w:rPr>
  </w:style>
  <w:style w:type="paragraph" w:styleId="2">
    <w:name w:val="Body Text Indent 2"/>
    <w:basedOn w:val="a"/>
    <w:link w:val="20"/>
    <w:uiPriority w:val="99"/>
    <w:rsid w:val="00753981"/>
    <w:pPr>
      <w:ind w:leftChars="150" w:left="360" w:firstLineChars="100" w:firstLine="320"/>
      <w:jc w:val="both"/>
    </w:pPr>
    <w:rPr>
      <w:rFonts w:ascii="標楷體" w:eastAsia="標楷體"/>
      <w:sz w:val="32"/>
      <w:szCs w:val="20"/>
    </w:rPr>
  </w:style>
  <w:style w:type="character" w:customStyle="1" w:styleId="20">
    <w:name w:val="本文縮排 2 字元"/>
    <w:basedOn w:val="a0"/>
    <w:link w:val="2"/>
    <w:uiPriority w:val="99"/>
    <w:locked/>
    <w:rsid w:val="00753981"/>
    <w:rPr>
      <w:rFonts w:ascii="標楷體" w:eastAsia="標楷體" w:hAnsi="Times New Roman" w:cs="Times New Roman"/>
      <w:sz w:val="20"/>
      <w:szCs w:val="20"/>
    </w:rPr>
  </w:style>
  <w:style w:type="character" w:styleId="aa">
    <w:name w:val="page number"/>
    <w:basedOn w:val="a0"/>
    <w:uiPriority w:val="99"/>
    <w:rsid w:val="00753981"/>
    <w:rPr>
      <w:rFonts w:cs="Times New Roman"/>
    </w:rPr>
  </w:style>
  <w:style w:type="paragraph" w:customStyle="1" w:styleId="10">
    <w:name w:val="清單段落1"/>
    <w:basedOn w:val="a"/>
    <w:uiPriority w:val="99"/>
    <w:rsid w:val="00753981"/>
    <w:pPr>
      <w:ind w:leftChars="200" w:left="480"/>
    </w:pPr>
    <w:rPr>
      <w:rFonts w:ascii="Calibri" w:hAnsi="Calibri"/>
      <w:szCs w:val="22"/>
    </w:rPr>
  </w:style>
  <w:style w:type="character" w:styleId="ab">
    <w:name w:val="Strong"/>
    <w:basedOn w:val="a0"/>
    <w:uiPriority w:val="99"/>
    <w:qFormat/>
    <w:rsid w:val="00753981"/>
    <w:rPr>
      <w:rFonts w:cs="Times New Roman"/>
      <w:b/>
      <w:bCs/>
    </w:rPr>
  </w:style>
  <w:style w:type="paragraph" w:styleId="ac">
    <w:name w:val="footnote text"/>
    <w:basedOn w:val="a"/>
    <w:link w:val="ad"/>
    <w:uiPriority w:val="99"/>
    <w:semiHidden/>
    <w:rsid w:val="00753981"/>
    <w:pPr>
      <w:snapToGrid w:val="0"/>
    </w:pPr>
    <w:rPr>
      <w:sz w:val="20"/>
      <w:szCs w:val="20"/>
    </w:rPr>
  </w:style>
  <w:style w:type="character" w:customStyle="1" w:styleId="ad">
    <w:name w:val="註腳文字 字元"/>
    <w:basedOn w:val="a0"/>
    <w:link w:val="ac"/>
    <w:uiPriority w:val="99"/>
    <w:semiHidden/>
    <w:locked/>
    <w:rsid w:val="00753981"/>
    <w:rPr>
      <w:rFonts w:ascii="Times New Roman" w:eastAsia="新細明體" w:hAnsi="Times New Roman" w:cs="Times New Roman"/>
      <w:sz w:val="20"/>
      <w:szCs w:val="20"/>
    </w:rPr>
  </w:style>
  <w:style w:type="character" w:styleId="ae">
    <w:name w:val="footnote reference"/>
    <w:basedOn w:val="a0"/>
    <w:uiPriority w:val="99"/>
    <w:semiHidden/>
    <w:rsid w:val="00753981"/>
    <w:rPr>
      <w:rFonts w:cs="Times New Roman"/>
      <w:vertAlign w:val="superscript"/>
    </w:rPr>
  </w:style>
  <w:style w:type="paragraph" w:styleId="af">
    <w:name w:val="List Paragraph"/>
    <w:basedOn w:val="a"/>
    <w:uiPriority w:val="99"/>
    <w:qFormat/>
    <w:rsid w:val="00753981"/>
    <w:pPr>
      <w:ind w:leftChars="200" w:left="480"/>
    </w:pPr>
  </w:style>
  <w:style w:type="paragraph" w:styleId="HTML">
    <w:name w:val="HTML Preformatted"/>
    <w:basedOn w:val="a"/>
    <w:link w:val="HTML0"/>
    <w:uiPriority w:val="99"/>
    <w:rsid w:val="001108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110839"/>
    <w:rPr>
      <w:rFonts w:ascii="細明體" w:eastAsia="細明體" w:hAnsi="細明體" w:cs="細明體"/>
      <w:kern w:val="0"/>
      <w:sz w:val="24"/>
      <w:szCs w:val="24"/>
    </w:rPr>
  </w:style>
  <w:style w:type="paragraph" w:styleId="af0">
    <w:name w:val="Body Text"/>
    <w:basedOn w:val="a"/>
    <w:link w:val="af1"/>
    <w:rsid w:val="00E84C5B"/>
    <w:pPr>
      <w:spacing w:line="420" w:lineRule="exact"/>
      <w:ind w:rightChars="38" w:right="91"/>
      <w:jc w:val="both"/>
    </w:pPr>
    <w:rPr>
      <w:rFonts w:ascii="標楷體" w:eastAsia="標楷體" w:hAnsi="標楷體"/>
      <w:sz w:val="28"/>
      <w:szCs w:val="20"/>
    </w:rPr>
  </w:style>
  <w:style w:type="character" w:customStyle="1" w:styleId="BodyTextChar">
    <w:name w:val="Body Text Char"/>
    <w:basedOn w:val="a0"/>
    <w:uiPriority w:val="99"/>
    <w:semiHidden/>
    <w:locked/>
    <w:rsid w:val="00694FFD"/>
    <w:rPr>
      <w:rFonts w:ascii="Times New Roman" w:hAnsi="Times New Roman" w:cs="Times New Roman"/>
      <w:sz w:val="24"/>
      <w:szCs w:val="24"/>
    </w:rPr>
  </w:style>
  <w:style w:type="character" w:customStyle="1" w:styleId="af1">
    <w:name w:val="本文 字元"/>
    <w:basedOn w:val="a0"/>
    <w:link w:val="af0"/>
    <w:uiPriority w:val="99"/>
    <w:locked/>
    <w:rsid w:val="00E84C5B"/>
    <w:rPr>
      <w:rFonts w:ascii="標楷體" w:eastAsia="標楷體" w:hAnsi="標楷體" w:cs="Times New Roman"/>
      <w:kern w:val="2"/>
      <w:sz w:val="28"/>
      <w:lang w:val="en-US" w:eastAsia="zh-TW" w:bidi="ar-SA"/>
    </w:rPr>
  </w:style>
  <w:style w:type="character" w:styleId="af2">
    <w:name w:val="annotation reference"/>
    <w:basedOn w:val="a0"/>
    <w:semiHidden/>
    <w:rsid w:val="00E84C5B"/>
    <w:rPr>
      <w:rFonts w:cs="Times New Roman"/>
      <w:sz w:val="18"/>
      <w:szCs w:val="18"/>
    </w:rPr>
  </w:style>
  <w:style w:type="paragraph" w:styleId="af3">
    <w:name w:val="annotation text"/>
    <w:basedOn w:val="a"/>
    <w:link w:val="af4"/>
    <w:uiPriority w:val="99"/>
    <w:semiHidden/>
    <w:rsid w:val="00E84C5B"/>
  </w:style>
  <w:style w:type="character" w:customStyle="1" w:styleId="af4">
    <w:name w:val="註解文字 字元"/>
    <w:basedOn w:val="a0"/>
    <w:link w:val="af3"/>
    <w:uiPriority w:val="99"/>
    <w:semiHidden/>
    <w:locked/>
    <w:rsid w:val="00694FFD"/>
    <w:rPr>
      <w:rFonts w:ascii="Times New Roman" w:hAnsi="Times New Roman" w:cs="Times New Roman"/>
      <w:sz w:val="24"/>
      <w:szCs w:val="24"/>
    </w:rPr>
  </w:style>
  <w:style w:type="paragraph" w:styleId="af5">
    <w:name w:val="annotation subject"/>
    <w:basedOn w:val="af3"/>
    <w:next w:val="af3"/>
    <w:link w:val="af6"/>
    <w:uiPriority w:val="99"/>
    <w:semiHidden/>
    <w:rsid w:val="00E84C5B"/>
    <w:rPr>
      <w:b/>
      <w:bCs/>
      <w:szCs w:val="20"/>
    </w:rPr>
  </w:style>
  <w:style w:type="character" w:customStyle="1" w:styleId="af6">
    <w:name w:val="註解主旨 字元"/>
    <w:basedOn w:val="af4"/>
    <w:link w:val="af5"/>
    <w:uiPriority w:val="99"/>
    <w:semiHidden/>
    <w:locked/>
    <w:rsid w:val="00694FFD"/>
    <w:rPr>
      <w:rFonts w:ascii="Times New Roman" w:hAnsi="Times New Roman" w:cs="Times New Roman"/>
      <w:b/>
      <w:bCs/>
      <w:sz w:val="24"/>
      <w:szCs w:val="24"/>
    </w:rPr>
  </w:style>
  <w:style w:type="character" w:customStyle="1" w:styleId="11">
    <w:name w:val="字元 字元1"/>
    <w:basedOn w:val="a0"/>
    <w:uiPriority w:val="99"/>
    <w:rsid w:val="00E84C5B"/>
    <w:rPr>
      <w:rFonts w:ascii="標楷體" w:eastAsia="標楷體" w:hAnsi="標楷體" w:cs="Times New Roman"/>
      <w:kern w:val="2"/>
      <w:sz w:val="28"/>
    </w:rPr>
  </w:style>
  <w:style w:type="character" w:customStyle="1" w:styleId="12">
    <w:name w:val="本文 字元1"/>
    <w:basedOn w:val="a0"/>
    <w:locked/>
    <w:rsid w:val="00B26065"/>
    <w:rPr>
      <w:rFonts w:ascii="標楷體" w:eastAsia="標楷體" w:hAnsi="標楷體"/>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annotation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8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53981"/>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753981"/>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753981"/>
    <w:rPr>
      <w:rFonts w:ascii="Times New Roman" w:eastAsia="新細明體" w:hAnsi="Times New Roman" w:cs="Times New Roman"/>
      <w:sz w:val="20"/>
      <w:szCs w:val="20"/>
    </w:rPr>
  </w:style>
  <w:style w:type="paragraph" w:styleId="a6">
    <w:name w:val="footer"/>
    <w:basedOn w:val="a"/>
    <w:link w:val="1"/>
    <w:uiPriority w:val="99"/>
    <w:rsid w:val="00753981"/>
    <w:pPr>
      <w:tabs>
        <w:tab w:val="center" w:pos="4153"/>
        <w:tab w:val="right" w:pos="8306"/>
      </w:tabs>
      <w:snapToGrid w:val="0"/>
    </w:pPr>
    <w:rPr>
      <w:sz w:val="20"/>
      <w:szCs w:val="20"/>
    </w:rPr>
  </w:style>
  <w:style w:type="character" w:customStyle="1" w:styleId="FooterChar">
    <w:name w:val="Footer Char"/>
    <w:basedOn w:val="a0"/>
    <w:uiPriority w:val="99"/>
    <w:locked/>
    <w:rsid w:val="00753981"/>
    <w:rPr>
      <w:rFonts w:eastAsia="新細明體" w:cs="Times New Roman"/>
      <w:kern w:val="2"/>
      <w:lang w:val="en-US" w:eastAsia="zh-TW" w:bidi="ar-SA"/>
    </w:rPr>
  </w:style>
  <w:style w:type="character" w:customStyle="1" w:styleId="a7">
    <w:name w:val="頁尾 字元"/>
    <w:basedOn w:val="a0"/>
    <w:uiPriority w:val="99"/>
    <w:locked/>
    <w:rsid w:val="00753981"/>
    <w:rPr>
      <w:rFonts w:ascii="Times New Roman" w:eastAsia="新細明體" w:hAnsi="Times New Roman" w:cs="Times New Roman"/>
      <w:sz w:val="20"/>
      <w:szCs w:val="20"/>
    </w:rPr>
  </w:style>
  <w:style w:type="character" w:customStyle="1" w:styleId="1">
    <w:name w:val="頁尾 字元1"/>
    <w:basedOn w:val="a0"/>
    <w:link w:val="a6"/>
    <w:uiPriority w:val="99"/>
    <w:locked/>
    <w:rsid w:val="00753981"/>
    <w:rPr>
      <w:rFonts w:ascii="Times New Roman" w:eastAsia="新細明體" w:hAnsi="Times New Roman" w:cs="Times New Roman"/>
      <w:sz w:val="20"/>
      <w:szCs w:val="20"/>
    </w:rPr>
  </w:style>
  <w:style w:type="paragraph" w:styleId="a8">
    <w:name w:val="Body Text Indent"/>
    <w:basedOn w:val="a"/>
    <w:link w:val="a9"/>
    <w:uiPriority w:val="99"/>
    <w:rsid w:val="00753981"/>
    <w:pPr>
      <w:kinsoku w:val="0"/>
      <w:overflowPunct w:val="0"/>
      <w:spacing w:line="420" w:lineRule="exact"/>
      <w:ind w:left="280" w:hangingChars="100" w:hanging="280"/>
      <w:jc w:val="both"/>
    </w:pPr>
    <w:rPr>
      <w:rFonts w:ascii="標楷體" w:eastAsia="標楷體" w:hAnsi="標楷體"/>
      <w:sz w:val="28"/>
      <w:szCs w:val="20"/>
    </w:rPr>
  </w:style>
  <w:style w:type="character" w:customStyle="1" w:styleId="a9">
    <w:name w:val="本文縮排 字元"/>
    <w:basedOn w:val="a0"/>
    <w:link w:val="a8"/>
    <w:uiPriority w:val="99"/>
    <w:locked/>
    <w:rsid w:val="00753981"/>
    <w:rPr>
      <w:rFonts w:ascii="標楷體" w:eastAsia="標楷體" w:hAnsi="標楷體" w:cs="Times New Roman"/>
      <w:sz w:val="20"/>
      <w:szCs w:val="20"/>
    </w:rPr>
  </w:style>
  <w:style w:type="paragraph" w:styleId="2">
    <w:name w:val="Body Text Indent 2"/>
    <w:basedOn w:val="a"/>
    <w:link w:val="20"/>
    <w:uiPriority w:val="99"/>
    <w:rsid w:val="00753981"/>
    <w:pPr>
      <w:ind w:leftChars="150" w:left="360" w:firstLineChars="100" w:firstLine="320"/>
      <w:jc w:val="both"/>
    </w:pPr>
    <w:rPr>
      <w:rFonts w:ascii="標楷體" w:eastAsia="標楷體"/>
      <w:sz w:val="32"/>
      <w:szCs w:val="20"/>
    </w:rPr>
  </w:style>
  <w:style w:type="character" w:customStyle="1" w:styleId="20">
    <w:name w:val="本文縮排 2 字元"/>
    <w:basedOn w:val="a0"/>
    <w:link w:val="2"/>
    <w:uiPriority w:val="99"/>
    <w:locked/>
    <w:rsid w:val="00753981"/>
    <w:rPr>
      <w:rFonts w:ascii="標楷體" w:eastAsia="標楷體" w:hAnsi="Times New Roman" w:cs="Times New Roman"/>
      <w:sz w:val="20"/>
      <w:szCs w:val="20"/>
    </w:rPr>
  </w:style>
  <w:style w:type="character" w:styleId="aa">
    <w:name w:val="page number"/>
    <w:basedOn w:val="a0"/>
    <w:uiPriority w:val="99"/>
    <w:rsid w:val="00753981"/>
    <w:rPr>
      <w:rFonts w:cs="Times New Roman"/>
    </w:rPr>
  </w:style>
  <w:style w:type="paragraph" w:customStyle="1" w:styleId="10">
    <w:name w:val="清單段落1"/>
    <w:basedOn w:val="a"/>
    <w:uiPriority w:val="99"/>
    <w:rsid w:val="00753981"/>
    <w:pPr>
      <w:ind w:leftChars="200" w:left="480"/>
    </w:pPr>
    <w:rPr>
      <w:rFonts w:ascii="Calibri" w:hAnsi="Calibri"/>
      <w:szCs w:val="22"/>
    </w:rPr>
  </w:style>
  <w:style w:type="character" w:styleId="ab">
    <w:name w:val="Strong"/>
    <w:basedOn w:val="a0"/>
    <w:uiPriority w:val="99"/>
    <w:qFormat/>
    <w:rsid w:val="00753981"/>
    <w:rPr>
      <w:rFonts w:cs="Times New Roman"/>
      <w:b/>
      <w:bCs/>
    </w:rPr>
  </w:style>
  <w:style w:type="paragraph" w:styleId="ac">
    <w:name w:val="footnote text"/>
    <w:basedOn w:val="a"/>
    <w:link w:val="ad"/>
    <w:uiPriority w:val="99"/>
    <w:semiHidden/>
    <w:rsid w:val="00753981"/>
    <w:pPr>
      <w:snapToGrid w:val="0"/>
    </w:pPr>
    <w:rPr>
      <w:sz w:val="20"/>
      <w:szCs w:val="20"/>
    </w:rPr>
  </w:style>
  <w:style w:type="character" w:customStyle="1" w:styleId="ad">
    <w:name w:val="註腳文字 字元"/>
    <w:basedOn w:val="a0"/>
    <w:link w:val="ac"/>
    <w:uiPriority w:val="99"/>
    <w:semiHidden/>
    <w:locked/>
    <w:rsid w:val="00753981"/>
    <w:rPr>
      <w:rFonts w:ascii="Times New Roman" w:eastAsia="新細明體" w:hAnsi="Times New Roman" w:cs="Times New Roman"/>
      <w:sz w:val="20"/>
      <w:szCs w:val="20"/>
    </w:rPr>
  </w:style>
  <w:style w:type="character" w:styleId="ae">
    <w:name w:val="footnote reference"/>
    <w:basedOn w:val="a0"/>
    <w:uiPriority w:val="99"/>
    <w:semiHidden/>
    <w:rsid w:val="00753981"/>
    <w:rPr>
      <w:rFonts w:cs="Times New Roman"/>
      <w:vertAlign w:val="superscript"/>
    </w:rPr>
  </w:style>
  <w:style w:type="paragraph" w:styleId="af">
    <w:name w:val="List Paragraph"/>
    <w:basedOn w:val="a"/>
    <w:uiPriority w:val="99"/>
    <w:qFormat/>
    <w:rsid w:val="00753981"/>
    <w:pPr>
      <w:ind w:leftChars="200" w:left="480"/>
    </w:pPr>
  </w:style>
  <w:style w:type="paragraph" w:styleId="HTML">
    <w:name w:val="HTML Preformatted"/>
    <w:basedOn w:val="a"/>
    <w:link w:val="HTML0"/>
    <w:uiPriority w:val="99"/>
    <w:rsid w:val="001108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110839"/>
    <w:rPr>
      <w:rFonts w:ascii="細明體" w:eastAsia="細明體" w:hAnsi="細明體" w:cs="細明體"/>
      <w:kern w:val="0"/>
      <w:sz w:val="24"/>
      <w:szCs w:val="24"/>
    </w:rPr>
  </w:style>
  <w:style w:type="paragraph" w:styleId="af0">
    <w:name w:val="Body Text"/>
    <w:basedOn w:val="a"/>
    <w:link w:val="af1"/>
    <w:rsid w:val="00E84C5B"/>
    <w:pPr>
      <w:spacing w:line="420" w:lineRule="exact"/>
      <w:ind w:rightChars="38" w:right="91"/>
      <w:jc w:val="both"/>
    </w:pPr>
    <w:rPr>
      <w:rFonts w:ascii="標楷體" w:eastAsia="標楷體" w:hAnsi="標楷體"/>
      <w:sz w:val="28"/>
      <w:szCs w:val="20"/>
    </w:rPr>
  </w:style>
  <w:style w:type="character" w:customStyle="1" w:styleId="BodyTextChar">
    <w:name w:val="Body Text Char"/>
    <w:basedOn w:val="a0"/>
    <w:uiPriority w:val="99"/>
    <w:semiHidden/>
    <w:locked/>
    <w:rsid w:val="00694FFD"/>
    <w:rPr>
      <w:rFonts w:ascii="Times New Roman" w:hAnsi="Times New Roman" w:cs="Times New Roman"/>
      <w:sz w:val="24"/>
      <w:szCs w:val="24"/>
    </w:rPr>
  </w:style>
  <w:style w:type="character" w:customStyle="1" w:styleId="af1">
    <w:name w:val="本文 字元"/>
    <w:basedOn w:val="a0"/>
    <w:link w:val="af0"/>
    <w:uiPriority w:val="99"/>
    <w:locked/>
    <w:rsid w:val="00E84C5B"/>
    <w:rPr>
      <w:rFonts w:ascii="標楷體" w:eastAsia="標楷體" w:hAnsi="標楷體" w:cs="Times New Roman"/>
      <w:kern w:val="2"/>
      <w:sz w:val="28"/>
      <w:lang w:val="en-US" w:eastAsia="zh-TW" w:bidi="ar-SA"/>
    </w:rPr>
  </w:style>
  <w:style w:type="character" w:styleId="af2">
    <w:name w:val="annotation reference"/>
    <w:basedOn w:val="a0"/>
    <w:semiHidden/>
    <w:rsid w:val="00E84C5B"/>
    <w:rPr>
      <w:rFonts w:cs="Times New Roman"/>
      <w:sz w:val="18"/>
      <w:szCs w:val="18"/>
    </w:rPr>
  </w:style>
  <w:style w:type="paragraph" w:styleId="af3">
    <w:name w:val="annotation text"/>
    <w:basedOn w:val="a"/>
    <w:link w:val="af4"/>
    <w:uiPriority w:val="99"/>
    <w:semiHidden/>
    <w:rsid w:val="00E84C5B"/>
  </w:style>
  <w:style w:type="character" w:customStyle="1" w:styleId="af4">
    <w:name w:val="註解文字 字元"/>
    <w:basedOn w:val="a0"/>
    <w:link w:val="af3"/>
    <w:uiPriority w:val="99"/>
    <w:semiHidden/>
    <w:locked/>
    <w:rsid w:val="00694FFD"/>
    <w:rPr>
      <w:rFonts w:ascii="Times New Roman" w:hAnsi="Times New Roman" w:cs="Times New Roman"/>
      <w:sz w:val="24"/>
      <w:szCs w:val="24"/>
    </w:rPr>
  </w:style>
  <w:style w:type="paragraph" w:styleId="af5">
    <w:name w:val="annotation subject"/>
    <w:basedOn w:val="af3"/>
    <w:next w:val="af3"/>
    <w:link w:val="af6"/>
    <w:uiPriority w:val="99"/>
    <w:semiHidden/>
    <w:rsid w:val="00E84C5B"/>
    <w:rPr>
      <w:b/>
      <w:bCs/>
      <w:szCs w:val="20"/>
    </w:rPr>
  </w:style>
  <w:style w:type="character" w:customStyle="1" w:styleId="af6">
    <w:name w:val="註解主旨 字元"/>
    <w:basedOn w:val="af4"/>
    <w:link w:val="af5"/>
    <w:uiPriority w:val="99"/>
    <w:semiHidden/>
    <w:locked/>
    <w:rsid w:val="00694FFD"/>
    <w:rPr>
      <w:rFonts w:ascii="Times New Roman" w:hAnsi="Times New Roman" w:cs="Times New Roman"/>
      <w:b/>
      <w:bCs/>
      <w:sz w:val="24"/>
      <w:szCs w:val="24"/>
    </w:rPr>
  </w:style>
  <w:style w:type="character" w:customStyle="1" w:styleId="11">
    <w:name w:val="字元 字元1"/>
    <w:basedOn w:val="a0"/>
    <w:uiPriority w:val="99"/>
    <w:rsid w:val="00E84C5B"/>
    <w:rPr>
      <w:rFonts w:ascii="標楷體" w:eastAsia="標楷體" w:hAnsi="標楷體" w:cs="Times New Roman"/>
      <w:kern w:val="2"/>
      <w:sz w:val="28"/>
    </w:rPr>
  </w:style>
  <w:style w:type="character" w:customStyle="1" w:styleId="12">
    <w:name w:val="本文 字元1"/>
    <w:basedOn w:val="a0"/>
    <w:locked/>
    <w:rsid w:val="00B26065"/>
    <w:rPr>
      <w:rFonts w:ascii="標楷體" w:eastAsia="標楷體" w:hAnsi="標楷體"/>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923101">
      <w:marLeft w:val="0"/>
      <w:marRight w:val="0"/>
      <w:marTop w:val="0"/>
      <w:marBottom w:val="0"/>
      <w:divBdr>
        <w:top w:val="none" w:sz="0" w:space="0" w:color="auto"/>
        <w:left w:val="none" w:sz="0" w:space="0" w:color="auto"/>
        <w:bottom w:val="none" w:sz="0" w:space="0" w:color="auto"/>
        <w:right w:val="none" w:sz="0" w:space="0" w:color="auto"/>
      </w:divBdr>
    </w:div>
    <w:div w:id="1210923102">
      <w:marLeft w:val="0"/>
      <w:marRight w:val="0"/>
      <w:marTop w:val="0"/>
      <w:marBottom w:val="0"/>
      <w:divBdr>
        <w:top w:val="none" w:sz="0" w:space="0" w:color="auto"/>
        <w:left w:val="none" w:sz="0" w:space="0" w:color="auto"/>
        <w:bottom w:val="none" w:sz="0" w:space="0" w:color="auto"/>
        <w:right w:val="none" w:sz="0" w:space="0" w:color="auto"/>
      </w:divBdr>
    </w:div>
    <w:div w:id="1210923103">
      <w:marLeft w:val="0"/>
      <w:marRight w:val="0"/>
      <w:marTop w:val="0"/>
      <w:marBottom w:val="0"/>
      <w:divBdr>
        <w:top w:val="none" w:sz="0" w:space="0" w:color="auto"/>
        <w:left w:val="none" w:sz="0" w:space="0" w:color="auto"/>
        <w:bottom w:val="none" w:sz="0" w:space="0" w:color="auto"/>
        <w:right w:val="none" w:sz="0" w:space="0" w:color="auto"/>
      </w:divBdr>
    </w:div>
    <w:div w:id="12109231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0356C-F3FB-479A-ADA2-E1255A12C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4816</Words>
  <Characters>27455</Characters>
  <Application>Microsoft Office Word</Application>
  <DocSecurity>0</DocSecurity>
  <Lines>228</Lines>
  <Paragraphs>64</Paragraphs>
  <ScaleCrop>false</ScaleCrop>
  <Company>MOJ</Company>
  <LinksUpToDate>false</LinksUpToDate>
  <CharactersWithSpaces>32207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「財團法人法草案」新舊條文對照表</dc:title>
  <dc:creator>MOJ</dc:creator>
  <cp:lastModifiedBy>MOJ</cp:lastModifiedBy>
  <cp:revision>2</cp:revision>
  <cp:lastPrinted>2013-03-12T05:15:00Z</cp:lastPrinted>
  <dcterms:created xsi:type="dcterms:W3CDTF">2015-05-08T05:14:00Z</dcterms:created>
  <dcterms:modified xsi:type="dcterms:W3CDTF">2015-05-08T05:14:00Z</dcterms:modified>
</cp:coreProperties>
</file>