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19" w:rsidRPr="00300CB0" w:rsidRDefault="00546A14" w:rsidP="00D63CF9">
      <w:pPr>
        <w:spacing w:afterLines="50" w:after="180" w:line="480" w:lineRule="exact"/>
        <w:jc w:val="center"/>
        <w:rPr>
          <w:rFonts w:ascii="標楷體" w:eastAsia="標楷體" w:hAnsi="標楷體"/>
          <w:b/>
          <w:bCs/>
          <w:sz w:val="36"/>
        </w:rPr>
      </w:pPr>
      <w:r w:rsidRPr="00300CB0">
        <w:rPr>
          <w:rFonts w:ascii="標楷體" w:eastAsia="標楷體" w:hAnsi="標楷體" w:hint="eastAsia"/>
          <w:b/>
          <w:bCs/>
          <w:sz w:val="36"/>
        </w:rPr>
        <w:t>法務部政府資料開放諮詢小組</w:t>
      </w:r>
      <w:r w:rsidR="00603F19" w:rsidRPr="00300CB0">
        <w:rPr>
          <w:rFonts w:ascii="標楷體" w:eastAsia="標楷體" w:hAnsi="標楷體" w:hint="eastAsia"/>
          <w:b/>
          <w:bCs/>
          <w:sz w:val="36"/>
        </w:rPr>
        <w:t>第</w:t>
      </w:r>
      <w:r w:rsidR="00F51160">
        <w:rPr>
          <w:rFonts w:ascii="標楷體" w:eastAsia="標楷體" w:hAnsi="標楷體" w:hint="eastAsia"/>
          <w:b/>
          <w:bCs/>
          <w:sz w:val="36"/>
        </w:rPr>
        <w:t>2</w:t>
      </w:r>
      <w:r w:rsidR="00603F19" w:rsidRPr="00300CB0">
        <w:rPr>
          <w:rFonts w:ascii="標楷體" w:eastAsia="標楷體" w:hAnsi="標楷體" w:hint="eastAsia"/>
          <w:b/>
          <w:bCs/>
          <w:sz w:val="36"/>
        </w:rPr>
        <w:t>次會議</w:t>
      </w:r>
      <w:r w:rsidR="00B82B10" w:rsidRPr="00300CB0">
        <w:rPr>
          <w:rFonts w:ascii="標楷體" w:eastAsia="標楷體" w:hAnsi="標楷體" w:hint="eastAsia"/>
          <w:b/>
          <w:bCs/>
          <w:sz w:val="36"/>
        </w:rPr>
        <w:t>紀</w:t>
      </w:r>
      <w:r w:rsidR="00BF59C2" w:rsidRPr="00300CB0">
        <w:rPr>
          <w:rFonts w:ascii="標楷體" w:eastAsia="標楷體" w:hAnsi="標楷體" w:hint="eastAsia"/>
          <w:b/>
          <w:bCs/>
          <w:sz w:val="36"/>
        </w:rPr>
        <w:t>錄</w:t>
      </w:r>
    </w:p>
    <w:p w:rsidR="00BF59C2" w:rsidRPr="00771DA0" w:rsidRDefault="00BF59C2" w:rsidP="00771DA0">
      <w:pPr>
        <w:pStyle w:val="af"/>
        <w:numPr>
          <w:ilvl w:val="0"/>
          <w:numId w:val="23"/>
        </w:numPr>
        <w:autoSpaceDE w:val="0"/>
        <w:autoSpaceDN w:val="0"/>
        <w:adjustRightInd w:val="0"/>
        <w:snapToGrid w:val="0"/>
        <w:spacing w:beforeLines="30" w:before="108" w:afterLines="30" w:after="108" w:line="440" w:lineRule="exact"/>
        <w:ind w:leftChars="0"/>
        <w:rPr>
          <w:rFonts w:eastAsia="標楷體"/>
          <w:sz w:val="32"/>
          <w:szCs w:val="32"/>
        </w:rPr>
      </w:pPr>
      <w:r w:rsidRPr="00771DA0">
        <w:rPr>
          <w:rFonts w:eastAsia="標楷體"/>
          <w:sz w:val="32"/>
          <w:szCs w:val="32"/>
        </w:rPr>
        <w:t>時間：</w:t>
      </w:r>
      <w:r w:rsidRPr="00771DA0">
        <w:rPr>
          <w:rFonts w:eastAsia="標楷體"/>
          <w:sz w:val="32"/>
          <w:szCs w:val="32"/>
        </w:rPr>
        <w:t>104</w:t>
      </w:r>
      <w:r w:rsidRPr="00771DA0">
        <w:rPr>
          <w:rFonts w:eastAsia="標楷體"/>
          <w:sz w:val="32"/>
          <w:szCs w:val="32"/>
        </w:rPr>
        <w:t>年</w:t>
      </w:r>
      <w:r w:rsidR="00771DA0" w:rsidRPr="00771DA0">
        <w:rPr>
          <w:rFonts w:eastAsia="標楷體" w:hint="eastAsia"/>
          <w:sz w:val="32"/>
          <w:szCs w:val="32"/>
        </w:rPr>
        <w:t>9</w:t>
      </w:r>
      <w:r w:rsidRPr="00771DA0">
        <w:rPr>
          <w:rFonts w:eastAsia="標楷體"/>
          <w:sz w:val="32"/>
          <w:szCs w:val="32"/>
        </w:rPr>
        <w:t>月</w:t>
      </w:r>
      <w:r w:rsidRPr="00771DA0">
        <w:rPr>
          <w:rFonts w:eastAsia="標楷體" w:hint="eastAsia"/>
          <w:sz w:val="32"/>
          <w:szCs w:val="32"/>
        </w:rPr>
        <w:t>22</w:t>
      </w:r>
      <w:r w:rsidRPr="00771DA0">
        <w:rPr>
          <w:rFonts w:eastAsia="標楷體"/>
          <w:sz w:val="32"/>
          <w:szCs w:val="32"/>
        </w:rPr>
        <w:t>日</w:t>
      </w:r>
      <w:r w:rsidRPr="00771DA0">
        <w:rPr>
          <w:rFonts w:eastAsia="標楷體"/>
          <w:sz w:val="32"/>
          <w:szCs w:val="32"/>
        </w:rPr>
        <w:t>(</w:t>
      </w:r>
      <w:r w:rsidR="00771DA0" w:rsidRPr="00771DA0">
        <w:rPr>
          <w:rFonts w:eastAsia="標楷體"/>
          <w:sz w:val="32"/>
          <w:szCs w:val="32"/>
        </w:rPr>
        <w:t>星期</w:t>
      </w:r>
      <w:r w:rsidR="00771DA0">
        <w:rPr>
          <w:rFonts w:eastAsia="標楷體" w:hint="eastAsia"/>
          <w:sz w:val="32"/>
          <w:szCs w:val="32"/>
        </w:rPr>
        <w:t>二</w:t>
      </w:r>
      <w:r w:rsidRPr="00771DA0">
        <w:rPr>
          <w:rFonts w:eastAsia="標楷體"/>
          <w:sz w:val="32"/>
          <w:szCs w:val="32"/>
        </w:rPr>
        <w:t>)</w:t>
      </w:r>
      <w:r w:rsidRPr="00771DA0">
        <w:rPr>
          <w:rFonts w:eastAsia="標楷體" w:hint="eastAsia"/>
          <w:sz w:val="32"/>
          <w:szCs w:val="32"/>
        </w:rPr>
        <w:t>上</w:t>
      </w:r>
      <w:r w:rsidRPr="00771DA0">
        <w:rPr>
          <w:rFonts w:eastAsia="標楷體"/>
          <w:sz w:val="32"/>
          <w:szCs w:val="32"/>
        </w:rPr>
        <w:t>午</w:t>
      </w:r>
      <w:r w:rsidR="00771DA0">
        <w:rPr>
          <w:rFonts w:eastAsia="標楷體" w:hint="eastAsia"/>
          <w:sz w:val="32"/>
          <w:szCs w:val="32"/>
        </w:rPr>
        <w:t>10</w:t>
      </w:r>
      <w:r w:rsidRPr="00771DA0">
        <w:rPr>
          <w:rFonts w:eastAsia="標楷體"/>
          <w:sz w:val="32"/>
          <w:szCs w:val="32"/>
        </w:rPr>
        <w:t>時</w:t>
      </w:r>
      <w:r w:rsidRPr="00771DA0">
        <w:rPr>
          <w:rFonts w:eastAsia="標楷體"/>
          <w:sz w:val="32"/>
          <w:szCs w:val="32"/>
        </w:rPr>
        <w:t>0</w:t>
      </w:r>
      <w:r w:rsidRPr="00771DA0">
        <w:rPr>
          <w:rFonts w:eastAsia="標楷體"/>
          <w:sz w:val="32"/>
          <w:szCs w:val="32"/>
        </w:rPr>
        <w:t>分</w:t>
      </w:r>
    </w:p>
    <w:p w:rsidR="00BF59C2" w:rsidRPr="00300CB0" w:rsidRDefault="00BF59C2" w:rsidP="00BF59C2">
      <w:pPr>
        <w:autoSpaceDE w:val="0"/>
        <w:autoSpaceDN w:val="0"/>
        <w:adjustRightInd w:val="0"/>
        <w:snapToGrid w:val="0"/>
        <w:spacing w:beforeLines="30" w:before="108" w:afterLines="30" w:after="108" w:line="440" w:lineRule="exact"/>
        <w:rPr>
          <w:rFonts w:eastAsia="標楷體"/>
          <w:sz w:val="32"/>
          <w:szCs w:val="32"/>
        </w:rPr>
      </w:pPr>
      <w:r w:rsidRPr="00300CB0">
        <w:rPr>
          <w:rFonts w:eastAsia="標楷體"/>
          <w:sz w:val="32"/>
          <w:szCs w:val="32"/>
        </w:rPr>
        <w:t>貳、地點：</w:t>
      </w:r>
      <w:r w:rsidRPr="00300CB0">
        <w:rPr>
          <w:rFonts w:eastAsia="標楷體" w:hint="eastAsia"/>
          <w:sz w:val="32"/>
          <w:szCs w:val="32"/>
        </w:rPr>
        <w:t>本部二樓簡報室</w:t>
      </w:r>
    </w:p>
    <w:p w:rsidR="00BF59C2" w:rsidRPr="00300CB0" w:rsidRDefault="00BF59C2" w:rsidP="00BF59C2">
      <w:pPr>
        <w:autoSpaceDE w:val="0"/>
        <w:autoSpaceDN w:val="0"/>
        <w:adjustRightInd w:val="0"/>
        <w:snapToGrid w:val="0"/>
        <w:spacing w:beforeLines="30" w:before="108" w:afterLines="30" w:after="108" w:line="440" w:lineRule="exact"/>
        <w:rPr>
          <w:rFonts w:ascii="標楷體" w:eastAsia="標楷體" w:hAnsi="標楷體"/>
          <w:sz w:val="32"/>
          <w:szCs w:val="32"/>
        </w:rPr>
      </w:pPr>
      <w:r w:rsidRPr="00300CB0">
        <w:rPr>
          <w:rFonts w:eastAsia="標楷體"/>
          <w:sz w:val="32"/>
          <w:szCs w:val="32"/>
        </w:rPr>
        <w:t>參、主席：</w:t>
      </w:r>
      <w:r w:rsidRPr="00300CB0">
        <w:rPr>
          <w:rFonts w:eastAsia="標楷體" w:hint="eastAsia"/>
          <w:sz w:val="32"/>
          <w:szCs w:val="32"/>
        </w:rPr>
        <w:t>陳政務次長明堂</w:t>
      </w:r>
    </w:p>
    <w:p w:rsidR="00BF59C2" w:rsidRPr="00300CB0" w:rsidRDefault="00BF59C2" w:rsidP="00BF59C2">
      <w:pPr>
        <w:spacing w:line="460" w:lineRule="exact"/>
        <w:rPr>
          <w:rFonts w:ascii="標楷體" w:eastAsia="標楷體" w:hAnsi="標楷體"/>
          <w:sz w:val="32"/>
          <w:szCs w:val="32"/>
        </w:rPr>
      </w:pPr>
      <w:r w:rsidRPr="00300CB0">
        <w:rPr>
          <w:rFonts w:ascii="標楷體" w:eastAsia="標楷體" w:hAnsi="標楷體"/>
          <w:sz w:val="32"/>
          <w:szCs w:val="32"/>
        </w:rPr>
        <w:t>肆、出</w:t>
      </w:r>
      <w:r w:rsidR="002862B5" w:rsidRPr="00300CB0">
        <w:rPr>
          <w:rFonts w:ascii="標楷體" w:eastAsia="標楷體" w:hAnsi="標楷體" w:hint="eastAsia"/>
          <w:sz w:val="32"/>
          <w:szCs w:val="32"/>
        </w:rPr>
        <w:t>(列)</w:t>
      </w:r>
      <w:r w:rsidRPr="00300CB0">
        <w:rPr>
          <w:rFonts w:ascii="標楷體" w:eastAsia="標楷體" w:hAnsi="標楷體"/>
          <w:sz w:val="32"/>
          <w:szCs w:val="32"/>
        </w:rPr>
        <w:t>席單位及人員：（如簽到表）</w:t>
      </w:r>
    </w:p>
    <w:p w:rsidR="00BF59C2" w:rsidRPr="00300CB0" w:rsidRDefault="00DE4DF7" w:rsidP="00BF59C2">
      <w:pPr>
        <w:spacing w:line="460" w:lineRule="exact"/>
        <w:rPr>
          <w:rFonts w:ascii="標楷體" w:eastAsia="標楷體" w:hAnsi="標楷體"/>
          <w:sz w:val="32"/>
          <w:szCs w:val="32"/>
        </w:rPr>
      </w:pPr>
      <w:r>
        <w:rPr>
          <w:rFonts w:ascii="標楷體" w:eastAsia="標楷體" w:hAnsi="標楷體" w:hint="eastAsia"/>
          <w:sz w:val="32"/>
          <w:szCs w:val="32"/>
        </w:rPr>
        <w:t>伍</w:t>
      </w:r>
      <w:r w:rsidR="00BF59C2" w:rsidRPr="00300CB0">
        <w:rPr>
          <w:rFonts w:ascii="標楷體" w:eastAsia="標楷體" w:hAnsi="標楷體" w:hint="eastAsia"/>
          <w:sz w:val="32"/>
          <w:szCs w:val="32"/>
        </w:rPr>
        <w:t>、報告事項：</w:t>
      </w:r>
    </w:p>
    <w:p w:rsidR="00901384" w:rsidRPr="005A7A7F" w:rsidRDefault="00901384" w:rsidP="00DC516B">
      <w:pPr>
        <w:spacing w:line="440" w:lineRule="exact"/>
        <w:ind w:leftChars="177" w:left="1274" w:hangingChars="303" w:hanging="849"/>
        <w:jc w:val="both"/>
        <w:rPr>
          <w:rFonts w:ascii="標楷體" w:eastAsia="標楷體" w:hAnsi="標楷體"/>
          <w:b/>
          <w:sz w:val="28"/>
          <w:szCs w:val="28"/>
        </w:rPr>
      </w:pPr>
      <w:r w:rsidRPr="005A7A7F">
        <w:rPr>
          <w:rFonts w:ascii="標楷體" w:eastAsia="標楷體" w:hAnsi="標楷體" w:hint="eastAsia"/>
          <w:b/>
          <w:bCs/>
          <w:sz w:val="28"/>
          <w:szCs w:val="28"/>
        </w:rPr>
        <w:t>（</w:t>
      </w:r>
      <w:r>
        <w:rPr>
          <w:rFonts w:ascii="標楷體" w:eastAsia="標楷體" w:hAnsi="標楷體" w:hint="eastAsia"/>
          <w:b/>
          <w:bCs/>
          <w:sz w:val="28"/>
          <w:szCs w:val="28"/>
        </w:rPr>
        <w:t>一</w:t>
      </w:r>
      <w:r w:rsidRPr="005A7A7F">
        <w:rPr>
          <w:rFonts w:ascii="標楷體" w:eastAsia="標楷體" w:hAnsi="標楷體" w:hint="eastAsia"/>
          <w:b/>
          <w:bCs/>
          <w:sz w:val="28"/>
          <w:szCs w:val="28"/>
        </w:rPr>
        <w:t>）「本部及所屬機關業務系統資料集盤點結果」及「民間需求回應說明」。</w:t>
      </w:r>
    </w:p>
    <w:p w:rsidR="00901384" w:rsidRDefault="00901384" w:rsidP="00901384">
      <w:pPr>
        <w:spacing w:line="440" w:lineRule="exact"/>
        <w:ind w:leftChars="531" w:left="2125" w:hangingChars="304" w:hanging="851"/>
        <w:rPr>
          <w:rFonts w:ascii="標楷體" w:eastAsia="標楷體" w:hAnsi="標楷體"/>
          <w:kern w:val="0"/>
          <w:sz w:val="28"/>
          <w:szCs w:val="28"/>
        </w:rPr>
      </w:pPr>
      <w:r w:rsidRPr="005A7A7F">
        <w:rPr>
          <w:rFonts w:ascii="標楷體" w:eastAsia="標楷體" w:hAnsi="標楷體" w:hint="eastAsia"/>
          <w:kern w:val="0"/>
          <w:sz w:val="28"/>
          <w:szCs w:val="28"/>
        </w:rPr>
        <w:t>說明：</w:t>
      </w:r>
    </w:p>
    <w:p w:rsidR="00901384" w:rsidRPr="00431C79" w:rsidRDefault="00901384" w:rsidP="00386577">
      <w:pPr>
        <w:pStyle w:val="af"/>
        <w:numPr>
          <w:ilvl w:val="0"/>
          <w:numId w:val="24"/>
        </w:numPr>
        <w:spacing w:line="440" w:lineRule="exact"/>
        <w:ind w:leftChars="0"/>
        <w:jc w:val="both"/>
        <w:rPr>
          <w:rFonts w:ascii="標楷體" w:eastAsia="標楷體" w:hAnsi="標楷體"/>
          <w:kern w:val="0"/>
          <w:sz w:val="28"/>
          <w:szCs w:val="28"/>
        </w:rPr>
      </w:pPr>
      <w:r w:rsidRPr="00431C79">
        <w:rPr>
          <w:rFonts w:ascii="標楷體" w:eastAsia="標楷體" w:hAnsi="標楷體" w:hint="eastAsia"/>
          <w:kern w:val="0"/>
          <w:sz w:val="28"/>
          <w:szCs w:val="28"/>
        </w:rPr>
        <w:t>依</w:t>
      </w:r>
      <w:r w:rsidR="00386577" w:rsidRPr="00386577">
        <w:rPr>
          <w:rFonts w:ascii="標楷體" w:eastAsia="標楷體" w:hAnsi="標楷體" w:hint="eastAsia"/>
          <w:kern w:val="0"/>
          <w:sz w:val="28"/>
          <w:szCs w:val="28"/>
        </w:rPr>
        <w:t>政府資料開放諮詢小組設置要點</w:t>
      </w:r>
      <w:r w:rsidR="00386577">
        <w:rPr>
          <w:rFonts w:ascii="標楷體" w:eastAsia="標楷體" w:hAnsi="標楷體" w:hint="eastAsia"/>
          <w:kern w:val="0"/>
          <w:sz w:val="28"/>
          <w:szCs w:val="28"/>
        </w:rPr>
        <w:t>（下稱</w:t>
      </w:r>
      <w:r w:rsidRPr="00431C79">
        <w:rPr>
          <w:rFonts w:ascii="標楷體" w:eastAsia="標楷體" w:hAnsi="標楷體" w:hint="eastAsia"/>
          <w:kern w:val="0"/>
          <w:sz w:val="28"/>
          <w:szCs w:val="28"/>
        </w:rPr>
        <w:t>設置要點</w:t>
      </w:r>
      <w:r w:rsidR="00386577">
        <w:rPr>
          <w:rFonts w:ascii="標楷體" w:eastAsia="標楷體" w:hAnsi="標楷體" w:hint="eastAsia"/>
          <w:kern w:val="0"/>
          <w:sz w:val="28"/>
          <w:szCs w:val="28"/>
        </w:rPr>
        <w:t>）</w:t>
      </w:r>
      <w:r w:rsidRPr="00431C79">
        <w:rPr>
          <w:rFonts w:ascii="標楷體" w:eastAsia="標楷體" w:hAnsi="標楷體" w:hint="eastAsia"/>
          <w:kern w:val="0"/>
          <w:sz w:val="28"/>
          <w:szCs w:val="28"/>
        </w:rPr>
        <w:t>第十點，略以「</w:t>
      </w:r>
      <w:r w:rsidRPr="00431C79">
        <w:rPr>
          <w:rFonts w:ascii="標楷體" w:eastAsia="標楷體" w:hAnsi="標楷體"/>
          <w:kern w:val="0"/>
          <w:sz w:val="28"/>
          <w:szCs w:val="28"/>
        </w:rPr>
        <w:t>應按季檢視該機關與所屬機關提報之盤點資料及民間需求之回應說明，涉機關主管法規疑義者，應會同機關法制單位檢討修正，並確認回應說明之適切性；涉機關業務流程或資訊系統問題者，應排定改善期程，定期追蹤列管；涉跨部會法規疑義者，應提報行政院諮詢小組</w:t>
      </w:r>
      <w:r w:rsidRPr="00431C79">
        <w:rPr>
          <w:rFonts w:ascii="標楷體" w:eastAsia="標楷體" w:hAnsi="標楷體" w:hint="eastAsia"/>
          <w:kern w:val="0"/>
          <w:sz w:val="28"/>
          <w:szCs w:val="28"/>
        </w:rPr>
        <w:t>」規定辦理。</w:t>
      </w:r>
    </w:p>
    <w:p w:rsidR="00901384" w:rsidRPr="00901384" w:rsidRDefault="00901384" w:rsidP="00DC516B">
      <w:pPr>
        <w:pStyle w:val="af"/>
        <w:numPr>
          <w:ilvl w:val="0"/>
          <w:numId w:val="24"/>
        </w:numPr>
        <w:spacing w:line="440" w:lineRule="exact"/>
        <w:ind w:leftChars="0"/>
        <w:jc w:val="both"/>
        <w:rPr>
          <w:rFonts w:ascii="標楷體" w:eastAsia="標楷體" w:hAnsi="標楷體"/>
          <w:bCs/>
          <w:sz w:val="28"/>
          <w:szCs w:val="28"/>
        </w:rPr>
      </w:pPr>
      <w:r w:rsidRPr="00300CB0">
        <w:rPr>
          <w:rFonts w:ascii="標楷體" w:eastAsia="標楷體" w:hAnsi="標楷體" w:hint="eastAsia"/>
          <w:bCs/>
          <w:sz w:val="28"/>
          <w:szCs w:val="28"/>
        </w:rPr>
        <w:t>提會報告</w:t>
      </w:r>
      <w:r>
        <w:rPr>
          <w:rFonts w:ascii="新細明體" w:hAnsi="新細明體" w:hint="eastAsia"/>
          <w:sz w:val="28"/>
          <w:szCs w:val="28"/>
        </w:rPr>
        <w:t>「</w:t>
      </w:r>
      <w:r w:rsidRPr="00300CB0">
        <w:rPr>
          <w:rFonts w:ascii="標楷體" w:eastAsia="標楷體" w:hAnsi="標楷體" w:hint="eastAsia"/>
          <w:bCs/>
          <w:sz w:val="28"/>
          <w:szCs w:val="28"/>
        </w:rPr>
        <w:t>本部及所屬機關業務系統資料集盤點最新結果</w:t>
      </w:r>
      <w:r w:rsidRPr="005B6878">
        <w:rPr>
          <w:rFonts w:ascii="標楷體" w:eastAsia="標楷體" w:hAnsi="標楷體" w:hint="eastAsia"/>
          <w:bCs/>
          <w:sz w:val="28"/>
          <w:szCs w:val="28"/>
        </w:rPr>
        <w:t>」及1</w:t>
      </w:r>
      <w:r w:rsidRPr="00300CB0">
        <w:rPr>
          <w:rFonts w:ascii="標楷體" w:eastAsia="標楷體" w:hAnsi="標楷體" w:hint="eastAsia"/>
          <w:bCs/>
          <w:sz w:val="28"/>
          <w:szCs w:val="28"/>
        </w:rPr>
        <w:t>04年</w:t>
      </w:r>
      <w:r>
        <w:rPr>
          <w:rFonts w:ascii="標楷體" w:eastAsia="標楷體" w:hAnsi="標楷體" w:hint="eastAsia"/>
          <w:bCs/>
          <w:sz w:val="28"/>
          <w:szCs w:val="28"/>
        </w:rPr>
        <w:t>6</w:t>
      </w:r>
      <w:r w:rsidRPr="00300CB0">
        <w:rPr>
          <w:rFonts w:ascii="標楷體" w:eastAsia="標楷體" w:hAnsi="標楷體" w:hint="eastAsia"/>
          <w:bCs/>
          <w:sz w:val="28"/>
          <w:szCs w:val="28"/>
        </w:rPr>
        <w:t>月至</w:t>
      </w:r>
      <w:r>
        <w:rPr>
          <w:rFonts w:ascii="標楷體" w:eastAsia="標楷體" w:hAnsi="標楷體" w:hint="eastAsia"/>
          <w:bCs/>
          <w:sz w:val="28"/>
          <w:szCs w:val="28"/>
        </w:rPr>
        <w:t>8</w:t>
      </w:r>
      <w:r w:rsidRPr="00300CB0">
        <w:rPr>
          <w:rFonts w:ascii="標楷體" w:eastAsia="標楷體" w:hAnsi="標楷體" w:hint="eastAsia"/>
          <w:bCs/>
          <w:sz w:val="28"/>
          <w:szCs w:val="28"/>
        </w:rPr>
        <w:t>月份「民間需求回應說明」辦理情形，俾利提交委員</w:t>
      </w:r>
      <w:r>
        <w:rPr>
          <w:rFonts w:ascii="標楷體" w:eastAsia="標楷體" w:hAnsi="標楷體" w:hint="eastAsia"/>
          <w:bCs/>
          <w:sz w:val="28"/>
          <w:szCs w:val="28"/>
        </w:rPr>
        <w:t>檢視及</w:t>
      </w:r>
      <w:r w:rsidRPr="00300CB0">
        <w:rPr>
          <w:rFonts w:ascii="標楷體" w:eastAsia="標楷體" w:hAnsi="標楷體"/>
          <w:kern w:val="0"/>
          <w:sz w:val="28"/>
          <w:szCs w:val="28"/>
        </w:rPr>
        <w:t>確認回應說明之適切性</w:t>
      </w:r>
      <w:r w:rsidRPr="00300CB0">
        <w:rPr>
          <w:rFonts w:ascii="標楷體" w:eastAsia="標楷體" w:hAnsi="標楷體" w:hint="eastAsia"/>
          <w:kern w:val="0"/>
          <w:sz w:val="28"/>
          <w:szCs w:val="28"/>
        </w:rPr>
        <w:t>。</w:t>
      </w:r>
    </w:p>
    <w:p w:rsidR="00E61A9C" w:rsidRDefault="00901384" w:rsidP="00901384">
      <w:pPr>
        <w:spacing w:line="440" w:lineRule="exact"/>
        <w:ind w:leftChars="236" w:left="1983" w:hangingChars="506" w:hanging="1417"/>
        <w:rPr>
          <w:rFonts w:ascii="標楷體" w:eastAsia="標楷體" w:hAnsi="標楷體"/>
          <w:bCs/>
          <w:sz w:val="28"/>
          <w:szCs w:val="28"/>
        </w:rPr>
      </w:pPr>
      <w:r w:rsidRPr="00300CB0">
        <w:rPr>
          <w:rFonts w:ascii="標楷體" w:eastAsia="標楷體" w:hAnsi="標楷體" w:hint="eastAsia"/>
          <w:bCs/>
          <w:sz w:val="28"/>
          <w:szCs w:val="28"/>
        </w:rPr>
        <w:t>主席裁示：</w:t>
      </w:r>
      <w:r w:rsidRPr="00300CB0">
        <w:rPr>
          <w:rFonts w:ascii="標楷體" w:eastAsia="標楷體" w:hAnsi="標楷體" w:hint="eastAsia"/>
          <w:bCs/>
          <w:sz w:val="28"/>
          <w:szCs w:val="28"/>
        </w:rPr>
        <w:tab/>
      </w:r>
    </w:p>
    <w:p w:rsidR="00DE4DF7" w:rsidRDefault="00901384" w:rsidP="00DE4DF7">
      <w:pPr>
        <w:pStyle w:val="af"/>
        <w:numPr>
          <w:ilvl w:val="0"/>
          <w:numId w:val="25"/>
        </w:numPr>
        <w:spacing w:line="440" w:lineRule="exact"/>
        <w:ind w:leftChars="0"/>
        <w:jc w:val="both"/>
        <w:rPr>
          <w:rFonts w:ascii="標楷體" w:eastAsia="標楷體" w:hAnsi="標楷體"/>
          <w:kern w:val="0"/>
          <w:sz w:val="28"/>
          <w:szCs w:val="28"/>
        </w:rPr>
      </w:pPr>
      <w:r w:rsidRPr="00E61A9C">
        <w:rPr>
          <w:rFonts w:ascii="標楷體" w:eastAsia="標楷體" w:hAnsi="標楷體" w:hint="eastAsia"/>
          <w:kern w:val="0"/>
          <w:sz w:val="28"/>
          <w:szCs w:val="28"/>
        </w:rPr>
        <w:t>請各機關(單位)於104年10月15日前</w:t>
      </w:r>
      <w:r w:rsidR="00DE4DF7">
        <w:rPr>
          <w:rFonts w:ascii="標楷體" w:eastAsia="標楷體" w:hAnsi="標楷體" w:hint="eastAsia"/>
          <w:kern w:val="0"/>
          <w:sz w:val="28"/>
          <w:szCs w:val="28"/>
        </w:rPr>
        <w:t>依下列原則</w:t>
      </w:r>
      <w:r w:rsidR="00DE4DF7" w:rsidRPr="00E61A9C">
        <w:rPr>
          <w:rFonts w:ascii="標楷體" w:eastAsia="標楷體" w:hAnsi="標楷體" w:hint="eastAsia"/>
          <w:kern w:val="0"/>
          <w:sz w:val="28"/>
          <w:szCs w:val="28"/>
        </w:rPr>
        <w:t>重新</w:t>
      </w:r>
      <w:r w:rsidR="00A25110">
        <w:rPr>
          <w:rFonts w:ascii="標楷體" w:eastAsia="標楷體" w:hAnsi="標楷體" w:hint="eastAsia"/>
          <w:kern w:val="0"/>
          <w:sz w:val="28"/>
          <w:szCs w:val="28"/>
        </w:rPr>
        <w:t>提報</w:t>
      </w:r>
      <w:r w:rsidRPr="00E61A9C">
        <w:rPr>
          <w:rFonts w:ascii="標楷體" w:eastAsia="標楷體" w:hAnsi="標楷體" w:hint="eastAsia"/>
          <w:kern w:val="0"/>
          <w:sz w:val="28"/>
          <w:szCs w:val="28"/>
        </w:rPr>
        <w:t>資料集盤點清單</w:t>
      </w:r>
      <w:r w:rsidR="00DE4DF7">
        <w:rPr>
          <w:rFonts w:ascii="標楷體" w:eastAsia="標楷體" w:hAnsi="標楷體" w:hint="eastAsia"/>
          <w:kern w:val="0"/>
          <w:sz w:val="28"/>
          <w:szCs w:val="28"/>
        </w:rPr>
        <w:t>：</w:t>
      </w:r>
    </w:p>
    <w:p w:rsidR="00386577" w:rsidRDefault="00F36036" w:rsidP="00F36036">
      <w:pPr>
        <w:pStyle w:val="af"/>
        <w:numPr>
          <w:ilvl w:val="0"/>
          <w:numId w:val="28"/>
        </w:numPr>
        <w:spacing w:line="44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請</w:t>
      </w:r>
      <w:r w:rsidRPr="00E61A9C">
        <w:rPr>
          <w:rFonts w:ascii="標楷體" w:eastAsia="標楷體" w:hAnsi="標楷體" w:hint="eastAsia"/>
          <w:kern w:val="0"/>
          <w:sz w:val="28"/>
          <w:szCs w:val="28"/>
        </w:rPr>
        <w:t>各機關(單位)</w:t>
      </w:r>
      <w:r w:rsidR="00386577">
        <w:rPr>
          <w:rFonts w:ascii="標楷體" w:eastAsia="標楷體" w:hAnsi="標楷體" w:hint="eastAsia"/>
          <w:kern w:val="0"/>
          <w:sz w:val="28"/>
          <w:szCs w:val="28"/>
        </w:rPr>
        <w:t>針對</w:t>
      </w:r>
      <w:r w:rsidRPr="00F36036">
        <w:rPr>
          <w:rFonts w:ascii="標楷體" w:eastAsia="標楷體" w:hAnsi="標楷體" w:hint="eastAsia"/>
          <w:kern w:val="0"/>
          <w:sz w:val="28"/>
          <w:szCs w:val="28"/>
        </w:rPr>
        <w:t>「機敏性」</w:t>
      </w:r>
      <w:r w:rsidRPr="00E61A9C">
        <w:rPr>
          <w:rFonts w:ascii="標楷體" w:eastAsia="標楷體" w:hAnsi="標楷體" w:hint="eastAsia"/>
          <w:kern w:val="0"/>
          <w:sz w:val="28"/>
          <w:szCs w:val="28"/>
        </w:rPr>
        <w:t>資料集盤點清單</w:t>
      </w:r>
      <w:r w:rsidR="00386577">
        <w:rPr>
          <w:rFonts w:ascii="標楷體" w:eastAsia="標楷體" w:hAnsi="標楷體" w:hint="eastAsia"/>
          <w:kern w:val="0"/>
          <w:sz w:val="28"/>
          <w:szCs w:val="28"/>
        </w:rPr>
        <w:t>，</w:t>
      </w:r>
      <w:r w:rsidR="00386577" w:rsidRPr="00F36036">
        <w:rPr>
          <w:rFonts w:ascii="標楷體" w:eastAsia="標楷體" w:hAnsi="標楷體" w:hint="eastAsia"/>
          <w:kern w:val="0"/>
          <w:sz w:val="28"/>
          <w:szCs w:val="28"/>
        </w:rPr>
        <w:t>再</w:t>
      </w:r>
      <w:r w:rsidR="00386577">
        <w:rPr>
          <w:rFonts w:ascii="標楷體" w:eastAsia="標楷體" w:hAnsi="標楷體" w:hint="eastAsia"/>
          <w:kern w:val="0"/>
          <w:sz w:val="28"/>
          <w:szCs w:val="28"/>
        </w:rPr>
        <w:t>檢討</w:t>
      </w:r>
      <w:r>
        <w:rPr>
          <w:rFonts w:ascii="標楷體" w:eastAsia="標楷體" w:hAnsi="標楷體" w:hint="eastAsia"/>
          <w:kern w:val="0"/>
          <w:sz w:val="28"/>
          <w:szCs w:val="28"/>
        </w:rPr>
        <w:t>如將</w:t>
      </w:r>
      <w:r w:rsidRPr="00F36036">
        <w:rPr>
          <w:rFonts w:ascii="標楷體" w:eastAsia="標楷體" w:hAnsi="標楷體" w:hint="eastAsia"/>
          <w:kern w:val="0"/>
          <w:sz w:val="28"/>
          <w:szCs w:val="28"/>
        </w:rPr>
        <w:t>「機敏性」</w:t>
      </w:r>
      <w:r w:rsidRPr="00E61A9C">
        <w:rPr>
          <w:rFonts w:ascii="標楷體" w:eastAsia="標楷體" w:hAnsi="標楷體" w:hint="eastAsia"/>
          <w:kern w:val="0"/>
          <w:sz w:val="28"/>
          <w:szCs w:val="28"/>
        </w:rPr>
        <w:t>資料集</w:t>
      </w:r>
      <w:r w:rsidRPr="00F36036">
        <w:rPr>
          <w:rFonts w:ascii="標楷體" w:eastAsia="標楷體" w:hAnsi="標楷體" w:hint="eastAsia"/>
          <w:kern w:val="0"/>
          <w:sz w:val="28"/>
          <w:szCs w:val="28"/>
        </w:rPr>
        <w:t>不可公開之資料</w:t>
      </w:r>
      <w:r>
        <w:rPr>
          <w:rFonts w:ascii="標楷體" w:eastAsia="標楷體" w:hAnsi="標楷體" w:hint="eastAsia"/>
          <w:kern w:val="0"/>
          <w:sz w:val="28"/>
          <w:szCs w:val="28"/>
        </w:rPr>
        <w:t>欄位刪除或去識別化</w:t>
      </w:r>
      <w:r w:rsidR="007F7082">
        <w:rPr>
          <w:rFonts w:ascii="標楷體" w:eastAsia="標楷體" w:hAnsi="標楷體" w:hint="eastAsia"/>
          <w:kern w:val="0"/>
          <w:sz w:val="28"/>
          <w:szCs w:val="28"/>
        </w:rPr>
        <w:t>後</w:t>
      </w:r>
      <w:r w:rsidRPr="00F36036">
        <w:rPr>
          <w:rFonts w:ascii="標楷體" w:eastAsia="標楷體" w:hAnsi="標楷體" w:hint="eastAsia"/>
          <w:kern w:val="0"/>
          <w:sz w:val="28"/>
          <w:szCs w:val="28"/>
        </w:rPr>
        <w:t>，是否可</w:t>
      </w:r>
      <w:r w:rsidR="00386577">
        <w:rPr>
          <w:rFonts w:ascii="標楷體" w:eastAsia="標楷體" w:hAnsi="標楷體" w:hint="eastAsia"/>
          <w:kern w:val="0"/>
          <w:sz w:val="28"/>
          <w:szCs w:val="28"/>
        </w:rPr>
        <w:t>調整資料分級</w:t>
      </w:r>
      <w:r w:rsidR="0083529D">
        <w:rPr>
          <w:rFonts w:ascii="標楷體" w:eastAsia="標楷體" w:hAnsi="標楷體" w:hint="eastAsia"/>
          <w:kern w:val="0"/>
          <w:sz w:val="28"/>
          <w:szCs w:val="28"/>
        </w:rPr>
        <w:t>為可</w:t>
      </w:r>
      <w:r w:rsidRPr="00F36036">
        <w:rPr>
          <w:rFonts w:ascii="標楷體" w:eastAsia="標楷體" w:hAnsi="標楷體" w:hint="eastAsia"/>
          <w:kern w:val="0"/>
          <w:sz w:val="28"/>
          <w:szCs w:val="28"/>
        </w:rPr>
        <w:t>公開</w:t>
      </w:r>
      <w:r w:rsidR="007F7082">
        <w:rPr>
          <w:rFonts w:ascii="標楷體" w:eastAsia="標楷體" w:hAnsi="標楷體" w:hint="eastAsia"/>
          <w:kern w:val="0"/>
          <w:sz w:val="28"/>
          <w:szCs w:val="28"/>
        </w:rPr>
        <w:t>或敏感性可適度公開</w:t>
      </w:r>
      <w:r w:rsidRPr="00F36036">
        <w:rPr>
          <w:rFonts w:ascii="標楷體" w:eastAsia="標楷體" w:hAnsi="標楷體" w:hint="eastAsia"/>
          <w:kern w:val="0"/>
          <w:sz w:val="28"/>
          <w:szCs w:val="28"/>
        </w:rPr>
        <w:t>。</w:t>
      </w:r>
    </w:p>
    <w:p w:rsidR="00F36036" w:rsidRPr="00F36036" w:rsidRDefault="00386577" w:rsidP="00F36036">
      <w:pPr>
        <w:pStyle w:val="af"/>
        <w:numPr>
          <w:ilvl w:val="0"/>
          <w:numId w:val="28"/>
        </w:numPr>
        <w:spacing w:line="44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若</w:t>
      </w:r>
      <w:r w:rsidR="00F36036">
        <w:rPr>
          <w:rFonts w:ascii="標楷體" w:eastAsia="標楷體" w:hAnsi="標楷體" w:hint="eastAsia"/>
          <w:kern w:val="0"/>
          <w:sz w:val="28"/>
          <w:szCs w:val="28"/>
        </w:rPr>
        <w:t>經</w:t>
      </w:r>
      <w:r w:rsidRPr="00E61A9C">
        <w:rPr>
          <w:rFonts w:ascii="標楷體" w:eastAsia="標楷體" w:hAnsi="標楷體" w:hint="eastAsia"/>
          <w:kern w:val="0"/>
          <w:sz w:val="28"/>
          <w:szCs w:val="28"/>
        </w:rPr>
        <w:t>各機關(單位)</w:t>
      </w:r>
      <w:r w:rsidR="00F36036" w:rsidRPr="00F36036">
        <w:rPr>
          <w:rFonts w:ascii="標楷體" w:eastAsia="標楷體" w:hAnsi="標楷體" w:hint="eastAsia"/>
          <w:kern w:val="0"/>
          <w:sz w:val="28"/>
          <w:szCs w:val="28"/>
        </w:rPr>
        <w:t>重新</w:t>
      </w:r>
      <w:r w:rsidR="00901384" w:rsidRPr="00F36036">
        <w:rPr>
          <w:rFonts w:ascii="標楷體" w:eastAsia="標楷體" w:hAnsi="標楷體" w:hint="eastAsia"/>
          <w:kern w:val="0"/>
          <w:sz w:val="28"/>
          <w:szCs w:val="28"/>
        </w:rPr>
        <w:t>審視</w:t>
      </w:r>
      <w:r w:rsidRPr="00F36036">
        <w:rPr>
          <w:rFonts w:ascii="標楷體" w:eastAsia="標楷體" w:hAnsi="標楷體" w:hint="eastAsia"/>
          <w:kern w:val="0"/>
          <w:sz w:val="28"/>
          <w:szCs w:val="28"/>
        </w:rPr>
        <w:t>「機敏性」</w:t>
      </w:r>
      <w:r w:rsidRPr="00E61A9C">
        <w:rPr>
          <w:rFonts w:ascii="標楷體" w:eastAsia="標楷體" w:hAnsi="標楷體" w:hint="eastAsia"/>
          <w:kern w:val="0"/>
          <w:sz w:val="28"/>
          <w:szCs w:val="28"/>
        </w:rPr>
        <w:t>資料集盤點清單</w:t>
      </w:r>
      <w:r>
        <w:rPr>
          <w:rFonts w:ascii="標楷體" w:eastAsia="標楷體" w:hAnsi="標楷體" w:hint="eastAsia"/>
          <w:kern w:val="0"/>
          <w:sz w:val="28"/>
          <w:szCs w:val="28"/>
        </w:rPr>
        <w:t>後，</w:t>
      </w:r>
      <w:r w:rsidR="00F36036" w:rsidRPr="00F36036">
        <w:rPr>
          <w:rFonts w:ascii="標楷體" w:eastAsia="標楷體" w:hAnsi="標楷體" w:hint="eastAsia"/>
          <w:kern w:val="0"/>
          <w:sz w:val="28"/>
          <w:szCs w:val="28"/>
        </w:rPr>
        <w:t>若仍維持「機敏性」資料分級，</w:t>
      </w:r>
      <w:r w:rsidR="00901384" w:rsidRPr="00F36036">
        <w:rPr>
          <w:rFonts w:ascii="標楷體" w:eastAsia="標楷體" w:hAnsi="標楷體" w:hint="eastAsia"/>
          <w:kern w:val="0"/>
          <w:sz w:val="28"/>
          <w:szCs w:val="28"/>
        </w:rPr>
        <w:t>請</w:t>
      </w:r>
      <w:r w:rsidR="00F36036" w:rsidRPr="00F36036">
        <w:rPr>
          <w:rFonts w:ascii="標楷體" w:eastAsia="標楷體" w:hAnsi="標楷體" w:hint="eastAsia"/>
          <w:kern w:val="0"/>
          <w:sz w:val="28"/>
          <w:szCs w:val="28"/>
        </w:rPr>
        <w:t>依該資料集不可公開法源依據</w:t>
      </w:r>
      <w:r w:rsidR="00F36036">
        <w:rPr>
          <w:rFonts w:ascii="標楷體" w:eastAsia="標楷體" w:hAnsi="標楷體" w:hint="eastAsia"/>
          <w:kern w:val="0"/>
          <w:sz w:val="28"/>
          <w:szCs w:val="28"/>
        </w:rPr>
        <w:t>之</w:t>
      </w:r>
      <w:r w:rsidR="00F36036" w:rsidRPr="00F36036">
        <w:rPr>
          <w:rFonts w:ascii="標楷體" w:eastAsia="標楷體" w:hAnsi="標楷體" w:hint="eastAsia"/>
          <w:kern w:val="0"/>
          <w:sz w:val="28"/>
          <w:szCs w:val="28"/>
        </w:rPr>
        <w:t>法規位階與適用順位，擇最優先適用法規，</w:t>
      </w:r>
      <w:r w:rsidR="00F36036">
        <w:rPr>
          <w:rFonts w:ascii="標楷體" w:eastAsia="標楷體" w:hAnsi="標楷體" w:hint="eastAsia"/>
          <w:kern w:val="0"/>
          <w:sz w:val="28"/>
          <w:szCs w:val="28"/>
        </w:rPr>
        <w:t>於盤點清單內</w:t>
      </w:r>
      <w:r w:rsidR="00DE4DF7" w:rsidRPr="00F36036">
        <w:rPr>
          <w:rFonts w:ascii="標楷體" w:eastAsia="標楷體" w:hAnsi="標楷體" w:hint="eastAsia"/>
          <w:kern w:val="0"/>
          <w:sz w:val="28"/>
          <w:szCs w:val="28"/>
        </w:rPr>
        <w:t>詳細填載</w:t>
      </w:r>
      <w:r w:rsidR="00F36036" w:rsidRPr="00F36036">
        <w:rPr>
          <w:rFonts w:ascii="標楷體" w:eastAsia="標楷體" w:hAnsi="標楷體" w:hint="eastAsia"/>
          <w:kern w:val="0"/>
          <w:sz w:val="28"/>
          <w:szCs w:val="28"/>
        </w:rPr>
        <w:t>不可公開之</w:t>
      </w:r>
      <w:r w:rsidR="00DE4DF7" w:rsidRPr="00F36036">
        <w:rPr>
          <w:rFonts w:ascii="標楷體" w:eastAsia="標楷體" w:hAnsi="標楷體" w:hint="eastAsia"/>
          <w:kern w:val="0"/>
          <w:sz w:val="28"/>
          <w:szCs w:val="28"/>
        </w:rPr>
        <w:t>法規名稱及其</w:t>
      </w:r>
      <w:r w:rsidR="00E61A9C" w:rsidRPr="00F36036">
        <w:rPr>
          <w:rFonts w:ascii="標楷體" w:eastAsia="標楷體" w:hAnsi="標楷體" w:hint="eastAsia"/>
          <w:kern w:val="0"/>
          <w:sz w:val="28"/>
          <w:szCs w:val="28"/>
        </w:rPr>
        <w:t>援引</w:t>
      </w:r>
      <w:r w:rsidR="00DE4DF7" w:rsidRPr="00F36036">
        <w:rPr>
          <w:rFonts w:ascii="標楷體" w:eastAsia="標楷體" w:hAnsi="標楷體" w:hint="eastAsia"/>
          <w:kern w:val="0"/>
          <w:sz w:val="28"/>
          <w:szCs w:val="28"/>
        </w:rPr>
        <w:t>之條</w:t>
      </w:r>
      <w:r w:rsidR="00F36036">
        <w:rPr>
          <w:rFonts w:ascii="標楷體" w:eastAsia="標楷體" w:hAnsi="標楷體" w:hint="eastAsia"/>
          <w:kern w:val="0"/>
          <w:sz w:val="28"/>
          <w:szCs w:val="28"/>
        </w:rPr>
        <w:t>次及</w:t>
      </w:r>
      <w:r w:rsidR="00DE4DF7" w:rsidRPr="00F36036">
        <w:rPr>
          <w:rFonts w:ascii="標楷體" w:eastAsia="標楷體" w:hAnsi="標楷體" w:hint="eastAsia"/>
          <w:kern w:val="0"/>
          <w:sz w:val="28"/>
          <w:szCs w:val="28"/>
        </w:rPr>
        <w:t>款</w:t>
      </w:r>
      <w:r w:rsidR="00F36036">
        <w:rPr>
          <w:rFonts w:ascii="標楷體" w:eastAsia="標楷體" w:hAnsi="標楷體" w:hint="eastAsia"/>
          <w:kern w:val="0"/>
          <w:sz w:val="28"/>
          <w:szCs w:val="28"/>
        </w:rPr>
        <w:t>項</w:t>
      </w:r>
      <w:r w:rsidR="00E61A9C" w:rsidRPr="00F36036">
        <w:rPr>
          <w:rFonts w:ascii="標楷體" w:eastAsia="標楷體" w:hAnsi="標楷體" w:hint="eastAsia"/>
          <w:kern w:val="0"/>
          <w:sz w:val="28"/>
          <w:szCs w:val="28"/>
        </w:rPr>
        <w:t>。</w:t>
      </w:r>
    </w:p>
    <w:p w:rsidR="00901384" w:rsidRDefault="00E61A9C" w:rsidP="00F36036">
      <w:pPr>
        <w:pStyle w:val="af"/>
        <w:numPr>
          <w:ilvl w:val="0"/>
          <w:numId w:val="28"/>
        </w:numPr>
        <w:spacing w:line="440" w:lineRule="exact"/>
        <w:ind w:leftChars="0"/>
        <w:jc w:val="both"/>
        <w:rPr>
          <w:rFonts w:ascii="標楷體" w:eastAsia="標楷體" w:hAnsi="標楷體"/>
          <w:kern w:val="0"/>
          <w:sz w:val="28"/>
          <w:szCs w:val="28"/>
        </w:rPr>
      </w:pPr>
      <w:r w:rsidRPr="00F36036">
        <w:rPr>
          <w:rFonts w:ascii="標楷體" w:eastAsia="標楷體" w:hAnsi="標楷體" w:hint="eastAsia"/>
          <w:kern w:val="0"/>
          <w:sz w:val="28"/>
          <w:szCs w:val="28"/>
        </w:rPr>
        <w:t>請</w:t>
      </w:r>
      <w:r w:rsidR="00386577">
        <w:rPr>
          <w:rFonts w:ascii="標楷體" w:eastAsia="標楷體" w:hAnsi="標楷體" w:hint="eastAsia"/>
          <w:kern w:val="0"/>
          <w:sz w:val="28"/>
          <w:szCs w:val="28"/>
        </w:rPr>
        <w:t>本部</w:t>
      </w:r>
      <w:r w:rsidRPr="00F36036">
        <w:rPr>
          <w:rFonts w:ascii="標楷體" w:eastAsia="標楷體" w:hAnsi="標楷體" w:hint="eastAsia"/>
          <w:kern w:val="0"/>
          <w:sz w:val="28"/>
          <w:szCs w:val="28"/>
        </w:rPr>
        <w:t>資訊處</w:t>
      </w:r>
      <w:r w:rsidR="00386577">
        <w:rPr>
          <w:rFonts w:ascii="標楷體" w:eastAsia="標楷體" w:hAnsi="標楷體" w:hint="eastAsia"/>
          <w:kern w:val="0"/>
          <w:sz w:val="28"/>
          <w:szCs w:val="28"/>
        </w:rPr>
        <w:t>於</w:t>
      </w:r>
      <w:r w:rsidRPr="00F36036">
        <w:rPr>
          <w:rFonts w:ascii="標楷體" w:eastAsia="標楷體" w:hAnsi="標楷體" w:hint="eastAsia"/>
          <w:kern w:val="0"/>
          <w:sz w:val="28"/>
          <w:szCs w:val="28"/>
        </w:rPr>
        <w:t>彙整</w:t>
      </w:r>
      <w:r w:rsidR="00386577" w:rsidRPr="00E61A9C">
        <w:rPr>
          <w:rFonts w:ascii="標楷體" w:eastAsia="標楷體" w:hAnsi="標楷體" w:hint="eastAsia"/>
          <w:kern w:val="0"/>
          <w:sz w:val="28"/>
          <w:szCs w:val="28"/>
        </w:rPr>
        <w:t>各機關(單位)</w:t>
      </w:r>
      <w:r w:rsidR="00386577">
        <w:rPr>
          <w:rFonts w:ascii="標楷體" w:eastAsia="標楷體" w:hAnsi="標楷體" w:hint="eastAsia"/>
          <w:kern w:val="0"/>
          <w:sz w:val="28"/>
          <w:szCs w:val="28"/>
        </w:rPr>
        <w:t>重新提報之</w:t>
      </w:r>
      <w:r w:rsidR="00386577" w:rsidRPr="00300CB0">
        <w:rPr>
          <w:rFonts w:ascii="標楷體" w:eastAsia="標楷體" w:hAnsi="標楷體" w:hint="eastAsia"/>
          <w:bCs/>
          <w:sz w:val="28"/>
          <w:szCs w:val="28"/>
        </w:rPr>
        <w:t>資料集盤點</w:t>
      </w:r>
      <w:r w:rsidR="00386577">
        <w:rPr>
          <w:rFonts w:ascii="標楷體" w:eastAsia="標楷體" w:hAnsi="標楷體" w:hint="eastAsia"/>
          <w:bCs/>
          <w:sz w:val="28"/>
          <w:szCs w:val="28"/>
        </w:rPr>
        <w:t>清單</w:t>
      </w:r>
      <w:r w:rsidRPr="00F36036">
        <w:rPr>
          <w:rFonts w:ascii="標楷體" w:eastAsia="標楷體" w:hAnsi="標楷體" w:hint="eastAsia"/>
          <w:kern w:val="0"/>
          <w:sz w:val="28"/>
          <w:szCs w:val="28"/>
        </w:rPr>
        <w:t>後，於104年10月底前</w:t>
      </w:r>
      <w:r w:rsidR="00386577">
        <w:rPr>
          <w:rFonts w:ascii="標楷體" w:eastAsia="標楷體" w:hAnsi="標楷體" w:hint="eastAsia"/>
          <w:kern w:val="0"/>
          <w:sz w:val="28"/>
          <w:szCs w:val="28"/>
        </w:rPr>
        <w:t>以電子郵件提交各</w:t>
      </w:r>
      <w:r w:rsidRPr="00F36036">
        <w:rPr>
          <w:rFonts w:ascii="標楷體" w:eastAsia="標楷體" w:hAnsi="標楷體" w:hint="eastAsia"/>
          <w:kern w:val="0"/>
          <w:sz w:val="28"/>
          <w:szCs w:val="28"/>
        </w:rPr>
        <w:t>委員審查，俾利下次會議討論。</w:t>
      </w:r>
    </w:p>
    <w:p w:rsidR="00866B75" w:rsidRPr="00866B75" w:rsidRDefault="00866B75" w:rsidP="00866B75">
      <w:pPr>
        <w:pStyle w:val="af"/>
        <w:numPr>
          <w:ilvl w:val="0"/>
          <w:numId w:val="28"/>
        </w:numPr>
        <w:spacing w:line="440" w:lineRule="exact"/>
        <w:ind w:leftChars="0"/>
        <w:jc w:val="both"/>
        <w:rPr>
          <w:rFonts w:ascii="標楷體" w:eastAsia="標楷體" w:hAnsi="標楷體"/>
          <w:sz w:val="28"/>
          <w:szCs w:val="28"/>
        </w:rPr>
      </w:pPr>
      <w:r>
        <w:rPr>
          <w:rFonts w:ascii="標楷體" w:eastAsia="標楷體" w:hAnsi="標楷體" w:hint="eastAsia"/>
          <w:sz w:val="28"/>
          <w:szCs w:val="28"/>
        </w:rPr>
        <w:t>請法律事務司可再向各機關(單位)說明政府資料公開法，俾利</w:t>
      </w:r>
      <w:r w:rsidRPr="00E61A9C">
        <w:rPr>
          <w:rFonts w:ascii="標楷體" w:eastAsia="標楷體" w:hAnsi="標楷體" w:hint="eastAsia"/>
          <w:kern w:val="0"/>
          <w:sz w:val="28"/>
          <w:szCs w:val="28"/>
        </w:rPr>
        <w:t>各機關(單位)</w:t>
      </w:r>
      <w:r>
        <w:rPr>
          <w:rFonts w:ascii="標楷體" w:eastAsia="標楷體" w:hAnsi="標楷體" w:hint="eastAsia"/>
          <w:sz w:val="28"/>
          <w:szCs w:val="28"/>
        </w:rPr>
        <w:t>正確援引機敏性資料集之</w:t>
      </w:r>
      <w:r w:rsidRPr="00E61A9C">
        <w:rPr>
          <w:rFonts w:ascii="標楷體" w:eastAsia="標楷體" w:hAnsi="標楷體" w:hint="eastAsia"/>
          <w:kern w:val="0"/>
          <w:sz w:val="28"/>
          <w:szCs w:val="28"/>
        </w:rPr>
        <w:t>法源</w:t>
      </w:r>
      <w:r>
        <w:rPr>
          <w:rFonts w:ascii="標楷體" w:eastAsia="標楷體" w:hAnsi="標楷體" w:hint="eastAsia"/>
          <w:kern w:val="0"/>
          <w:sz w:val="28"/>
          <w:szCs w:val="28"/>
        </w:rPr>
        <w:t>。</w:t>
      </w:r>
    </w:p>
    <w:p w:rsidR="00386577" w:rsidRDefault="00E61A9C" w:rsidP="00386577">
      <w:pPr>
        <w:pStyle w:val="af"/>
        <w:numPr>
          <w:ilvl w:val="0"/>
          <w:numId w:val="25"/>
        </w:numPr>
        <w:spacing w:line="440" w:lineRule="exact"/>
        <w:ind w:leftChars="0"/>
        <w:jc w:val="both"/>
        <w:rPr>
          <w:rFonts w:ascii="標楷體" w:eastAsia="標楷體" w:hAnsi="標楷體"/>
          <w:kern w:val="0"/>
          <w:sz w:val="28"/>
          <w:szCs w:val="28"/>
        </w:rPr>
      </w:pPr>
      <w:r w:rsidRPr="00620722">
        <w:rPr>
          <w:rFonts w:ascii="標楷體" w:eastAsia="標楷體" w:hAnsi="標楷體" w:hint="eastAsia"/>
          <w:kern w:val="0"/>
          <w:sz w:val="28"/>
          <w:szCs w:val="28"/>
        </w:rPr>
        <w:t>有關民眾</w:t>
      </w:r>
      <w:r w:rsidR="00620722" w:rsidRPr="00620722">
        <w:rPr>
          <w:rFonts w:ascii="標楷體" w:eastAsia="標楷體" w:hAnsi="標楷體" w:hint="eastAsia"/>
          <w:kern w:val="0"/>
          <w:sz w:val="28"/>
          <w:szCs w:val="28"/>
        </w:rPr>
        <w:t>針對「死刑存廢問題民意調查摘要」</w:t>
      </w:r>
      <w:r w:rsidR="00386577">
        <w:rPr>
          <w:rFonts w:ascii="標楷體" w:eastAsia="標楷體" w:hAnsi="標楷體" w:hint="eastAsia"/>
          <w:kern w:val="0"/>
          <w:sz w:val="28"/>
          <w:szCs w:val="28"/>
        </w:rPr>
        <w:t>提問乙案</w:t>
      </w:r>
      <w:r w:rsidR="00620722" w:rsidRPr="00620722">
        <w:rPr>
          <w:rFonts w:ascii="標楷體" w:eastAsia="標楷體" w:hAnsi="標楷體" w:hint="eastAsia"/>
          <w:kern w:val="0"/>
          <w:sz w:val="28"/>
          <w:szCs w:val="28"/>
        </w:rPr>
        <w:t>，請資訊</w:t>
      </w:r>
      <w:r w:rsidR="00620722" w:rsidRPr="00620722">
        <w:rPr>
          <w:rFonts w:ascii="標楷體" w:eastAsia="標楷體" w:hAnsi="標楷體" w:hint="eastAsia"/>
          <w:kern w:val="0"/>
          <w:sz w:val="28"/>
          <w:szCs w:val="28"/>
        </w:rPr>
        <w:lastRenderedPageBreak/>
        <w:t>處確認資料集保管單位是否為檢察司，如是，請將該案移由該司辦理。</w:t>
      </w:r>
    </w:p>
    <w:p w:rsidR="00957CC0" w:rsidRPr="00620722" w:rsidRDefault="00957CC0" w:rsidP="00386577">
      <w:pPr>
        <w:pStyle w:val="af"/>
        <w:numPr>
          <w:ilvl w:val="0"/>
          <w:numId w:val="25"/>
        </w:numPr>
        <w:spacing w:line="44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請資訊處自下季起，會議前先徵詢各委員是否有提案</w:t>
      </w:r>
      <w:r w:rsidR="007D0D78">
        <w:rPr>
          <w:rFonts w:ascii="標楷體" w:eastAsia="標楷體" w:hAnsi="標楷體" w:hint="eastAsia"/>
          <w:kern w:val="0"/>
          <w:sz w:val="28"/>
          <w:szCs w:val="28"/>
        </w:rPr>
        <w:t>需納入討論</w:t>
      </w:r>
      <w:r>
        <w:rPr>
          <w:rFonts w:ascii="標楷體" w:eastAsia="標楷體" w:hAnsi="標楷體" w:hint="eastAsia"/>
          <w:kern w:val="0"/>
          <w:sz w:val="28"/>
          <w:szCs w:val="28"/>
        </w:rPr>
        <w:t>，並</w:t>
      </w:r>
      <w:r w:rsidR="007D0D78">
        <w:rPr>
          <w:rFonts w:ascii="標楷體" w:eastAsia="標楷體" w:hAnsi="標楷體" w:hint="eastAsia"/>
          <w:kern w:val="0"/>
          <w:sz w:val="28"/>
          <w:szCs w:val="28"/>
        </w:rPr>
        <w:t>於開</w:t>
      </w:r>
      <w:r>
        <w:rPr>
          <w:rFonts w:ascii="標楷體" w:eastAsia="標楷體" w:hAnsi="標楷體" w:hint="eastAsia"/>
          <w:kern w:val="0"/>
          <w:sz w:val="28"/>
          <w:szCs w:val="28"/>
        </w:rPr>
        <w:t>會</w:t>
      </w:r>
      <w:r w:rsidR="007D0D78">
        <w:rPr>
          <w:rFonts w:ascii="標楷體" w:eastAsia="標楷體" w:hAnsi="標楷體" w:hint="eastAsia"/>
          <w:kern w:val="0"/>
          <w:sz w:val="28"/>
          <w:szCs w:val="28"/>
        </w:rPr>
        <w:t>前事先將會議</w:t>
      </w:r>
      <w:r>
        <w:rPr>
          <w:rFonts w:ascii="標楷體" w:eastAsia="標楷體" w:hAnsi="標楷體" w:hint="eastAsia"/>
          <w:kern w:val="0"/>
          <w:sz w:val="28"/>
          <w:szCs w:val="28"/>
        </w:rPr>
        <w:t>資料提</w:t>
      </w:r>
      <w:r w:rsidR="007D0D78">
        <w:rPr>
          <w:rFonts w:ascii="標楷體" w:eastAsia="標楷體" w:hAnsi="標楷體" w:hint="eastAsia"/>
          <w:kern w:val="0"/>
          <w:sz w:val="28"/>
          <w:szCs w:val="28"/>
        </w:rPr>
        <w:t>供</w:t>
      </w:r>
      <w:r>
        <w:rPr>
          <w:rFonts w:ascii="標楷體" w:eastAsia="標楷體" w:hAnsi="標楷體" w:hint="eastAsia"/>
          <w:kern w:val="0"/>
          <w:sz w:val="28"/>
          <w:szCs w:val="28"/>
        </w:rPr>
        <w:t>委員</w:t>
      </w:r>
      <w:r w:rsidR="007D0D78">
        <w:rPr>
          <w:rFonts w:ascii="標楷體" w:eastAsia="標楷體" w:hAnsi="標楷體" w:hint="eastAsia"/>
          <w:kern w:val="0"/>
          <w:sz w:val="28"/>
          <w:szCs w:val="28"/>
        </w:rPr>
        <w:t>參閱</w:t>
      </w:r>
      <w:r>
        <w:rPr>
          <w:rFonts w:ascii="標楷體" w:eastAsia="標楷體" w:hAnsi="標楷體" w:hint="eastAsia"/>
          <w:kern w:val="0"/>
          <w:sz w:val="28"/>
          <w:szCs w:val="28"/>
        </w:rPr>
        <w:t>，俾利會議</w:t>
      </w:r>
      <w:r w:rsidR="007D0D78">
        <w:rPr>
          <w:rFonts w:ascii="標楷體" w:eastAsia="標楷體" w:hAnsi="標楷體" w:hint="eastAsia"/>
          <w:kern w:val="0"/>
          <w:sz w:val="28"/>
          <w:szCs w:val="28"/>
        </w:rPr>
        <w:t>討論</w:t>
      </w:r>
      <w:r>
        <w:rPr>
          <w:rFonts w:ascii="標楷體" w:eastAsia="標楷體" w:hAnsi="標楷體" w:hint="eastAsia"/>
          <w:kern w:val="0"/>
          <w:sz w:val="28"/>
          <w:szCs w:val="28"/>
        </w:rPr>
        <w:t>。</w:t>
      </w:r>
    </w:p>
    <w:p w:rsidR="00901384" w:rsidRPr="005A7A7F" w:rsidRDefault="00901384" w:rsidP="00DC516B">
      <w:pPr>
        <w:spacing w:beforeLines="50" w:before="180" w:line="440" w:lineRule="exact"/>
        <w:ind w:left="482"/>
        <w:jc w:val="both"/>
        <w:rPr>
          <w:rFonts w:ascii="標楷體" w:eastAsia="標楷體" w:hAnsi="標楷體"/>
          <w:b/>
          <w:bCs/>
          <w:sz w:val="28"/>
          <w:szCs w:val="28"/>
        </w:rPr>
      </w:pPr>
      <w:r w:rsidRPr="005A7A7F">
        <w:rPr>
          <w:rFonts w:ascii="標楷體" w:eastAsia="標楷體" w:hAnsi="標楷體" w:hint="eastAsia"/>
          <w:b/>
          <w:bCs/>
          <w:sz w:val="28"/>
          <w:szCs w:val="28"/>
        </w:rPr>
        <w:t>（</w:t>
      </w:r>
      <w:r>
        <w:rPr>
          <w:rFonts w:ascii="標楷體" w:eastAsia="標楷體" w:hAnsi="標楷體" w:hint="eastAsia"/>
          <w:b/>
          <w:bCs/>
          <w:sz w:val="28"/>
          <w:szCs w:val="28"/>
        </w:rPr>
        <w:t>二</w:t>
      </w:r>
      <w:r w:rsidRPr="005A7A7F">
        <w:rPr>
          <w:rFonts w:ascii="標楷體" w:eastAsia="標楷體" w:hAnsi="標楷體" w:hint="eastAsia"/>
          <w:b/>
          <w:bCs/>
          <w:sz w:val="28"/>
          <w:szCs w:val="28"/>
        </w:rPr>
        <w:t>）報告「本部及所屬機關於政府資料開放平臺之</w:t>
      </w:r>
      <w:r w:rsidRPr="005A7A7F">
        <w:rPr>
          <w:rFonts w:ascii="標楷體" w:eastAsia="標楷體" w:hAnsi="標楷體"/>
          <w:b/>
          <w:kern w:val="0"/>
          <w:sz w:val="28"/>
          <w:szCs w:val="28"/>
        </w:rPr>
        <w:t>資料開放推動成果</w:t>
      </w:r>
      <w:r w:rsidRPr="005A7A7F">
        <w:rPr>
          <w:rFonts w:ascii="標楷體" w:eastAsia="標楷體" w:hAnsi="標楷體" w:hint="eastAsia"/>
          <w:b/>
          <w:kern w:val="0"/>
          <w:sz w:val="28"/>
          <w:szCs w:val="28"/>
        </w:rPr>
        <w:t>」</w:t>
      </w:r>
      <w:r w:rsidRPr="005A7A7F">
        <w:rPr>
          <w:rFonts w:ascii="標楷體" w:eastAsia="標楷體" w:hAnsi="標楷體" w:hint="eastAsia"/>
          <w:b/>
          <w:bCs/>
          <w:sz w:val="28"/>
          <w:szCs w:val="28"/>
        </w:rPr>
        <w:t>。</w:t>
      </w:r>
    </w:p>
    <w:p w:rsidR="00901384" w:rsidRPr="005A7A7F" w:rsidRDefault="00901384" w:rsidP="00901384">
      <w:pPr>
        <w:spacing w:line="440" w:lineRule="exact"/>
        <w:ind w:leftChars="531" w:left="2125" w:hangingChars="304" w:hanging="851"/>
        <w:rPr>
          <w:rFonts w:ascii="標楷體" w:eastAsia="標楷體" w:hAnsi="標楷體"/>
          <w:bCs/>
          <w:sz w:val="28"/>
          <w:szCs w:val="28"/>
        </w:rPr>
      </w:pPr>
      <w:r w:rsidRPr="005A7A7F">
        <w:rPr>
          <w:rFonts w:ascii="標楷體" w:eastAsia="標楷體" w:hAnsi="標楷體" w:hint="eastAsia"/>
          <w:bCs/>
          <w:sz w:val="28"/>
          <w:szCs w:val="28"/>
        </w:rPr>
        <w:t>說明：</w:t>
      </w:r>
    </w:p>
    <w:p w:rsidR="00901384" w:rsidRPr="005A7A7F" w:rsidRDefault="00901384" w:rsidP="00DC516B">
      <w:pPr>
        <w:pStyle w:val="af"/>
        <w:numPr>
          <w:ilvl w:val="0"/>
          <w:numId w:val="4"/>
        </w:numPr>
        <w:spacing w:line="440" w:lineRule="exact"/>
        <w:ind w:leftChars="0"/>
        <w:jc w:val="both"/>
        <w:rPr>
          <w:rFonts w:ascii="標楷體" w:eastAsia="標楷體" w:hAnsi="標楷體"/>
          <w:kern w:val="0"/>
          <w:sz w:val="28"/>
          <w:szCs w:val="28"/>
        </w:rPr>
      </w:pPr>
      <w:r w:rsidRPr="005A7A7F">
        <w:rPr>
          <w:rFonts w:ascii="標楷體" w:eastAsia="標楷體" w:hAnsi="標楷體" w:hint="eastAsia"/>
          <w:kern w:val="0"/>
          <w:sz w:val="28"/>
          <w:szCs w:val="28"/>
        </w:rPr>
        <w:t>依</w:t>
      </w:r>
      <w:r w:rsidRPr="005A7A7F">
        <w:rPr>
          <w:rFonts w:ascii="標楷體" w:eastAsia="標楷體" w:hAnsi="標楷體" w:hint="eastAsia"/>
          <w:bCs/>
          <w:sz w:val="28"/>
          <w:szCs w:val="28"/>
        </w:rPr>
        <w:t>設置要點</w:t>
      </w:r>
      <w:r w:rsidRPr="005A7A7F">
        <w:rPr>
          <w:rFonts w:ascii="標楷體" w:eastAsia="標楷體" w:hAnsi="標楷體" w:hint="eastAsia"/>
          <w:kern w:val="0"/>
          <w:sz w:val="28"/>
          <w:szCs w:val="28"/>
        </w:rPr>
        <w:t>第十一點，略以「</w:t>
      </w:r>
      <w:r w:rsidRPr="005A7A7F">
        <w:rPr>
          <w:rFonts w:ascii="標楷體" w:eastAsia="標楷體" w:hAnsi="標楷體"/>
          <w:kern w:val="0"/>
          <w:sz w:val="28"/>
          <w:szCs w:val="28"/>
        </w:rPr>
        <w:t>應按季提報該機關與所屬機關資料開放推動成果送行政院諮詢小組備查，並按季於政府資料開放平臺（data.gov.tw）公開審查結果及說明未能開放之依據，並更新預計開放資料集清單。</w:t>
      </w:r>
      <w:r w:rsidRPr="005A7A7F">
        <w:rPr>
          <w:rFonts w:ascii="標楷體" w:eastAsia="標楷體" w:hAnsi="標楷體" w:hint="eastAsia"/>
          <w:kern w:val="0"/>
          <w:sz w:val="28"/>
          <w:szCs w:val="28"/>
        </w:rPr>
        <w:t>」規定辦理。</w:t>
      </w:r>
    </w:p>
    <w:p w:rsidR="00901384" w:rsidRPr="00620722" w:rsidRDefault="00901384" w:rsidP="00DC516B">
      <w:pPr>
        <w:pStyle w:val="af"/>
        <w:numPr>
          <w:ilvl w:val="0"/>
          <w:numId w:val="4"/>
        </w:numPr>
        <w:spacing w:line="440" w:lineRule="exact"/>
        <w:ind w:leftChars="0"/>
        <w:jc w:val="both"/>
        <w:rPr>
          <w:rFonts w:ascii="標楷體" w:eastAsia="標楷體" w:hAnsi="標楷體"/>
          <w:kern w:val="0"/>
          <w:sz w:val="28"/>
          <w:szCs w:val="28"/>
        </w:rPr>
      </w:pPr>
      <w:r w:rsidRPr="005A7A7F">
        <w:rPr>
          <w:rFonts w:ascii="標楷體" w:eastAsia="標楷體" w:hAnsi="標楷體" w:hint="eastAsia"/>
          <w:bCs/>
          <w:sz w:val="28"/>
          <w:szCs w:val="28"/>
        </w:rPr>
        <w:t>提會報告本部於</w:t>
      </w:r>
      <w:r w:rsidRPr="005A7A7F">
        <w:rPr>
          <w:rFonts w:ascii="標楷體" w:eastAsia="標楷體" w:hAnsi="標楷體"/>
          <w:kern w:val="0"/>
          <w:sz w:val="28"/>
          <w:szCs w:val="28"/>
        </w:rPr>
        <w:t>政府資料開放平臺（data.gov.tw）</w:t>
      </w:r>
      <w:r>
        <w:rPr>
          <w:rFonts w:ascii="標楷體" w:eastAsia="標楷體" w:hAnsi="標楷體" w:hint="eastAsia"/>
          <w:kern w:val="0"/>
          <w:sz w:val="28"/>
          <w:szCs w:val="28"/>
        </w:rPr>
        <w:t>第3季開放推動成果及104年度</w:t>
      </w:r>
      <w:r w:rsidRPr="005A7A7F">
        <w:rPr>
          <w:rFonts w:ascii="標楷體" w:eastAsia="標楷體" w:hAnsi="標楷體"/>
          <w:kern w:val="0"/>
          <w:sz w:val="28"/>
          <w:szCs w:val="28"/>
        </w:rPr>
        <w:t>預計開放資料集清單</w:t>
      </w:r>
      <w:r w:rsidRPr="005A7A7F">
        <w:rPr>
          <w:rFonts w:ascii="標楷體" w:eastAsia="標楷體" w:hAnsi="標楷體" w:hint="eastAsia"/>
          <w:kern w:val="0"/>
          <w:sz w:val="28"/>
          <w:szCs w:val="28"/>
        </w:rPr>
        <w:t>辦理情形</w:t>
      </w:r>
      <w:r w:rsidRPr="005A7A7F">
        <w:rPr>
          <w:rFonts w:ascii="標楷體" w:eastAsia="標楷體" w:hAnsi="標楷體" w:hint="eastAsia"/>
          <w:sz w:val="28"/>
          <w:szCs w:val="28"/>
        </w:rPr>
        <w:t>。</w:t>
      </w:r>
    </w:p>
    <w:p w:rsidR="00620722" w:rsidRPr="00620722" w:rsidRDefault="00620722" w:rsidP="00957CC0">
      <w:pPr>
        <w:spacing w:line="440" w:lineRule="exact"/>
        <w:ind w:leftChars="236" w:left="1983" w:hangingChars="506" w:hanging="1417"/>
        <w:jc w:val="both"/>
        <w:rPr>
          <w:rFonts w:ascii="標楷體" w:eastAsia="標楷體" w:hAnsi="標楷體"/>
          <w:kern w:val="0"/>
          <w:sz w:val="28"/>
          <w:szCs w:val="28"/>
        </w:rPr>
      </w:pPr>
      <w:r w:rsidRPr="00300CB0">
        <w:rPr>
          <w:rFonts w:ascii="標楷體" w:eastAsia="標楷體" w:hAnsi="標楷體" w:hint="eastAsia"/>
          <w:bCs/>
          <w:sz w:val="28"/>
          <w:szCs w:val="28"/>
        </w:rPr>
        <w:t>主席裁示：</w:t>
      </w:r>
      <w:r w:rsidR="007D0D78">
        <w:rPr>
          <w:rFonts w:ascii="標楷體" w:eastAsia="標楷體" w:hAnsi="標楷體" w:hint="eastAsia"/>
          <w:bCs/>
          <w:sz w:val="28"/>
          <w:szCs w:val="28"/>
        </w:rPr>
        <w:t>請</w:t>
      </w:r>
      <w:r w:rsidR="00866B75">
        <w:rPr>
          <w:rFonts w:ascii="標楷體" w:eastAsia="標楷體" w:hAnsi="標楷體" w:hint="eastAsia"/>
          <w:sz w:val="28"/>
          <w:szCs w:val="28"/>
        </w:rPr>
        <w:t>各機關(單位)秉持資料開放應重質、活潑化等原則，再</w:t>
      </w:r>
      <w:r w:rsidR="007D0D78">
        <w:rPr>
          <w:rFonts w:ascii="標楷體" w:eastAsia="標楷體" w:hAnsi="標楷體" w:hint="eastAsia"/>
          <w:sz w:val="28"/>
          <w:szCs w:val="28"/>
        </w:rPr>
        <w:t>確認</w:t>
      </w:r>
      <w:r w:rsidR="00866B75">
        <w:rPr>
          <w:rFonts w:ascii="標楷體" w:eastAsia="標楷體" w:hAnsi="標楷體" w:hint="eastAsia"/>
          <w:sz w:val="28"/>
          <w:szCs w:val="28"/>
        </w:rPr>
        <w:t>機關(單位)</w:t>
      </w:r>
      <w:r w:rsidR="007D0D78">
        <w:rPr>
          <w:rFonts w:ascii="標楷體" w:eastAsia="標楷體" w:hAnsi="標楷體" w:hint="eastAsia"/>
          <w:sz w:val="28"/>
          <w:szCs w:val="28"/>
        </w:rPr>
        <w:t>內是</w:t>
      </w:r>
      <w:r w:rsidR="00957CC0">
        <w:rPr>
          <w:rFonts w:ascii="標楷體" w:eastAsia="標楷體" w:hAnsi="標楷體" w:hint="eastAsia"/>
          <w:sz w:val="28"/>
          <w:szCs w:val="28"/>
        </w:rPr>
        <w:t>否有可再開放的資料</w:t>
      </w:r>
      <w:r w:rsidR="00866B75">
        <w:rPr>
          <w:rFonts w:ascii="標楷體" w:eastAsia="標楷體" w:hAnsi="標楷體" w:hint="eastAsia"/>
          <w:sz w:val="28"/>
          <w:szCs w:val="28"/>
        </w:rPr>
        <w:t>（如：</w:t>
      </w:r>
      <w:r w:rsidR="00957CC0">
        <w:rPr>
          <w:rFonts w:ascii="標楷體" w:eastAsia="標楷體" w:hAnsi="標楷體" w:hint="eastAsia"/>
          <w:bCs/>
          <w:sz w:val="28"/>
          <w:szCs w:val="28"/>
        </w:rPr>
        <w:t>行政執行機關資料或</w:t>
      </w:r>
      <w:r w:rsidR="00866B75">
        <w:rPr>
          <w:rFonts w:ascii="標楷體" w:eastAsia="標楷體" w:hAnsi="標楷體" w:hint="eastAsia"/>
          <w:sz w:val="28"/>
          <w:szCs w:val="28"/>
        </w:rPr>
        <w:t>矯正機關自營商品展售商城</w:t>
      </w:r>
      <w:r w:rsidR="00957CC0">
        <w:rPr>
          <w:rFonts w:ascii="標楷體" w:eastAsia="標楷體" w:hAnsi="標楷體" w:hint="eastAsia"/>
          <w:sz w:val="28"/>
          <w:szCs w:val="28"/>
        </w:rPr>
        <w:t>）</w:t>
      </w:r>
      <w:r w:rsidR="007D0D78">
        <w:rPr>
          <w:rFonts w:ascii="標楷體" w:eastAsia="標楷體" w:hAnsi="標楷體" w:hint="eastAsia"/>
          <w:sz w:val="28"/>
          <w:szCs w:val="28"/>
        </w:rPr>
        <w:t>，俾增進本部資料開放應用成效</w:t>
      </w:r>
      <w:r w:rsidR="00957CC0">
        <w:rPr>
          <w:rFonts w:ascii="標楷體" w:eastAsia="標楷體" w:hAnsi="標楷體" w:hint="eastAsia"/>
          <w:bCs/>
          <w:sz w:val="28"/>
          <w:szCs w:val="28"/>
        </w:rPr>
        <w:t>，餘洽悉。</w:t>
      </w:r>
    </w:p>
    <w:p w:rsidR="00901384" w:rsidRPr="003C4DBF" w:rsidRDefault="00901384" w:rsidP="007C2EB3">
      <w:pPr>
        <w:spacing w:beforeLines="50" w:before="180" w:line="440" w:lineRule="exact"/>
        <w:ind w:leftChars="200" w:left="480"/>
        <w:rPr>
          <w:rFonts w:ascii="標楷體" w:eastAsia="標楷體" w:hAnsi="標楷體"/>
          <w:b/>
          <w:bCs/>
          <w:sz w:val="28"/>
          <w:szCs w:val="28"/>
        </w:rPr>
      </w:pPr>
      <w:r w:rsidRPr="003C4DBF">
        <w:rPr>
          <w:rFonts w:ascii="標楷體" w:eastAsia="標楷體" w:hAnsi="標楷體" w:hint="eastAsia"/>
          <w:b/>
          <w:bCs/>
          <w:sz w:val="28"/>
          <w:szCs w:val="28"/>
        </w:rPr>
        <w:t>（</w:t>
      </w:r>
      <w:r>
        <w:rPr>
          <w:rFonts w:ascii="標楷體" w:eastAsia="標楷體" w:hAnsi="標楷體" w:hint="eastAsia"/>
          <w:b/>
          <w:bCs/>
          <w:sz w:val="28"/>
          <w:szCs w:val="28"/>
        </w:rPr>
        <w:t>三</w:t>
      </w:r>
      <w:r w:rsidRPr="003C4DBF">
        <w:rPr>
          <w:rFonts w:ascii="標楷體" w:eastAsia="標楷體" w:hAnsi="標楷體" w:hint="eastAsia"/>
          <w:b/>
          <w:bCs/>
          <w:sz w:val="28"/>
          <w:szCs w:val="28"/>
        </w:rPr>
        <w:t>）</w:t>
      </w:r>
      <w:r>
        <w:rPr>
          <w:rFonts w:ascii="標楷體" w:eastAsia="標楷體" w:hAnsi="標楷體" w:hint="eastAsia"/>
          <w:b/>
          <w:bCs/>
          <w:sz w:val="28"/>
          <w:szCs w:val="28"/>
        </w:rPr>
        <w:t>彙總</w:t>
      </w:r>
      <w:r w:rsidRPr="003C4DBF">
        <w:rPr>
          <w:rFonts w:ascii="標楷體" w:eastAsia="標楷體" w:hAnsi="標楷體" w:hint="eastAsia"/>
          <w:b/>
          <w:bCs/>
          <w:sz w:val="28"/>
          <w:szCs w:val="28"/>
        </w:rPr>
        <w:t>報告政府資料開放相關法規</w:t>
      </w:r>
      <w:r>
        <w:rPr>
          <w:rFonts w:ascii="標楷體" w:eastAsia="標楷體" w:hAnsi="標楷體" w:hint="eastAsia"/>
          <w:b/>
          <w:bCs/>
          <w:sz w:val="28"/>
          <w:szCs w:val="28"/>
        </w:rPr>
        <w:t>函</w:t>
      </w:r>
      <w:r w:rsidRPr="003C4DBF">
        <w:rPr>
          <w:rFonts w:ascii="標楷體" w:eastAsia="標楷體" w:hAnsi="標楷體" w:hint="eastAsia"/>
          <w:b/>
          <w:bCs/>
          <w:sz w:val="28"/>
          <w:szCs w:val="28"/>
        </w:rPr>
        <w:t>頒</w:t>
      </w:r>
      <w:r>
        <w:rPr>
          <w:rFonts w:ascii="標楷體" w:eastAsia="標楷體" w:hAnsi="標楷體" w:hint="eastAsia"/>
          <w:b/>
          <w:bCs/>
          <w:sz w:val="28"/>
          <w:szCs w:val="28"/>
        </w:rPr>
        <w:t>修訂情形</w:t>
      </w:r>
      <w:r w:rsidRPr="003C4DBF">
        <w:rPr>
          <w:rFonts w:ascii="標楷體" w:eastAsia="標楷體" w:hAnsi="標楷體" w:hint="eastAsia"/>
          <w:b/>
          <w:bCs/>
          <w:sz w:val="28"/>
          <w:szCs w:val="28"/>
        </w:rPr>
        <w:t>。</w:t>
      </w:r>
    </w:p>
    <w:p w:rsidR="00610BD4" w:rsidRPr="00300CB0" w:rsidRDefault="00901384" w:rsidP="007D0D78">
      <w:pPr>
        <w:spacing w:line="460" w:lineRule="exact"/>
        <w:ind w:leftChars="531" w:left="2036" w:hangingChars="272" w:hanging="762"/>
        <w:jc w:val="both"/>
        <w:rPr>
          <w:rFonts w:ascii="標楷體" w:eastAsia="標楷體" w:hAnsi="標楷體"/>
          <w:kern w:val="0"/>
          <w:sz w:val="28"/>
          <w:szCs w:val="28"/>
        </w:rPr>
      </w:pPr>
      <w:r w:rsidRPr="005A7A7F">
        <w:rPr>
          <w:rFonts w:ascii="標楷體" w:eastAsia="標楷體" w:hAnsi="標楷體" w:hint="eastAsia"/>
          <w:bCs/>
          <w:sz w:val="28"/>
          <w:szCs w:val="28"/>
        </w:rPr>
        <w:t>說明：</w:t>
      </w:r>
      <w:r>
        <w:rPr>
          <w:rFonts w:ascii="標楷體" w:eastAsia="標楷體" w:hAnsi="標楷體" w:hint="eastAsia"/>
          <w:bCs/>
          <w:sz w:val="28"/>
          <w:szCs w:val="28"/>
        </w:rPr>
        <w:t>提會報告</w:t>
      </w:r>
      <w:r w:rsidRPr="009A57C9">
        <w:rPr>
          <w:rFonts w:ascii="標楷體" w:eastAsia="標楷體" w:hAnsi="標楷體" w:hint="eastAsia"/>
          <w:kern w:val="0"/>
          <w:sz w:val="28"/>
          <w:szCs w:val="28"/>
        </w:rPr>
        <w:tab/>
        <w:t>行政院於104年7月27日訂定「政府資料開放授權條款-第1版」</w:t>
      </w:r>
      <w:r>
        <w:rPr>
          <w:rFonts w:ascii="標楷體" w:eastAsia="標楷體" w:hAnsi="標楷體" w:hint="eastAsia"/>
          <w:kern w:val="0"/>
          <w:sz w:val="28"/>
          <w:szCs w:val="28"/>
        </w:rPr>
        <w:t>、</w:t>
      </w:r>
      <w:r w:rsidRPr="009A57C9">
        <w:rPr>
          <w:rFonts w:ascii="標楷體" w:eastAsia="標楷體" w:hAnsi="標楷體" w:hint="eastAsia"/>
          <w:kern w:val="0"/>
          <w:sz w:val="28"/>
          <w:szCs w:val="28"/>
        </w:rPr>
        <w:t>國家發展委員會於104年7月27日函頒「資料集詮釋資料標準規範」</w:t>
      </w:r>
      <w:r>
        <w:rPr>
          <w:rFonts w:ascii="標楷體" w:eastAsia="標楷體" w:hAnsi="標楷體" w:hint="eastAsia"/>
          <w:kern w:val="0"/>
          <w:sz w:val="28"/>
          <w:szCs w:val="28"/>
        </w:rPr>
        <w:t>、</w:t>
      </w:r>
      <w:r w:rsidRPr="009A57C9">
        <w:rPr>
          <w:rFonts w:ascii="標楷體" w:eastAsia="標楷體" w:hAnsi="標楷體" w:hint="eastAsia"/>
          <w:kern w:val="0"/>
          <w:sz w:val="28"/>
          <w:szCs w:val="28"/>
        </w:rPr>
        <w:t>「共通性資料存取應用程式介面規範」及「政府資料開放跨平臺介接規範」</w:t>
      </w:r>
      <w:r>
        <w:rPr>
          <w:rFonts w:ascii="標楷體" w:eastAsia="標楷體" w:hAnsi="標楷體" w:hint="eastAsia"/>
          <w:kern w:val="0"/>
          <w:sz w:val="28"/>
          <w:szCs w:val="28"/>
        </w:rPr>
        <w:t>，以及</w:t>
      </w:r>
      <w:r w:rsidRPr="009A57C9">
        <w:rPr>
          <w:rFonts w:ascii="標楷體" w:eastAsia="標楷體" w:hAnsi="標楷體" w:hint="eastAsia"/>
          <w:kern w:val="0"/>
          <w:sz w:val="28"/>
          <w:szCs w:val="28"/>
        </w:rPr>
        <w:t>104年8月27日</w:t>
      </w:r>
      <w:r>
        <w:rPr>
          <w:rFonts w:ascii="標楷體" w:eastAsia="標楷體" w:hAnsi="標楷體" w:hint="eastAsia"/>
          <w:kern w:val="0"/>
          <w:sz w:val="28"/>
          <w:szCs w:val="28"/>
        </w:rPr>
        <w:t>函頒</w:t>
      </w:r>
      <w:r w:rsidRPr="009A57C9">
        <w:rPr>
          <w:rFonts w:ascii="標楷體" w:eastAsia="標楷體" w:hAnsi="標楷體" w:hint="eastAsia"/>
          <w:kern w:val="0"/>
          <w:sz w:val="28"/>
          <w:szCs w:val="28"/>
        </w:rPr>
        <w:t>修正</w:t>
      </w:r>
      <w:r>
        <w:rPr>
          <w:rFonts w:ascii="標楷體" w:eastAsia="標楷體" w:hAnsi="標楷體" w:hint="eastAsia"/>
          <w:kern w:val="0"/>
          <w:sz w:val="28"/>
          <w:szCs w:val="28"/>
        </w:rPr>
        <w:t>之</w:t>
      </w:r>
      <w:r w:rsidRPr="009A57C9">
        <w:rPr>
          <w:rFonts w:ascii="標楷體" w:eastAsia="標楷體" w:hAnsi="標楷體" w:hint="eastAsia"/>
          <w:kern w:val="0"/>
          <w:sz w:val="28"/>
          <w:szCs w:val="28"/>
        </w:rPr>
        <w:t>「政府資料開放資料集管理要項」</w:t>
      </w:r>
      <w:r>
        <w:rPr>
          <w:rFonts w:ascii="標楷體" w:eastAsia="標楷體" w:hAnsi="標楷體" w:hint="eastAsia"/>
          <w:kern w:val="0"/>
          <w:sz w:val="28"/>
          <w:szCs w:val="28"/>
        </w:rPr>
        <w:t>，俾利本部諮詢小組委員瞭解</w:t>
      </w:r>
      <w:r w:rsidRPr="009A57C9">
        <w:rPr>
          <w:rFonts w:ascii="標楷體" w:eastAsia="標楷體" w:hAnsi="標楷體" w:hint="eastAsia"/>
          <w:bCs/>
          <w:sz w:val="28"/>
          <w:szCs w:val="28"/>
        </w:rPr>
        <w:t>政府資料開放相關法規函頒修訂情形。</w:t>
      </w:r>
    </w:p>
    <w:p w:rsidR="00B82F54" w:rsidRPr="00300CB0" w:rsidRDefault="00AC055B" w:rsidP="00386577">
      <w:pPr>
        <w:spacing w:line="460" w:lineRule="exact"/>
        <w:ind w:leftChars="235" w:left="1981" w:hangingChars="506" w:hanging="1417"/>
        <w:rPr>
          <w:rFonts w:ascii="標楷體" w:eastAsia="標楷體" w:hAnsi="標楷體"/>
          <w:bCs/>
          <w:sz w:val="28"/>
          <w:szCs w:val="28"/>
        </w:rPr>
      </w:pPr>
      <w:r w:rsidRPr="00300CB0">
        <w:rPr>
          <w:rFonts w:ascii="標楷體" w:eastAsia="標楷體" w:hAnsi="標楷體" w:hint="eastAsia"/>
          <w:bCs/>
          <w:sz w:val="28"/>
          <w:szCs w:val="28"/>
        </w:rPr>
        <w:t>主席裁示</w:t>
      </w:r>
      <w:r w:rsidR="0094530D" w:rsidRPr="00300CB0">
        <w:rPr>
          <w:rFonts w:ascii="標楷體" w:eastAsia="標楷體" w:hAnsi="標楷體" w:hint="eastAsia"/>
          <w:bCs/>
          <w:sz w:val="28"/>
          <w:szCs w:val="28"/>
        </w:rPr>
        <w:t>：</w:t>
      </w:r>
      <w:r w:rsidR="0094530D" w:rsidRPr="00300CB0">
        <w:rPr>
          <w:rFonts w:ascii="標楷體" w:eastAsia="標楷體" w:hAnsi="標楷體" w:hint="eastAsia"/>
          <w:bCs/>
          <w:sz w:val="28"/>
          <w:szCs w:val="28"/>
        </w:rPr>
        <w:tab/>
      </w:r>
      <w:r w:rsidR="00FE350E">
        <w:rPr>
          <w:rFonts w:ascii="標楷體" w:eastAsia="標楷體" w:hAnsi="標楷體" w:hint="eastAsia"/>
          <w:kern w:val="0"/>
          <w:sz w:val="28"/>
          <w:szCs w:val="28"/>
        </w:rPr>
        <w:t>洽悉</w:t>
      </w:r>
      <w:r w:rsidR="0094530D" w:rsidRPr="00300CB0">
        <w:rPr>
          <w:rFonts w:ascii="標楷體" w:eastAsia="標楷體" w:hAnsi="標楷體" w:hint="eastAsia"/>
          <w:bCs/>
          <w:sz w:val="28"/>
          <w:szCs w:val="28"/>
        </w:rPr>
        <w:t>。</w:t>
      </w:r>
    </w:p>
    <w:p w:rsidR="008225BD" w:rsidRPr="00300CB0" w:rsidRDefault="00386577" w:rsidP="007C2EB3">
      <w:pPr>
        <w:spacing w:beforeLines="50" w:before="180" w:line="460" w:lineRule="exact"/>
        <w:rPr>
          <w:rFonts w:ascii="標楷體" w:eastAsia="標楷體" w:hAnsi="標楷體"/>
          <w:sz w:val="32"/>
          <w:szCs w:val="32"/>
        </w:rPr>
      </w:pPr>
      <w:r>
        <w:rPr>
          <w:rFonts w:ascii="標楷體" w:eastAsia="標楷體" w:hAnsi="標楷體" w:hint="eastAsia"/>
          <w:sz w:val="32"/>
          <w:szCs w:val="32"/>
        </w:rPr>
        <w:t>陸</w:t>
      </w:r>
      <w:r w:rsidR="008225BD" w:rsidRPr="00300CB0">
        <w:rPr>
          <w:rFonts w:ascii="標楷體" w:eastAsia="標楷體" w:hAnsi="標楷體" w:hint="eastAsia"/>
          <w:sz w:val="32"/>
          <w:szCs w:val="32"/>
        </w:rPr>
        <w:t>、討論事項：</w:t>
      </w:r>
    </w:p>
    <w:p w:rsidR="006262FE" w:rsidRPr="00300CB0" w:rsidRDefault="006262FE" w:rsidP="00DC516B">
      <w:pPr>
        <w:spacing w:line="500" w:lineRule="exact"/>
        <w:ind w:leftChars="200" w:left="1601" w:hangingChars="400" w:hanging="1121"/>
        <w:jc w:val="both"/>
        <w:rPr>
          <w:rFonts w:ascii="標楷體" w:eastAsia="標楷體" w:hAnsi="標楷體"/>
          <w:b/>
          <w:sz w:val="28"/>
          <w:szCs w:val="28"/>
        </w:rPr>
      </w:pPr>
      <w:r w:rsidRPr="00300CB0">
        <w:rPr>
          <w:rFonts w:ascii="標楷體" w:eastAsia="標楷體" w:hAnsi="標楷體" w:hint="eastAsia"/>
          <w:b/>
          <w:sz w:val="28"/>
          <w:szCs w:val="28"/>
        </w:rPr>
        <w:t>案由一：</w:t>
      </w:r>
      <w:r w:rsidR="00620722" w:rsidRPr="00620722">
        <w:rPr>
          <w:rFonts w:ascii="標楷體" w:eastAsia="標楷體" w:hAnsi="標楷體" w:hint="eastAsia"/>
          <w:b/>
          <w:sz w:val="28"/>
          <w:szCs w:val="28"/>
        </w:rPr>
        <w:t>因應政府資料開放平臺已提供「1筆資料集可上傳多筆資料資源」功能，</w:t>
      </w:r>
      <w:r w:rsidR="007F63E3" w:rsidRPr="007F63E3">
        <w:rPr>
          <w:rFonts w:ascii="標楷體" w:eastAsia="標楷體" w:hAnsi="標楷體" w:hint="eastAsia"/>
          <w:b/>
          <w:sz w:val="28"/>
          <w:szCs w:val="28"/>
        </w:rPr>
        <w:t>國家發展委員會</w:t>
      </w:r>
      <w:r w:rsidR="007F63E3">
        <w:rPr>
          <w:rFonts w:ascii="標楷體" w:eastAsia="標楷體" w:hAnsi="標楷體" w:hint="eastAsia"/>
          <w:b/>
          <w:sz w:val="28"/>
          <w:szCs w:val="28"/>
        </w:rPr>
        <w:t>(以下簡稱國發會)</w:t>
      </w:r>
      <w:r w:rsidR="00620722" w:rsidRPr="00620722">
        <w:rPr>
          <w:rFonts w:ascii="標楷體" w:eastAsia="標楷體" w:hAnsi="標楷體" w:hint="eastAsia"/>
          <w:b/>
          <w:sz w:val="28"/>
          <w:szCs w:val="28"/>
        </w:rPr>
        <w:t>通知請部會整理已上架資料集</w:t>
      </w:r>
      <w:r w:rsidRPr="00300CB0">
        <w:rPr>
          <w:rFonts w:ascii="標楷體" w:eastAsia="標楷體" w:hAnsi="標楷體" w:hint="eastAsia"/>
          <w:b/>
          <w:bCs/>
          <w:sz w:val="28"/>
          <w:szCs w:val="28"/>
        </w:rPr>
        <w:t>，提請討論。</w:t>
      </w:r>
    </w:p>
    <w:p w:rsidR="00544A78" w:rsidRDefault="006262FE" w:rsidP="00386577">
      <w:pPr>
        <w:spacing w:line="500" w:lineRule="exact"/>
        <w:ind w:leftChars="200" w:left="1600" w:hangingChars="400" w:hanging="1120"/>
        <w:jc w:val="both"/>
        <w:rPr>
          <w:rFonts w:ascii="標楷體" w:eastAsia="標楷體" w:hAnsi="標楷體"/>
          <w:sz w:val="28"/>
          <w:szCs w:val="28"/>
        </w:rPr>
      </w:pPr>
      <w:r w:rsidRPr="00300CB0">
        <w:rPr>
          <w:rFonts w:ascii="標楷體" w:eastAsia="標楷體" w:hAnsi="標楷體" w:hint="eastAsia"/>
          <w:sz w:val="28"/>
          <w:szCs w:val="28"/>
        </w:rPr>
        <w:t>說　明：</w:t>
      </w:r>
      <w:r w:rsidR="000B2402" w:rsidRPr="000B2402">
        <w:rPr>
          <w:rFonts w:ascii="標楷體" w:eastAsia="標楷體" w:hAnsi="標楷體" w:hint="eastAsia"/>
          <w:kern w:val="0"/>
          <w:sz w:val="28"/>
          <w:szCs w:val="28"/>
        </w:rPr>
        <w:t>國發會於104年9月8日以電子郵件通知</w:t>
      </w:r>
      <w:r w:rsidR="00386577">
        <w:rPr>
          <w:rFonts w:ascii="標楷體" w:eastAsia="標楷體" w:hAnsi="標楷體" w:hint="eastAsia"/>
          <w:kern w:val="0"/>
          <w:sz w:val="28"/>
          <w:szCs w:val="28"/>
        </w:rPr>
        <w:t>，</w:t>
      </w:r>
      <w:r w:rsidR="000B2402" w:rsidRPr="000B2402">
        <w:rPr>
          <w:rFonts w:ascii="標楷體" w:eastAsia="標楷體" w:hAnsi="標楷體" w:hint="eastAsia"/>
          <w:kern w:val="0"/>
          <w:sz w:val="28"/>
          <w:szCs w:val="28"/>
        </w:rPr>
        <w:t>目前政府資料開放平臺已提供1</w:t>
      </w:r>
      <w:r w:rsidR="007F7082">
        <w:rPr>
          <w:rFonts w:ascii="標楷體" w:eastAsia="標楷體" w:hAnsi="標楷體" w:hint="eastAsia"/>
          <w:kern w:val="0"/>
          <w:sz w:val="28"/>
          <w:szCs w:val="28"/>
        </w:rPr>
        <w:t>筆資料集，</w:t>
      </w:r>
      <w:r w:rsidR="000B2402" w:rsidRPr="000B2402">
        <w:rPr>
          <w:rFonts w:ascii="標楷體" w:eastAsia="標楷體" w:hAnsi="標楷體" w:hint="eastAsia"/>
          <w:kern w:val="0"/>
          <w:sz w:val="28"/>
          <w:szCs w:val="28"/>
        </w:rPr>
        <w:t>可上傳多筆資料資源，為確保資料集之完整性，請</w:t>
      </w:r>
      <w:r w:rsidR="007F7082">
        <w:rPr>
          <w:rFonts w:ascii="標楷體" w:eastAsia="標楷體" w:hAnsi="標楷體" w:hint="eastAsia"/>
          <w:kern w:val="0"/>
          <w:sz w:val="28"/>
          <w:szCs w:val="28"/>
        </w:rPr>
        <w:t>本部</w:t>
      </w:r>
      <w:r w:rsidR="000B2402" w:rsidRPr="000B2402">
        <w:rPr>
          <w:rFonts w:ascii="標楷體" w:eastAsia="標楷體" w:hAnsi="標楷體" w:hint="eastAsia"/>
          <w:kern w:val="0"/>
          <w:sz w:val="28"/>
          <w:szCs w:val="28"/>
        </w:rPr>
        <w:t>轉知所屬資料集應不可分割，新上架的資料請以1對多方式上架，</w:t>
      </w:r>
      <w:r w:rsidR="007F7082">
        <w:rPr>
          <w:rFonts w:ascii="標楷體" w:eastAsia="標楷體" w:hAnsi="標楷體" w:hint="eastAsia"/>
          <w:kern w:val="0"/>
          <w:sz w:val="28"/>
          <w:szCs w:val="28"/>
        </w:rPr>
        <w:t>並請盡快整理本部已上架之資料集及回覆本</w:t>
      </w:r>
      <w:r w:rsidR="000B2402" w:rsidRPr="000B2402">
        <w:rPr>
          <w:rFonts w:ascii="標楷體" w:eastAsia="標楷體" w:hAnsi="標楷體" w:hint="eastAsia"/>
          <w:kern w:val="0"/>
          <w:sz w:val="28"/>
          <w:szCs w:val="28"/>
        </w:rPr>
        <w:t>部預計可整理完畢期程</w:t>
      </w:r>
      <w:r w:rsidR="00544A78" w:rsidRPr="00300CB0">
        <w:rPr>
          <w:rFonts w:ascii="標楷體" w:eastAsia="標楷體" w:hAnsi="標楷體" w:hint="eastAsia"/>
          <w:sz w:val="28"/>
          <w:szCs w:val="28"/>
        </w:rPr>
        <w:t>。</w:t>
      </w:r>
    </w:p>
    <w:p w:rsidR="00D36A9E" w:rsidRDefault="00FA6263" w:rsidP="000B2402">
      <w:pPr>
        <w:spacing w:line="460" w:lineRule="exact"/>
        <w:ind w:leftChars="200" w:left="1558" w:hangingChars="385" w:hanging="1078"/>
        <w:jc w:val="both"/>
        <w:rPr>
          <w:rFonts w:ascii="標楷體" w:eastAsia="標楷體" w:hAnsi="標楷體"/>
          <w:bCs/>
          <w:sz w:val="28"/>
          <w:szCs w:val="28"/>
        </w:rPr>
      </w:pPr>
      <w:r w:rsidRPr="00300CB0">
        <w:rPr>
          <w:rFonts w:ascii="標楷體" w:eastAsia="標楷體" w:hAnsi="標楷體" w:hint="eastAsia"/>
          <w:bCs/>
          <w:sz w:val="28"/>
          <w:szCs w:val="28"/>
        </w:rPr>
        <w:t>決　議</w:t>
      </w:r>
      <w:r w:rsidR="00AC055B" w:rsidRPr="00300CB0">
        <w:rPr>
          <w:rFonts w:ascii="標楷體" w:eastAsia="標楷體" w:hAnsi="標楷體" w:hint="eastAsia"/>
          <w:bCs/>
          <w:sz w:val="28"/>
          <w:szCs w:val="28"/>
        </w:rPr>
        <w:t>：</w:t>
      </w:r>
    </w:p>
    <w:p w:rsidR="00386577" w:rsidRDefault="00D907F7" w:rsidP="00DC516B">
      <w:pPr>
        <w:pStyle w:val="af"/>
        <w:numPr>
          <w:ilvl w:val="0"/>
          <w:numId w:val="26"/>
        </w:numPr>
        <w:spacing w:line="440" w:lineRule="exact"/>
        <w:ind w:leftChars="0"/>
        <w:jc w:val="both"/>
        <w:rPr>
          <w:rFonts w:ascii="標楷體" w:eastAsia="標楷體" w:hAnsi="標楷體"/>
          <w:sz w:val="28"/>
          <w:szCs w:val="28"/>
        </w:rPr>
      </w:pPr>
      <w:r>
        <w:rPr>
          <w:rFonts w:ascii="標楷體" w:eastAsia="標楷體" w:hAnsi="標楷體" w:hint="eastAsia"/>
          <w:sz w:val="28"/>
          <w:szCs w:val="28"/>
        </w:rPr>
        <w:t>請資訊處</w:t>
      </w:r>
      <w:r w:rsidR="007F63E3">
        <w:rPr>
          <w:rFonts w:ascii="標楷體" w:eastAsia="標楷體" w:hAnsi="標楷體" w:hint="eastAsia"/>
          <w:sz w:val="28"/>
          <w:szCs w:val="28"/>
        </w:rPr>
        <w:t>舉辦</w:t>
      </w:r>
      <w:r>
        <w:rPr>
          <w:rFonts w:ascii="標楷體" w:eastAsia="標楷體" w:hAnsi="標楷體" w:hint="eastAsia"/>
          <w:sz w:val="28"/>
          <w:szCs w:val="28"/>
        </w:rPr>
        <w:t>說明會</w:t>
      </w:r>
      <w:r w:rsidR="00042DE4">
        <w:rPr>
          <w:rFonts w:ascii="標楷體" w:eastAsia="標楷體" w:hAnsi="標楷體" w:hint="eastAsia"/>
          <w:sz w:val="28"/>
          <w:szCs w:val="28"/>
        </w:rPr>
        <w:t>，</w:t>
      </w:r>
      <w:r>
        <w:rPr>
          <w:rFonts w:ascii="標楷體" w:eastAsia="標楷體" w:hAnsi="標楷體" w:hint="eastAsia"/>
          <w:sz w:val="28"/>
          <w:szCs w:val="28"/>
        </w:rPr>
        <w:t>向各機關(單位)說明如何</w:t>
      </w:r>
      <w:r w:rsidR="00386577">
        <w:rPr>
          <w:rFonts w:ascii="標楷體" w:eastAsia="標楷體" w:hAnsi="標楷體" w:hint="eastAsia"/>
          <w:sz w:val="28"/>
          <w:szCs w:val="28"/>
        </w:rPr>
        <w:t>配合國發會</w:t>
      </w:r>
      <w:r>
        <w:rPr>
          <w:rFonts w:ascii="標楷體" w:eastAsia="標楷體" w:hAnsi="標楷體" w:hint="eastAsia"/>
          <w:sz w:val="28"/>
          <w:szCs w:val="28"/>
        </w:rPr>
        <w:t>辦理</w:t>
      </w:r>
      <w:r w:rsidR="00866B75" w:rsidRPr="000B2402">
        <w:rPr>
          <w:rFonts w:ascii="標楷體" w:eastAsia="標楷體" w:hAnsi="標楷體" w:hint="eastAsia"/>
          <w:kern w:val="0"/>
          <w:sz w:val="28"/>
          <w:szCs w:val="28"/>
        </w:rPr>
        <w:t>已上架</w:t>
      </w:r>
      <w:r w:rsidR="007F63E3">
        <w:rPr>
          <w:rFonts w:ascii="標楷體" w:eastAsia="標楷體" w:hAnsi="標楷體" w:hint="eastAsia"/>
          <w:sz w:val="28"/>
          <w:szCs w:val="28"/>
        </w:rPr>
        <w:t>資料集</w:t>
      </w:r>
      <w:r w:rsidR="00866B75">
        <w:rPr>
          <w:rFonts w:ascii="標楷體" w:eastAsia="標楷體" w:hAnsi="標楷體" w:hint="eastAsia"/>
          <w:sz w:val="28"/>
          <w:szCs w:val="28"/>
        </w:rPr>
        <w:t>之</w:t>
      </w:r>
      <w:r w:rsidR="007F63E3">
        <w:rPr>
          <w:rFonts w:ascii="標楷體" w:eastAsia="標楷體" w:hAnsi="標楷體" w:hint="eastAsia"/>
          <w:sz w:val="28"/>
          <w:szCs w:val="28"/>
        </w:rPr>
        <w:t>整併作業</w:t>
      </w:r>
      <w:r>
        <w:rPr>
          <w:rFonts w:ascii="標楷體" w:eastAsia="標楷體" w:hAnsi="標楷體" w:hint="eastAsia"/>
          <w:sz w:val="28"/>
          <w:szCs w:val="28"/>
        </w:rPr>
        <w:t>，並請各機關(單位)於104年10月15日前完成</w:t>
      </w:r>
      <w:r w:rsidR="00386577">
        <w:rPr>
          <w:rFonts w:ascii="標楷體" w:eastAsia="標楷體" w:hAnsi="標楷體" w:hint="eastAsia"/>
          <w:sz w:val="28"/>
          <w:szCs w:val="28"/>
        </w:rPr>
        <w:t>資料集整併</w:t>
      </w:r>
      <w:r>
        <w:rPr>
          <w:rFonts w:ascii="標楷體" w:eastAsia="標楷體" w:hAnsi="標楷體" w:hint="eastAsia"/>
          <w:sz w:val="28"/>
          <w:szCs w:val="28"/>
        </w:rPr>
        <w:t>。</w:t>
      </w:r>
    </w:p>
    <w:p w:rsidR="00002B2B" w:rsidRPr="00957CC0" w:rsidRDefault="007F63E3" w:rsidP="00AC0D3D">
      <w:pPr>
        <w:pStyle w:val="af"/>
        <w:numPr>
          <w:ilvl w:val="0"/>
          <w:numId w:val="26"/>
        </w:numPr>
        <w:spacing w:line="440" w:lineRule="exact"/>
        <w:ind w:leftChars="0"/>
        <w:jc w:val="both"/>
        <w:rPr>
          <w:rFonts w:ascii="標楷體" w:eastAsia="標楷體" w:hAnsi="標楷體"/>
          <w:sz w:val="28"/>
          <w:szCs w:val="28"/>
        </w:rPr>
      </w:pPr>
      <w:r w:rsidRPr="00957CC0">
        <w:rPr>
          <w:rFonts w:ascii="標楷體" w:eastAsia="標楷體" w:hAnsi="標楷體" w:hint="eastAsia"/>
          <w:sz w:val="28"/>
          <w:szCs w:val="28"/>
        </w:rPr>
        <w:t>請</w:t>
      </w:r>
      <w:r w:rsidR="007D0D78">
        <w:rPr>
          <w:rFonts w:ascii="標楷體" w:eastAsia="標楷體" w:hAnsi="標楷體" w:hint="eastAsia"/>
          <w:sz w:val="28"/>
          <w:szCs w:val="28"/>
        </w:rPr>
        <w:t>資訊處</w:t>
      </w:r>
      <w:r w:rsidR="00866B75" w:rsidRPr="00957CC0">
        <w:rPr>
          <w:rFonts w:ascii="標楷體" w:eastAsia="標楷體" w:hAnsi="標楷體" w:hint="eastAsia"/>
          <w:sz w:val="28"/>
          <w:szCs w:val="28"/>
        </w:rPr>
        <w:t>於</w:t>
      </w:r>
      <w:r w:rsidR="007D0D78">
        <w:rPr>
          <w:rFonts w:ascii="標楷體" w:eastAsia="標楷體" w:hAnsi="標楷體" w:hint="eastAsia"/>
          <w:sz w:val="28"/>
          <w:szCs w:val="28"/>
        </w:rPr>
        <w:t>各機關（單位）</w:t>
      </w:r>
      <w:r w:rsidR="00866B75" w:rsidRPr="00957CC0">
        <w:rPr>
          <w:rFonts w:ascii="標楷體" w:eastAsia="標楷體" w:hAnsi="標楷體" w:hint="eastAsia"/>
          <w:sz w:val="28"/>
          <w:szCs w:val="28"/>
        </w:rPr>
        <w:t>完成資料集整併作業回覆</w:t>
      </w:r>
      <w:r w:rsidRPr="00957CC0">
        <w:rPr>
          <w:rFonts w:ascii="標楷體" w:eastAsia="標楷體" w:hAnsi="標楷體" w:hint="eastAsia"/>
          <w:kern w:val="0"/>
          <w:sz w:val="28"/>
          <w:szCs w:val="28"/>
        </w:rPr>
        <w:t>國發會</w:t>
      </w:r>
      <w:r w:rsidRPr="00957CC0">
        <w:rPr>
          <w:rFonts w:ascii="標楷體" w:eastAsia="標楷體" w:hAnsi="標楷體" w:hint="eastAsia"/>
          <w:sz w:val="28"/>
          <w:szCs w:val="28"/>
        </w:rPr>
        <w:t>時，</w:t>
      </w:r>
      <w:r w:rsidR="00866B75" w:rsidRPr="00957CC0">
        <w:rPr>
          <w:rFonts w:ascii="標楷體" w:eastAsia="標楷體" w:hAnsi="標楷體" w:hint="eastAsia"/>
          <w:sz w:val="28"/>
          <w:szCs w:val="28"/>
        </w:rPr>
        <w:t>一</w:t>
      </w:r>
      <w:r w:rsidRPr="00957CC0">
        <w:rPr>
          <w:rFonts w:ascii="標楷體" w:eastAsia="標楷體" w:hAnsi="標楷體" w:hint="eastAsia"/>
          <w:sz w:val="28"/>
          <w:szCs w:val="28"/>
        </w:rPr>
        <w:t>併</w:t>
      </w:r>
      <w:r w:rsidR="00866B75" w:rsidRPr="00957CC0">
        <w:rPr>
          <w:rFonts w:ascii="標楷體" w:eastAsia="標楷體" w:hAnsi="標楷體" w:hint="eastAsia"/>
          <w:sz w:val="28"/>
          <w:szCs w:val="28"/>
        </w:rPr>
        <w:t>檢送</w:t>
      </w:r>
      <w:r w:rsidRPr="00957CC0">
        <w:rPr>
          <w:rFonts w:ascii="標楷體" w:eastAsia="標楷體" w:hAnsi="標楷體" w:hint="eastAsia"/>
          <w:sz w:val="28"/>
          <w:szCs w:val="28"/>
        </w:rPr>
        <w:t>本部資料集整併前後</w:t>
      </w:r>
      <w:r w:rsidR="00866B75" w:rsidRPr="00957CC0">
        <w:rPr>
          <w:rFonts w:ascii="標楷體" w:eastAsia="標楷體" w:hAnsi="標楷體" w:hint="eastAsia"/>
          <w:sz w:val="28"/>
          <w:szCs w:val="28"/>
        </w:rPr>
        <w:t>數量</w:t>
      </w:r>
      <w:r w:rsidRPr="00957CC0">
        <w:rPr>
          <w:rFonts w:ascii="標楷體" w:eastAsia="標楷體" w:hAnsi="標楷體" w:hint="eastAsia"/>
          <w:sz w:val="28"/>
          <w:szCs w:val="28"/>
        </w:rPr>
        <w:t>對照表，俾使</w:t>
      </w:r>
      <w:r w:rsidR="00042DE4" w:rsidRPr="00957CC0">
        <w:rPr>
          <w:rFonts w:ascii="標楷體" w:eastAsia="標楷體" w:hAnsi="標楷體" w:hint="eastAsia"/>
          <w:kern w:val="0"/>
          <w:sz w:val="28"/>
          <w:szCs w:val="28"/>
        </w:rPr>
        <w:t>國發會</w:t>
      </w:r>
      <w:r w:rsidRPr="00957CC0">
        <w:rPr>
          <w:rFonts w:ascii="標楷體" w:eastAsia="標楷體" w:hAnsi="標楷體" w:hint="eastAsia"/>
          <w:sz w:val="28"/>
          <w:szCs w:val="28"/>
        </w:rPr>
        <w:t>了解整併前後本部資料集數量差異</w:t>
      </w:r>
      <w:r w:rsidR="00866B75" w:rsidRPr="00957CC0">
        <w:rPr>
          <w:rFonts w:ascii="標楷體" w:eastAsia="標楷體" w:hAnsi="標楷體" w:hint="eastAsia"/>
          <w:sz w:val="28"/>
          <w:szCs w:val="28"/>
        </w:rPr>
        <w:t>情形</w:t>
      </w:r>
      <w:r w:rsidRPr="00957CC0">
        <w:rPr>
          <w:rFonts w:ascii="標楷體" w:eastAsia="標楷體" w:hAnsi="標楷體" w:hint="eastAsia"/>
          <w:sz w:val="28"/>
          <w:szCs w:val="28"/>
        </w:rPr>
        <w:t>。</w:t>
      </w:r>
    </w:p>
    <w:p w:rsidR="00CF6BBD" w:rsidRPr="00300CB0" w:rsidRDefault="00957CC0" w:rsidP="007C2EB3">
      <w:pPr>
        <w:autoSpaceDE w:val="0"/>
        <w:autoSpaceDN w:val="0"/>
        <w:adjustRightInd w:val="0"/>
        <w:snapToGrid w:val="0"/>
        <w:spacing w:beforeLines="50" w:before="180" w:afterLines="30" w:after="108" w:line="440" w:lineRule="exact"/>
        <w:rPr>
          <w:rFonts w:eastAsia="標楷體"/>
          <w:sz w:val="32"/>
          <w:szCs w:val="32"/>
        </w:rPr>
      </w:pPr>
      <w:r>
        <w:rPr>
          <w:rFonts w:eastAsia="標楷體" w:hint="eastAsia"/>
          <w:sz w:val="32"/>
          <w:szCs w:val="32"/>
        </w:rPr>
        <w:t>柒</w:t>
      </w:r>
      <w:r w:rsidR="00B82B10" w:rsidRPr="00300CB0">
        <w:rPr>
          <w:rFonts w:eastAsia="標楷體" w:hint="eastAsia"/>
          <w:sz w:val="32"/>
          <w:szCs w:val="32"/>
        </w:rPr>
        <w:t>、</w:t>
      </w:r>
      <w:r w:rsidR="00CF6BBD" w:rsidRPr="00300CB0">
        <w:rPr>
          <w:rFonts w:eastAsia="標楷體"/>
          <w:sz w:val="32"/>
          <w:szCs w:val="32"/>
        </w:rPr>
        <w:t>散會：</w:t>
      </w:r>
      <w:r w:rsidR="00B82B10" w:rsidRPr="00300CB0">
        <w:rPr>
          <w:rFonts w:eastAsia="標楷體" w:hint="eastAsia"/>
          <w:sz w:val="32"/>
          <w:szCs w:val="32"/>
        </w:rPr>
        <w:t>上</w:t>
      </w:r>
      <w:r w:rsidR="00CF6BBD" w:rsidRPr="00300CB0">
        <w:rPr>
          <w:rFonts w:eastAsia="標楷體"/>
          <w:sz w:val="32"/>
          <w:szCs w:val="32"/>
        </w:rPr>
        <w:t>午</w:t>
      </w:r>
      <w:r w:rsidR="00B82B10" w:rsidRPr="00300CB0">
        <w:rPr>
          <w:rFonts w:eastAsia="標楷體" w:hint="eastAsia"/>
          <w:sz w:val="32"/>
          <w:szCs w:val="32"/>
        </w:rPr>
        <w:t>11</w:t>
      </w:r>
      <w:r w:rsidR="00CF6BBD" w:rsidRPr="00300CB0">
        <w:rPr>
          <w:rFonts w:eastAsia="標楷體"/>
          <w:sz w:val="32"/>
          <w:szCs w:val="32"/>
        </w:rPr>
        <w:t>時</w:t>
      </w:r>
      <w:r w:rsidR="000B2402">
        <w:rPr>
          <w:rFonts w:eastAsia="標楷體" w:hint="eastAsia"/>
          <w:sz w:val="32"/>
          <w:szCs w:val="32"/>
        </w:rPr>
        <w:t>2</w:t>
      </w:r>
      <w:r w:rsidR="00B82B10" w:rsidRPr="00300CB0">
        <w:rPr>
          <w:rFonts w:eastAsia="標楷體" w:hint="eastAsia"/>
          <w:sz w:val="32"/>
          <w:szCs w:val="32"/>
        </w:rPr>
        <w:t>0</w:t>
      </w:r>
      <w:r w:rsidR="00B82B10" w:rsidRPr="00300CB0">
        <w:rPr>
          <w:rFonts w:eastAsia="標楷體" w:hint="eastAsia"/>
          <w:sz w:val="32"/>
          <w:szCs w:val="32"/>
        </w:rPr>
        <w:t>分</w:t>
      </w:r>
    </w:p>
    <w:p w:rsidR="00CF6BBD" w:rsidRDefault="00CF6BBD" w:rsidP="00CF6BBD">
      <w:pPr>
        <w:spacing w:beforeLines="50" w:before="180" w:line="460" w:lineRule="exact"/>
        <w:rPr>
          <w:rFonts w:ascii="標楷體" w:eastAsia="標楷體" w:hAnsi="標楷體"/>
          <w:bCs/>
          <w:sz w:val="28"/>
        </w:rPr>
      </w:pPr>
      <w:r w:rsidRPr="00300CB0">
        <w:rPr>
          <w:rFonts w:ascii="標楷體" w:eastAsia="標楷體" w:hAnsi="標楷體" w:hint="eastAsia"/>
          <w:bCs/>
          <w:sz w:val="28"/>
        </w:rPr>
        <w:t xml:space="preserve">　　　　　　　　　　　　　　　　　　　記錄：徐碩鴻</w:t>
      </w:r>
    </w:p>
    <w:p w:rsidR="0018624A" w:rsidRPr="00300CB0" w:rsidRDefault="0018624A" w:rsidP="0018624A">
      <w:pPr>
        <w:spacing w:line="460" w:lineRule="exact"/>
        <w:rPr>
          <w:rFonts w:ascii="標楷體" w:eastAsia="標楷體" w:hAnsi="標楷體"/>
          <w:bCs/>
          <w:sz w:val="28"/>
        </w:rPr>
      </w:pPr>
      <w:r w:rsidRPr="00300CB0">
        <w:rPr>
          <w:rFonts w:ascii="標楷體" w:eastAsia="標楷體" w:hAnsi="標楷體" w:hint="eastAsia"/>
          <w:bCs/>
          <w:sz w:val="32"/>
        </w:rPr>
        <w:t xml:space="preserve">　　　　　　　　　　　　　　　　 </w:t>
      </w:r>
      <w:r w:rsidRPr="00300CB0">
        <w:rPr>
          <w:rFonts w:ascii="標楷體" w:eastAsia="標楷體" w:hAnsi="標楷體" w:hint="eastAsia"/>
          <w:bCs/>
          <w:sz w:val="28"/>
        </w:rPr>
        <w:t>主席：</w:t>
      </w:r>
      <w:r w:rsidR="00D907F7" w:rsidRPr="00300CB0">
        <w:rPr>
          <w:rFonts w:ascii="標楷體" w:eastAsia="標楷體" w:hAnsi="標楷體"/>
          <w:bCs/>
          <w:sz w:val="28"/>
        </w:rPr>
        <w:t xml:space="preserve"> </w:t>
      </w:r>
      <w:r w:rsidR="007F7082">
        <w:rPr>
          <w:rFonts w:ascii="標楷體" w:eastAsia="標楷體" w:hAnsi="標楷體" w:hint="eastAsia"/>
          <w:bCs/>
          <w:sz w:val="28"/>
        </w:rPr>
        <w:t>陳政務次長明堂</w:t>
      </w:r>
      <w:bookmarkStart w:id="0" w:name="_GoBack"/>
      <w:bookmarkEnd w:id="0"/>
    </w:p>
    <w:p w:rsidR="0018624A" w:rsidRPr="0018624A" w:rsidRDefault="0018624A" w:rsidP="00CF6BBD">
      <w:pPr>
        <w:spacing w:beforeLines="50" w:before="180" w:line="460" w:lineRule="exact"/>
        <w:rPr>
          <w:rFonts w:ascii="標楷體" w:eastAsia="標楷體" w:hAnsi="標楷體"/>
          <w:bCs/>
          <w:sz w:val="28"/>
        </w:rPr>
      </w:pPr>
    </w:p>
    <w:p w:rsidR="00B82B10" w:rsidRPr="00300CB0" w:rsidRDefault="00B82B10">
      <w:pPr>
        <w:widowControl/>
        <w:rPr>
          <w:rFonts w:ascii="標楷體" w:eastAsia="標楷體" w:hAnsi="標楷體"/>
          <w:b/>
          <w:bCs/>
          <w:sz w:val="32"/>
        </w:rPr>
      </w:pPr>
      <w:r w:rsidRPr="00300CB0">
        <w:rPr>
          <w:rFonts w:ascii="標楷體" w:eastAsia="標楷體" w:hAnsi="標楷體"/>
          <w:b/>
          <w:bCs/>
          <w:sz w:val="32"/>
        </w:rPr>
        <w:br w:type="page"/>
      </w:r>
    </w:p>
    <w:p w:rsidR="001C032C" w:rsidRPr="00300CB0" w:rsidRDefault="001C032C" w:rsidP="00430ED4">
      <w:pPr>
        <w:rPr>
          <w:rFonts w:ascii="標楷體" w:eastAsia="標楷體" w:hAnsi="標楷體"/>
          <w:b/>
          <w:bCs/>
          <w:sz w:val="28"/>
          <w:szCs w:val="28"/>
        </w:rPr>
      </w:pPr>
    </w:p>
    <w:tbl>
      <w:tblPr>
        <w:tblStyle w:val="a8"/>
        <w:tblW w:w="10173" w:type="dxa"/>
        <w:tblLook w:val="04A0" w:firstRow="1" w:lastRow="0" w:firstColumn="1" w:lastColumn="0" w:noHBand="0" w:noVBand="1"/>
      </w:tblPr>
      <w:tblGrid>
        <w:gridCol w:w="1101"/>
        <w:gridCol w:w="1984"/>
        <w:gridCol w:w="7088"/>
      </w:tblGrid>
      <w:tr w:rsidR="00300CB0" w:rsidRPr="00300CB0" w:rsidTr="00411D80">
        <w:trPr>
          <w:tblHeader/>
        </w:trPr>
        <w:tc>
          <w:tcPr>
            <w:tcW w:w="3085" w:type="dxa"/>
            <w:gridSpan w:val="2"/>
          </w:tcPr>
          <w:p w:rsidR="001438D4" w:rsidRPr="00300CB0" w:rsidRDefault="001438D4" w:rsidP="002862B5">
            <w:pPr>
              <w:jc w:val="center"/>
              <w:rPr>
                <w:rFonts w:ascii="標楷體" w:eastAsia="標楷體" w:hAnsi="標楷體"/>
                <w:b/>
                <w:bCs/>
                <w:sz w:val="28"/>
                <w:szCs w:val="28"/>
              </w:rPr>
            </w:pPr>
            <w:r w:rsidRPr="00300CB0">
              <w:rPr>
                <w:rFonts w:ascii="標楷體" w:eastAsia="標楷體" w:hAnsi="標楷體" w:hint="eastAsia"/>
                <w:b/>
                <w:bCs/>
                <w:sz w:val="28"/>
                <w:szCs w:val="28"/>
              </w:rPr>
              <w:t>會議議程</w:t>
            </w:r>
          </w:p>
        </w:tc>
        <w:tc>
          <w:tcPr>
            <w:tcW w:w="7088" w:type="dxa"/>
          </w:tcPr>
          <w:p w:rsidR="001438D4" w:rsidRPr="00300CB0" w:rsidRDefault="001438D4" w:rsidP="002862B5">
            <w:pPr>
              <w:jc w:val="center"/>
              <w:rPr>
                <w:rFonts w:ascii="標楷體" w:eastAsia="標楷體" w:hAnsi="標楷體"/>
                <w:b/>
                <w:bCs/>
                <w:sz w:val="28"/>
                <w:szCs w:val="28"/>
              </w:rPr>
            </w:pPr>
            <w:r w:rsidRPr="00300CB0">
              <w:rPr>
                <w:rFonts w:ascii="標楷體" w:eastAsia="標楷體" w:hAnsi="標楷體" w:hint="eastAsia"/>
                <w:b/>
                <w:bCs/>
                <w:sz w:val="28"/>
                <w:szCs w:val="28"/>
              </w:rPr>
              <w:t>委員發言紀要</w:t>
            </w:r>
          </w:p>
        </w:tc>
      </w:tr>
      <w:tr w:rsidR="00300CB0" w:rsidRPr="00300CB0" w:rsidTr="00411D80">
        <w:tc>
          <w:tcPr>
            <w:tcW w:w="1101" w:type="dxa"/>
          </w:tcPr>
          <w:p w:rsidR="0015389D" w:rsidRPr="00300CB0" w:rsidRDefault="0015389D" w:rsidP="00411D80">
            <w:pPr>
              <w:rPr>
                <w:rFonts w:ascii="標楷體" w:eastAsia="標楷體" w:hAnsi="標楷體"/>
                <w:sz w:val="28"/>
                <w:szCs w:val="28"/>
              </w:rPr>
            </w:pPr>
            <w:r w:rsidRPr="00300CB0">
              <w:rPr>
                <w:rFonts w:ascii="標楷體" w:eastAsia="標楷體" w:hAnsi="標楷體" w:hint="eastAsia"/>
                <w:sz w:val="28"/>
                <w:szCs w:val="28"/>
              </w:rPr>
              <w:t>陸、報告事項</w:t>
            </w:r>
          </w:p>
        </w:tc>
        <w:tc>
          <w:tcPr>
            <w:tcW w:w="1984" w:type="dxa"/>
          </w:tcPr>
          <w:p w:rsidR="0015389D" w:rsidRPr="00300CB0" w:rsidRDefault="00FB44F4" w:rsidP="00411D80">
            <w:pPr>
              <w:rPr>
                <w:rFonts w:ascii="標楷體" w:eastAsia="標楷體" w:hAnsi="標楷體"/>
                <w:bCs/>
                <w:sz w:val="28"/>
                <w:szCs w:val="28"/>
              </w:rPr>
            </w:pPr>
            <w:r>
              <w:rPr>
                <w:rFonts w:ascii="標楷體" w:eastAsia="標楷體" w:hAnsi="標楷體" w:hint="eastAsia"/>
                <w:bCs/>
                <w:sz w:val="28"/>
                <w:szCs w:val="28"/>
              </w:rPr>
              <w:t>二、</w:t>
            </w:r>
            <w:r w:rsidR="00A361CC" w:rsidRPr="00A361CC">
              <w:rPr>
                <w:rFonts w:ascii="標楷體" w:eastAsia="標楷體" w:hAnsi="標楷體" w:hint="eastAsia"/>
                <w:bCs/>
                <w:sz w:val="28"/>
                <w:szCs w:val="28"/>
              </w:rPr>
              <w:t>報告「本部及所屬機關於政府資料開放平臺之資料開放推動成果」。</w:t>
            </w:r>
          </w:p>
        </w:tc>
        <w:tc>
          <w:tcPr>
            <w:tcW w:w="7088" w:type="dxa"/>
          </w:tcPr>
          <w:p w:rsidR="0015389D" w:rsidRDefault="00FB44F4" w:rsidP="00FB44F4">
            <w:pPr>
              <w:ind w:left="456" w:hangingChars="163" w:hanging="456"/>
              <w:jc w:val="both"/>
              <w:rPr>
                <w:rFonts w:ascii="標楷體" w:eastAsia="標楷體" w:hAnsi="標楷體"/>
                <w:bCs/>
                <w:sz w:val="28"/>
                <w:szCs w:val="28"/>
              </w:rPr>
            </w:pPr>
            <w:r>
              <w:rPr>
                <w:rFonts w:ascii="標楷體" w:eastAsia="標楷體" w:hAnsi="標楷體" w:hint="eastAsia"/>
                <w:bCs/>
                <w:sz w:val="28"/>
                <w:szCs w:val="28"/>
              </w:rPr>
              <w:t>1、吳委員耀宗：法務部資料集開放數量冠居其他部會，惟瀏覽人次不及交通部、下載人次不及文化部，建議法務部可研究如何提升公開之資料集品質。</w:t>
            </w:r>
          </w:p>
          <w:p w:rsidR="00FB44F4" w:rsidRDefault="00FB44F4" w:rsidP="001F2C3C">
            <w:pPr>
              <w:ind w:left="456" w:hangingChars="163" w:hanging="456"/>
              <w:jc w:val="both"/>
              <w:rPr>
                <w:rFonts w:ascii="標楷體" w:eastAsia="標楷體" w:hAnsi="標楷體"/>
                <w:bCs/>
                <w:sz w:val="28"/>
                <w:szCs w:val="28"/>
              </w:rPr>
            </w:pPr>
            <w:r>
              <w:rPr>
                <w:rFonts w:ascii="標楷體" w:eastAsia="標楷體" w:hAnsi="標楷體" w:hint="eastAsia"/>
                <w:bCs/>
                <w:sz w:val="28"/>
                <w:szCs w:val="28"/>
              </w:rPr>
              <w:t>2、陳召集人明堂：交通部及文化部公開之資料集分別在瀏覽人次及下載人次居冠有其背景，法務部資料屬性與</w:t>
            </w:r>
            <w:r w:rsidR="001F2C3C">
              <w:rPr>
                <w:rFonts w:ascii="標楷體" w:eastAsia="標楷體" w:hAnsi="標楷體" w:hint="eastAsia"/>
                <w:bCs/>
                <w:sz w:val="28"/>
                <w:szCs w:val="28"/>
              </w:rPr>
              <w:t>民眾</w:t>
            </w:r>
            <w:r>
              <w:rPr>
                <w:rFonts w:ascii="標楷體" w:eastAsia="標楷體" w:hAnsi="標楷體" w:hint="eastAsia"/>
                <w:bCs/>
                <w:sz w:val="28"/>
                <w:szCs w:val="28"/>
              </w:rPr>
              <w:t>生活關聯性</w:t>
            </w:r>
            <w:r w:rsidR="001F2C3C">
              <w:rPr>
                <w:rFonts w:ascii="標楷體" w:eastAsia="標楷體" w:hAnsi="標楷體" w:hint="eastAsia"/>
                <w:bCs/>
                <w:sz w:val="28"/>
                <w:szCs w:val="28"/>
              </w:rPr>
              <w:t>雖</w:t>
            </w:r>
            <w:r>
              <w:rPr>
                <w:rFonts w:ascii="標楷體" w:eastAsia="標楷體" w:hAnsi="標楷體" w:hint="eastAsia"/>
                <w:bCs/>
                <w:sz w:val="28"/>
                <w:szCs w:val="28"/>
              </w:rPr>
              <w:t>不及前述部會，</w:t>
            </w:r>
            <w:r w:rsidR="001F2C3C">
              <w:rPr>
                <w:rFonts w:ascii="標楷體" w:eastAsia="標楷體" w:hAnsi="標楷體" w:hint="eastAsia"/>
                <w:bCs/>
                <w:sz w:val="28"/>
                <w:szCs w:val="28"/>
              </w:rPr>
              <w:t>惟</w:t>
            </w:r>
            <w:r>
              <w:rPr>
                <w:rFonts w:ascii="標楷體" w:eastAsia="標楷體" w:hAnsi="標楷體" w:hint="eastAsia"/>
                <w:bCs/>
                <w:sz w:val="28"/>
                <w:szCs w:val="28"/>
              </w:rPr>
              <w:t>仍請各機關(單位)秉持</w:t>
            </w:r>
            <w:r>
              <w:rPr>
                <w:rFonts w:ascii="標楷體" w:eastAsia="標楷體" w:hAnsi="標楷體" w:hint="eastAsia"/>
                <w:sz w:val="28"/>
                <w:szCs w:val="28"/>
              </w:rPr>
              <w:t>重質、活潑化等原則</w:t>
            </w:r>
            <w:r w:rsidR="001F2C3C">
              <w:rPr>
                <w:rFonts w:ascii="標楷體" w:eastAsia="標楷體" w:hAnsi="標楷體" w:hint="eastAsia"/>
                <w:sz w:val="28"/>
                <w:szCs w:val="28"/>
              </w:rPr>
              <w:t>，</w:t>
            </w:r>
            <w:r>
              <w:rPr>
                <w:rFonts w:ascii="標楷體" w:eastAsia="標楷體" w:hAnsi="標楷體" w:hint="eastAsia"/>
                <w:bCs/>
                <w:sz w:val="28"/>
                <w:szCs w:val="28"/>
              </w:rPr>
              <w:t>辦理政府資料開放業務。</w:t>
            </w:r>
          </w:p>
          <w:p w:rsidR="001F2C3C" w:rsidRDefault="001F2C3C" w:rsidP="00A25110">
            <w:pPr>
              <w:ind w:left="456" w:hangingChars="163" w:hanging="456"/>
              <w:jc w:val="both"/>
              <w:rPr>
                <w:rFonts w:ascii="標楷體" w:eastAsia="標楷體" w:hAnsi="標楷體"/>
                <w:bCs/>
                <w:sz w:val="28"/>
                <w:szCs w:val="28"/>
              </w:rPr>
            </w:pPr>
            <w:r>
              <w:rPr>
                <w:rFonts w:ascii="標楷體" w:eastAsia="標楷體" w:hAnsi="標楷體" w:hint="eastAsia"/>
                <w:bCs/>
                <w:sz w:val="28"/>
                <w:szCs w:val="28"/>
              </w:rPr>
              <w:t>3、陳委員愛娥</w:t>
            </w:r>
            <w:r w:rsidR="00A25110">
              <w:rPr>
                <w:rFonts w:ascii="標楷體" w:eastAsia="標楷體" w:hAnsi="標楷體" w:hint="eastAsia"/>
                <w:bCs/>
                <w:sz w:val="28"/>
                <w:szCs w:val="28"/>
              </w:rPr>
              <w:t>：</w:t>
            </w:r>
            <w:r w:rsidRPr="001F2C3C">
              <w:rPr>
                <w:rFonts w:ascii="標楷體" w:eastAsia="標楷體" w:hAnsi="標楷體" w:hint="eastAsia"/>
                <w:bCs/>
                <w:sz w:val="28"/>
                <w:szCs w:val="28"/>
              </w:rPr>
              <w:t>「機敏性」資料集盤點清單</w:t>
            </w:r>
            <w:r>
              <w:rPr>
                <w:rFonts w:ascii="標楷體" w:eastAsia="標楷體" w:hAnsi="標楷體" w:hint="eastAsia"/>
                <w:bCs/>
                <w:sz w:val="28"/>
                <w:szCs w:val="28"/>
              </w:rPr>
              <w:t>內提供民眾線上申辦(序34)及涉及採購事項的矯正機關承攬委託加工(序38)，歸屬於機敏性資料集是否妥適？另部分機敏性資料集不可公開</w:t>
            </w:r>
            <w:r w:rsidR="00A25110">
              <w:rPr>
                <w:rFonts w:ascii="標楷體" w:eastAsia="標楷體" w:hAnsi="標楷體" w:hint="eastAsia"/>
                <w:bCs/>
                <w:sz w:val="28"/>
                <w:szCs w:val="28"/>
              </w:rPr>
              <w:t>之依據</w:t>
            </w:r>
            <w:r>
              <w:rPr>
                <w:rFonts w:ascii="標楷體" w:eastAsia="標楷體" w:hAnsi="標楷體" w:hint="eastAsia"/>
                <w:bCs/>
                <w:sz w:val="28"/>
                <w:szCs w:val="28"/>
              </w:rPr>
              <w:t>，僅引述法規名稱無</w:t>
            </w:r>
            <w:r w:rsidR="00A25110">
              <w:rPr>
                <w:rFonts w:ascii="標楷體" w:eastAsia="標楷體" w:hAnsi="標楷體" w:hint="eastAsia"/>
                <w:bCs/>
                <w:sz w:val="28"/>
                <w:szCs w:val="28"/>
              </w:rPr>
              <w:t>明確標示適用條款，以及同一資料集內引述多個不可公開法規依據時，亦應考量法規適用的優先順序。</w:t>
            </w:r>
          </w:p>
          <w:p w:rsidR="00A25110" w:rsidRPr="001F2C3C" w:rsidRDefault="00A25110" w:rsidP="00A25110">
            <w:pPr>
              <w:ind w:left="456" w:hangingChars="163" w:hanging="456"/>
              <w:jc w:val="both"/>
              <w:rPr>
                <w:rFonts w:ascii="標楷體" w:eastAsia="標楷體" w:hAnsi="標楷體"/>
                <w:b/>
                <w:bCs/>
                <w:sz w:val="28"/>
                <w:szCs w:val="28"/>
              </w:rPr>
            </w:pPr>
            <w:r>
              <w:rPr>
                <w:rFonts w:ascii="標楷體" w:eastAsia="標楷體" w:hAnsi="標楷體" w:hint="eastAsia"/>
                <w:bCs/>
                <w:sz w:val="28"/>
                <w:szCs w:val="28"/>
              </w:rPr>
              <w:t>4、陳召集人明堂：請各機關（單位）於</w:t>
            </w:r>
            <w:r w:rsidRPr="00E61A9C">
              <w:rPr>
                <w:rFonts w:ascii="標楷體" w:eastAsia="標楷體" w:hAnsi="標楷體" w:hint="eastAsia"/>
                <w:kern w:val="0"/>
                <w:sz w:val="28"/>
                <w:szCs w:val="28"/>
              </w:rPr>
              <w:t>104年10月15日前</w:t>
            </w:r>
            <w:r>
              <w:rPr>
                <w:rFonts w:ascii="標楷體" w:eastAsia="標楷體" w:hAnsi="標楷體" w:hint="eastAsia"/>
                <w:bCs/>
                <w:sz w:val="28"/>
                <w:szCs w:val="28"/>
              </w:rPr>
              <w:t>依今日委員意見，重新提報</w:t>
            </w:r>
            <w:r w:rsidRPr="001F2C3C">
              <w:rPr>
                <w:rFonts w:ascii="標楷體" w:eastAsia="標楷體" w:hAnsi="標楷體" w:hint="eastAsia"/>
                <w:bCs/>
                <w:sz w:val="28"/>
                <w:szCs w:val="28"/>
              </w:rPr>
              <w:t>「機敏性」資料集盤點清單</w:t>
            </w:r>
            <w:r>
              <w:rPr>
                <w:rFonts w:ascii="標楷體" w:eastAsia="標楷體" w:hAnsi="標楷體" w:hint="eastAsia"/>
                <w:bCs/>
                <w:sz w:val="28"/>
                <w:szCs w:val="28"/>
              </w:rPr>
              <w:t>，具體標示不可公開適用之法規條款及擇優先適用之法規列示。</w:t>
            </w:r>
          </w:p>
        </w:tc>
      </w:tr>
      <w:tr w:rsidR="00300CB0" w:rsidRPr="00300CB0" w:rsidTr="00411D80">
        <w:tc>
          <w:tcPr>
            <w:tcW w:w="1101" w:type="dxa"/>
          </w:tcPr>
          <w:p w:rsidR="001438D4" w:rsidRPr="00300CB0" w:rsidRDefault="0015389D" w:rsidP="00411D80">
            <w:pPr>
              <w:rPr>
                <w:rFonts w:ascii="標楷體" w:eastAsia="標楷體" w:hAnsi="標楷體"/>
                <w:bCs/>
                <w:sz w:val="28"/>
                <w:szCs w:val="28"/>
              </w:rPr>
            </w:pPr>
            <w:r w:rsidRPr="00300CB0">
              <w:rPr>
                <w:rFonts w:ascii="標楷體" w:eastAsia="標楷體" w:hAnsi="標楷體" w:hint="eastAsia"/>
                <w:sz w:val="28"/>
                <w:szCs w:val="28"/>
              </w:rPr>
              <w:t>陸、報告事項</w:t>
            </w:r>
          </w:p>
        </w:tc>
        <w:tc>
          <w:tcPr>
            <w:tcW w:w="1984" w:type="dxa"/>
          </w:tcPr>
          <w:p w:rsidR="001438D4" w:rsidRPr="00300CB0" w:rsidRDefault="00A361CC" w:rsidP="00411D80">
            <w:pPr>
              <w:rPr>
                <w:rFonts w:ascii="標楷體" w:eastAsia="標楷體" w:hAnsi="標楷體"/>
                <w:bCs/>
                <w:sz w:val="28"/>
                <w:szCs w:val="28"/>
              </w:rPr>
            </w:pPr>
            <w:r>
              <w:rPr>
                <w:rFonts w:ascii="標楷體" w:eastAsia="標楷體" w:hAnsi="標楷體" w:hint="eastAsia"/>
                <w:bCs/>
                <w:sz w:val="28"/>
                <w:szCs w:val="28"/>
              </w:rPr>
              <w:t>三</w:t>
            </w:r>
            <w:r w:rsidRPr="00300CB0">
              <w:rPr>
                <w:rFonts w:ascii="標楷體" w:eastAsia="標楷體" w:hAnsi="標楷體" w:hint="eastAsia"/>
                <w:bCs/>
                <w:sz w:val="28"/>
                <w:szCs w:val="28"/>
              </w:rPr>
              <w:t>、</w:t>
            </w:r>
            <w:r w:rsidRPr="00A361CC">
              <w:rPr>
                <w:rFonts w:ascii="標楷體" w:eastAsia="標楷體" w:hAnsi="標楷體" w:hint="eastAsia"/>
                <w:bCs/>
                <w:sz w:val="28"/>
                <w:szCs w:val="28"/>
              </w:rPr>
              <w:t>彙總報告政府資料開放相關法規函頒修訂情形</w:t>
            </w:r>
          </w:p>
        </w:tc>
        <w:tc>
          <w:tcPr>
            <w:tcW w:w="7088" w:type="dxa"/>
          </w:tcPr>
          <w:p w:rsidR="001438D4" w:rsidRDefault="00FB44F4" w:rsidP="00C0728C">
            <w:pPr>
              <w:ind w:left="456" w:hangingChars="163" w:hanging="456"/>
              <w:rPr>
                <w:rFonts w:ascii="標楷體" w:eastAsia="標楷體" w:hAnsi="標楷體"/>
                <w:bCs/>
                <w:sz w:val="28"/>
                <w:szCs w:val="28"/>
              </w:rPr>
            </w:pPr>
            <w:r>
              <w:rPr>
                <w:rFonts w:ascii="標楷體" w:eastAsia="標楷體" w:hAnsi="標楷體" w:hint="eastAsia"/>
                <w:bCs/>
                <w:sz w:val="28"/>
                <w:szCs w:val="28"/>
              </w:rPr>
              <w:t>1、葉委員一璋：請幕僚單位說明如何執行</w:t>
            </w:r>
            <w:r w:rsidR="004E0BC9">
              <w:rPr>
                <w:rFonts w:ascii="標楷體" w:eastAsia="標楷體" w:hAnsi="標楷體" w:hint="eastAsia"/>
                <w:bCs/>
                <w:sz w:val="28"/>
                <w:szCs w:val="28"/>
              </w:rPr>
              <w:t>國發會頒訂之規範</w:t>
            </w:r>
            <w:r>
              <w:rPr>
                <w:rFonts w:ascii="標楷體" w:eastAsia="標楷體" w:hAnsi="標楷體" w:hint="eastAsia"/>
                <w:bCs/>
                <w:sz w:val="28"/>
                <w:szCs w:val="28"/>
              </w:rPr>
              <w:t>。</w:t>
            </w:r>
          </w:p>
          <w:p w:rsidR="004E0BC9" w:rsidRDefault="00FB44F4" w:rsidP="004E0BC9">
            <w:pPr>
              <w:ind w:left="456" w:hangingChars="163" w:hanging="456"/>
              <w:rPr>
                <w:rFonts w:ascii="標楷體" w:eastAsia="標楷體" w:hAnsi="標楷體"/>
                <w:bCs/>
                <w:sz w:val="28"/>
                <w:szCs w:val="28"/>
              </w:rPr>
            </w:pPr>
            <w:r>
              <w:rPr>
                <w:rFonts w:ascii="標楷體" w:eastAsia="標楷體" w:hAnsi="標楷體" w:hint="eastAsia"/>
                <w:bCs/>
                <w:sz w:val="28"/>
                <w:szCs w:val="28"/>
              </w:rPr>
              <w:t>2</w:t>
            </w:r>
            <w:r w:rsidRPr="004E0BC9">
              <w:rPr>
                <w:rFonts w:ascii="標楷體" w:eastAsia="標楷體" w:hAnsi="標楷體" w:hint="eastAsia"/>
                <w:bCs/>
                <w:sz w:val="28"/>
                <w:szCs w:val="28"/>
              </w:rPr>
              <w:t>、幕僚單位資訊處說明：</w:t>
            </w:r>
          </w:p>
          <w:p w:rsidR="004E0BC9" w:rsidRDefault="004E0BC9" w:rsidP="004E0BC9">
            <w:pPr>
              <w:ind w:leftChars="190" w:left="456" w:firstLineChars="1" w:firstLine="3"/>
              <w:rPr>
                <w:rFonts w:ascii="標楷體" w:eastAsia="標楷體" w:hAnsi="標楷體"/>
                <w:bCs/>
                <w:sz w:val="28"/>
                <w:szCs w:val="28"/>
              </w:rPr>
            </w:pPr>
            <w:r>
              <w:rPr>
                <w:rFonts w:ascii="標楷體" w:eastAsia="標楷體" w:hAnsi="標楷體" w:hint="eastAsia"/>
                <w:bCs/>
                <w:sz w:val="28"/>
                <w:szCs w:val="28"/>
              </w:rPr>
              <w:t xml:space="preserve">   </w:t>
            </w:r>
            <w:r w:rsidR="00FB44F4" w:rsidRPr="004E0BC9">
              <w:rPr>
                <w:rFonts w:ascii="標楷體" w:eastAsia="標楷體" w:hAnsi="標楷體" w:hint="eastAsia"/>
                <w:bCs/>
                <w:sz w:val="28"/>
                <w:szCs w:val="28"/>
              </w:rPr>
              <w:t>有關</w:t>
            </w:r>
            <w:r w:rsidRPr="004E0BC9">
              <w:rPr>
                <w:rFonts w:ascii="標楷體" w:eastAsia="標楷體" w:hAnsi="標楷體" w:hint="eastAsia"/>
                <w:bCs/>
                <w:sz w:val="28"/>
                <w:szCs w:val="28"/>
              </w:rPr>
              <w:t>國發會頒訂之「資料集詮釋資料標準規範」、「共通性資料存取應用程式介面規範」、「政府資料開放跨平臺介接規範」等規範，係為提供各部會或地方政府有自建平臺者可供依循，本部無自建平臺，開放資料皆置於</w:t>
            </w:r>
            <w:r w:rsidR="001F2C3C">
              <w:rPr>
                <w:rFonts w:ascii="標楷體" w:eastAsia="標楷體" w:hAnsi="標楷體" w:hint="eastAsia"/>
                <w:bCs/>
                <w:sz w:val="28"/>
                <w:szCs w:val="28"/>
              </w:rPr>
              <w:t>已適用上開規範之</w:t>
            </w:r>
            <w:r w:rsidRPr="004E0BC9">
              <w:rPr>
                <w:rFonts w:ascii="標楷體" w:eastAsia="標楷體" w:hAnsi="標楷體" w:hint="eastAsia"/>
                <w:bCs/>
                <w:sz w:val="28"/>
                <w:szCs w:val="28"/>
              </w:rPr>
              <w:t>政府資料開放平臺(data.gov.tw)。</w:t>
            </w:r>
          </w:p>
          <w:p w:rsidR="001438D4" w:rsidRPr="00A361CC" w:rsidRDefault="004E0BC9" w:rsidP="001F2C3C">
            <w:pPr>
              <w:ind w:leftChars="190" w:left="456" w:firstLineChars="1" w:firstLine="3"/>
              <w:jc w:val="both"/>
              <w:rPr>
                <w:rFonts w:ascii="標楷體" w:eastAsia="標楷體" w:hAnsi="標楷體"/>
                <w:bCs/>
                <w:sz w:val="28"/>
                <w:szCs w:val="28"/>
              </w:rPr>
            </w:pPr>
            <w:r>
              <w:rPr>
                <w:rFonts w:ascii="標楷體" w:eastAsia="標楷體" w:hAnsi="標楷體" w:hint="eastAsia"/>
                <w:bCs/>
                <w:sz w:val="28"/>
                <w:szCs w:val="28"/>
              </w:rPr>
              <w:t xml:space="preserve">   </w:t>
            </w:r>
            <w:r w:rsidR="001F2C3C">
              <w:rPr>
                <w:rFonts w:ascii="標楷體" w:eastAsia="標楷體" w:hAnsi="標楷體" w:hint="eastAsia"/>
                <w:bCs/>
                <w:sz w:val="28"/>
                <w:szCs w:val="28"/>
              </w:rPr>
              <w:t>另</w:t>
            </w:r>
            <w:r w:rsidRPr="004E0BC9">
              <w:rPr>
                <w:rFonts w:ascii="標楷體" w:eastAsia="標楷體" w:hAnsi="標楷體" w:hint="eastAsia"/>
                <w:bCs/>
                <w:sz w:val="28"/>
                <w:szCs w:val="28"/>
              </w:rPr>
              <w:t>有關國發會頒行「政府資料開放授權條款-第1版」並停止適用原「政府資料開放平臺資料使用規範」一案，國發會已將政府資料開放平臺(data.gov.tw)公開之資料授權條款自動更新</w:t>
            </w:r>
            <w:r w:rsidR="001F2C3C">
              <w:rPr>
                <w:rFonts w:ascii="標楷體" w:eastAsia="標楷體" w:hAnsi="標楷體" w:hint="eastAsia"/>
                <w:bCs/>
                <w:sz w:val="28"/>
                <w:szCs w:val="28"/>
              </w:rPr>
              <w:t>，且國發會已</w:t>
            </w:r>
            <w:r>
              <w:rPr>
                <w:rFonts w:ascii="標楷體" w:eastAsia="標楷體" w:hAnsi="標楷體" w:hint="eastAsia"/>
                <w:bCs/>
                <w:sz w:val="28"/>
                <w:szCs w:val="28"/>
              </w:rPr>
              <w:t>配合</w:t>
            </w:r>
            <w:r w:rsidRPr="004E0BC9">
              <w:rPr>
                <w:rFonts w:ascii="標楷體" w:eastAsia="標楷體" w:hAnsi="標楷體" w:hint="eastAsia"/>
                <w:bCs/>
                <w:sz w:val="28"/>
                <w:szCs w:val="28"/>
              </w:rPr>
              <w:t>「政府資料開放資料集管理要項」修訂</w:t>
            </w:r>
            <w:r>
              <w:rPr>
                <w:rFonts w:ascii="標楷體" w:eastAsia="標楷體" w:hAnsi="標楷體" w:hint="eastAsia"/>
                <w:bCs/>
                <w:sz w:val="28"/>
                <w:szCs w:val="28"/>
              </w:rPr>
              <w:t>，調整</w:t>
            </w:r>
            <w:r w:rsidR="00AD49EE">
              <w:rPr>
                <w:rFonts w:ascii="標楷體" w:eastAsia="標楷體" w:hAnsi="標楷體" w:hint="eastAsia"/>
                <w:bCs/>
                <w:sz w:val="28"/>
                <w:szCs w:val="28"/>
              </w:rPr>
              <w:t>各資料集於</w:t>
            </w:r>
            <w:r w:rsidRPr="004E0BC9">
              <w:rPr>
                <w:rFonts w:ascii="標楷體" w:eastAsia="標楷體" w:hAnsi="標楷體" w:hint="eastAsia"/>
                <w:bCs/>
                <w:sz w:val="28"/>
                <w:szCs w:val="28"/>
              </w:rPr>
              <w:t>政府資料開放平臺(data.gov.tw)</w:t>
            </w:r>
            <w:r>
              <w:rPr>
                <w:rFonts w:ascii="標楷體" w:eastAsia="標楷體" w:hAnsi="標楷體" w:hint="eastAsia"/>
                <w:bCs/>
                <w:sz w:val="28"/>
                <w:szCs w:val="28"/>
              </w:rPr>
              <w:t>之</w:t>
            </w:r>
            <w:r w:rsidR="001F2C3C">
              <w:rPr>
                <w:rFonts w:ascii="標楷體" w:eastAsia="標楷體" w:hAnsi="標楷體" w:hint="eastAsia"/>
                <w:bCs/>
                <w:sz w:val="28"/>
                <w:szCs w:val="28"/>
              </w:rPr>
              <w:t>上架</w:t>
            </w:r>
            <w:r>
              <w:rPr>
                <w:rFonts w:ascii="標楷體" w:eastAsia="標楷體" w:hAnsi="標楷體" w:hint="eastAsia"/>
                <w:bCs/>
                <w:sz w:val="28"/>
                <w:szCs w:val="28"/>
              </w:rPr>
              <w:t>欄位</w:t>
            </w:r>
            <w:r w:rsidR="00AD49EE">
              <w:rPr>
                <w:rFonts w:ascii="標楷體" w:eastAsia="標楷體" w:hAnsi="標楷體" w:hint="eastAsia"/>
                <w:bCs/>
                <w:sz w:val="28"/>
                <w:szCs w:val="28"/>
              </w:rPr>
              <w:t>，</w:t>
            </w:r>
            <w:r w:rsidR="001F2C3C">
              <w:rPr>
                <w:rFonts w:ascii="標楷體" w:eastAsia="標楷體" w:hAnsi="標楷體" w:hint="eastAsia"/>
                <w:bCs/>
                <w:sz w:val="28"/>
                <w:szCs w:val="28"/>
              </w:rPr>
              <w:t>目前本部於相關規範執行上均已符合規定</w:t>
            </w:r>
            <w:r w:rsidR="00AD49EE">
              <w:rPr>
                <w:rFonts w:ascii="標楷體" w:eastAsia="標楷體" w:hAnsi="標楷體" w:hint="eastAsia"/>
                <w:bCs/>
                <w:sz w:val="28"/>
                <w:szCs w:val="28"/>
              </w:rPr>
              <w:t>。</w:t>
            </w:r>
          </w:p>
        </w:tc>
      </w:tr>
    </w:tbl>
    <w:p w:rsidR="00132049" w:rsidRPr="00300CB0" w:rsidRDefault="00132049" w:rsidP="0015389D">
      <w:pPr>
        <w:rPr>
          <w:rFonts w:ascii="標楷體" w:eastAsia="標楷體" w:hAnsi="標楷體"/>
        </w:rPr>
      </w:pPr>
    </w:p>
    <w:sectPr w:rsidR="00132049" w:rsidRPr="00300CB0" w:rsidSect="00921568">
      <w:footerReference w:type="even" r:id="rId8"/>
      <w:footerReference w:type="default" r:id="rId9"/>
      <w:pgSz w:w="11906" w:h="16838" w:code="9"/>
      <w:pgMar w:top="851" w:right="1134" w:bottom="851" w:left="851"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0CC" w:rsidRDefault="001770CC">
      <w:r>
        <w:separator/>
      </w:r>
    </w:p>
  </w:endnote>
  <w:endnote w:type="continuationSeparator" w:id="0">
    <w:p w:rsidR="001770CC" w:rsidRDefault="0017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AB" w:rsidRDefault="006A73AB" w:rsidP="001F548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A73AB" w:rsidRDefault="006A73A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AB" w:rsidRDefault="006A73AB" w:rsidP="006F7E6F">
    <w:pPr>
      <w:pStyle w:val="a9"/>
      <w:framePr w:h="217" w:hRule="exact" w:wrap="around" w:vAnchor="text" w:hAnchor="page" w:x="5995" w:y="-527"/>
      <w:rPr>
        <w:rStyle w:val="ab"/>
      </w:rPr>
    </w:pPr>
    <w:r>
      <w:rPr>
        <w:rStyle w:val="ab"/>
      </w:rPr>
      <w:fldChar w:fldCharType="begin"/>
    </w:r>
    <w:r>
      <w:rPr>
        <w:rStyle w:val="ab"/>
      </w:rPr>
      <w:instrText xml:space="preserve">PAGE  </w:instrText>
    </w:r>
    <w:r>
      <w:rPr>
        <w:rStyle w:val="ab"/>
      </w:rPr>
      <w:fldChar w:fldCharType="separate"/>
    </w:r>
    <w:r w:rsidR="001770CC">
      <w:rPr>
        <w:rStyle w:val="ab"/>
        <w:noProof/>
      </w:rPr>
      <w:t>1</w:t>
    </w:r>
    <w:r>
      <w:rPr>
        <w:rStyle w:val="ab"/>
      </w:rPr>
      <w:fldChar w:fldCharType="end"/>
    </w:r>
  </w:p>
  <w:p w:rsidR="006A73AB" w:rsidRDefault="006A73A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0CC" w:rsidRDefault="001770CC">
      <w:r>
        <w:separator/>
      </w:r>
    </w:p>
  </w:footnote>
  <w:footnote w:type="continuationSeparator" w:id="0">
    <w:p w:rsidR="001770CC" w:rsidRDefault="00177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DB4"/>
    <w:multiLevelType w:val="hybridMultilevel"/>
    <w:tmpl w:val="BA92257C"/>
    <w:lvl w:ilvl="0" w:tplc="FBCECDB8">
      <w:start w:val="1"/>
      <w:numFmt w:val="taiwaneseCountingThousand"/>
      <w:lvlText w:val="（%1）"/>
      <w:lvlJc w:val="left"/>
      <w:pPr>
        <w:ind w:left="1406" w:hanging="84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nsid w:val="14E014C0"/>
    <w:multiLevelType w:val="hybridMultilevel"/>
    <w:tmpl w:val="7842147E"/>
    <w:lvl w:ilvl="0" w:tplc="0409000F">
      <w:start w:val="1"/>
      <w:numFmt w:val="decimal"/>
      <w:lvlText w:val="%1."/>
      <w:lvlJc w:val="left"/>
      <w:pPr>
        <w:ind w:left="1908" w:hanging="480"/>
      </w:p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2">
    <w:nsid w:val="1C31486B"/>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3">
    <w:nsid w:val="213F2925"/>
    <w:multiLevelType w:val="hybridMultilevel"/>
    <w:tmpl w:val="D12AB85E"/>
    <w:lvl w:ilvl="0" w:tplc="671C2062">
      <w:start w:val="1"/>
      <w:numFmt w:val="taiwaneseCountingThousand"/>
      <w:lvlText w:val="（%1）"/>
      <w:lvlJc w:val="left"/>
      <w:pPr>
        <w:ind w:left="1634" w:hanging="360"/>
      </w:pPr>
      <w:rPr>
        <w:rFonts w:ascii="標楷體" w:eastAsia="標楷體" w:hAnsi="標楷體" w:cs="Times New Roman"/>
        <w:color w:val="FF0000"/>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4">
    <w:nsid w:val="2212553B"/>
    <w:multiLevelType w:val="hybridMultilevel"/>
    <w:tmpl w:val="002019AA"/>
    <w:lvl w:ilvl="0" w:tplc="F0F0B72A">
      <w:start w:val="1"/>
      <w:numFmt w:val="decimalFullWidth"/>
      <w:lvlText w:val="%1、"/>
      <w:lvlJc w:val="left"/>
      <w:pPr>
        <w:ind w:left="1691" w:hanging="420"/>
      </w:pPr>
      <w:rPr>
        <w:rFonts w:ascii="標楷體" w:eastAsia="標楷體" w:hAnsi="標楷體" w:cs="Times New Roman"/>
      </w:rPr>
    </w:lvl>
    <w:lvl w:ilvl="1" w:tplc="04090019">
      <w:start w:val="1"/>
      <w:numFmt w:val="ideographTraditional"/>
      <w:lvlText w:val="%2、"/>
      <w:lvlJc w:val="left"/>
      <w:pPr>
        <w:ind w:left="2231" w:hanging="480"/>
      </w:pPr>
    </w:lvl>
    <w:lvl w:ilvl="2" w:tplc="0409001B" w:tentative="1">
      <w:start w:val="1"/>
      <w:numFmt w:val="lowerRoman"/>
      <w:lvlText w:val="%3."/>
      <w:lvlJc w:val="right"/>
      <w:pPr>
        <w:ind w:left="2711" w:hanging="480"/>
      </w:pPr>
    </w:lvl>
    <w:lvl w:ilvl="3" w:tplc="0409000F" w:tentative="1">
      <w:start w:val="1"/>
      <w:numFmt w:val="decimal"/>
      <w:lvlText w:val="%4."/>
      <w:lvlJc w:val="left"/>
      <w:pPr>
        <w:ind w:left="3191" w:hanging="480"/>
      </w:pPr>
    </w:lvl>
    <w:lvl w:ilvl="4" w:tplc="04090019" w:tentative="1">
      <w:start w:val="1"/>
      <w:numFmt w:val="ideographTraditional"/>
      <w:lvlText w:val="%5、"/>
      <w:lvlJc w:val="left"/>
      <w:pPr>
        <w:ind w:left="3671" w:hanging="480"/>
      </w:pPr>
    </w:lvl>
    <w:lvl w:ilvl="5" w:tplc="0409001B" w:tentative="1">
      <w:start w:val="1"/>
      <w:numFmt w:val="lowerRoman"/>
      <w:lvlText w:val="%6."/>
      <w:lvlJc w:val="right"/>
      <w:pPr>
        <w:ind w:left="4151" w:hanging="480"/>
      </w:pPr>
    </w:lvl>
    <w:lvl w:ilvl="6" w:tplc="0409000F" w:tentative="1">
      <w:start w:val="1"/>
      <w:numFmt w:val="decimal"/>
      <w:lvlText w:val="%7."/>
      <w:lvlJc w:val="left"/>
      <w:pPr>
        <w:ind w:left="4631" w:hanging="480"/>
      </w:pPr>
    </w:lvl>
    <w:lvl w:ilvl="7" w:tplc="04090019" w:tentative="1">
      <w:start w:val="1"/>
      <w:numFmt w:val="ideographTraditional"/>
      <w:lvlText w:val="%8、"/>
      <w:lvlJc w:val="left"/>
      <w:pPr>
        <w:ind w:left="5111" w:hanging="480"/>
      </w:pPr>
    </w:lvl>
    <w:lvl w:ilvl="8" w:tplc="0409001B" w:tentative="1">
      <w:start w:val="1"/>
      <w:numFmt w:val="lowerRoman"/>
      <w:lvlText w:val="%9."/>
      <w:lvlJc w:val="right"/>
      <w:pPr>
        <w:ind w:left="5591" w:hanging="480"/>
      </w:pPr>
    </w:lvl>
  </w:abstractNum>
  <w:abstractNum w:abstractNumId="5">
    <w:nsid w:val="246E4BCB"/>
    <w:multiLevelType w:val="hybridMultilevel"/>
    <w:tmpl w:val="C4FE0214"/>
    <w:lvl w:ilvl="0" w:tplc="0632FA18">
      <w:start w:val="1"/>
      <w:numFmt w:val="bullet"/>
      <w:lvlText w:val=""/>
      <w:lvlJc w:val="left"/>
      <w:pPr>
        <w:tabs>
          <w:tab w:val="num" w:pos="720"/>
        </w:tabs>
        <w:ind w:left="720" w:hanging="360"/>
      </w:pPr>
      <w:rPr>
        <w:rFonts w:ascii="Wingdings" w:hAnsi="Wingdings" w:hint="default"/>
      </w:rPr>
    </w:lvl>
    <w:lvl w:ilvl="1" w:tplc="F4B41F10" w:tentative="1">
      <w:start w:val="1"/>
      <w:numFmt w:val="bullet"/>
      <w:lvlText w:val=""/>
      <w:lvlJc w:val="left"/>
      <w:pPr>
        <w:tabs>
          <w:tab w:val="num" w:pos="1440"/>
        </w:tabs>
        <w:ind w:left="1440" w:hanging="360"/>
      </w:pPr>
      <w:rPr>
        <w:rFonts w:ascii="Wingdings" w:hAnsi="Wingdings" w:hint="default"/>
      </w:rPr>
    </w:lvl>
    <w:lvl w:ilvl="2" w:tplc="F1FACA42" w:tentative="1">
      <w:start w:val="1"/>
      <w:numFmt w:val="bullet"/>
      <w:lvlText w:val=""/>
      <w:lvlJc w:val="left"/>
      <w:pPr>
        <w:tabs>
          <w:tab w:val="num" w:pos="2160"/>
        </w:tabs>
        <w:ind w:left="2160" w:hanging="360"/>
      </w:pPr>
      <w:rPr>
        <w:rFonts w:ascii="Wingdings" w:hAnsi="Wingdings" w:hint="default"/>
      </w:rPr>
    </w:lvl>
    <w:lvl w:ilvl="3" w:tplc="FD844BC0" w:tentative="1">
      <w:start w:val="1"/>
      <w:numFmt w:val="bullet"/>
      <w:lvlText w:val=""/>
      <w:lvlJc w:val="left"/>
      <w:pPr>
        <w:tabs>
          <w:tab w:val="num" w:pos="2880"/>
        </w:tabs>
        <w:ind w:left="2880" w:hanging="360"/>
      </w:pPr>
      <w:rPr>
        <w:rFonts w:ascii="Wingdings" w:hAnsi="Wingdings" w:hint="default"/>
      </w:rPr>
    </w:lvl>
    <w:lvl w:ilvl="4" w:tplc="659A1B76" w:tentative="1">
      <w:start w:val="1"/>
      <w:numFmt w:val="bullet"/>
      <w:lvlText w:val=""/>
      <w:lvlJc w:val="left"/>
      <w:pPr>
        <w:tabs>
          <w:tab w:val="num" w:pos="3600"/>
        </w:tabs>
        <w:ind w:left="3600" w:hanging="360"/>
      </w:pPr>
      <w:rPr>
        <w:rFonts w:ascii="Wingdings" w:hAnsi="Wingdings" w:hint="default"/>
      </w:rPr>
    </w:lvl>
    <w:lvl w:ilvl="5" w:tplc="D958AD90" w:tentative="1">
      <w:start w:val="1"/>
      <w:numFmt w:val="bullet"/>
      <w:lvlText w:val=""/>
      <w:lvlJc w:val="left"/>
      <w:pPr>
        <w:tabs>
          <w:tab w:val="num" w:pos="4320"/>
        </w:tabs>
        <w:ind w:left="4320" w:hanging="360"/>
      </w:pPr>
      <w:rPr>
        <w:rFonts w:ascii="Wingdings" w:hAnsi="Wingdings" w:hint="default"/>
      </w:rPr>
    </w:lvl>
    <w:lvl w:ilvl="6" w:tplc="E6969FAA" w:tentative="1">
      <w:start w:val="1"/>
      <w:numFmt w:val="bullet"/>
      <w:lvlText w:val=""/>
      <w:lvlJc w:val="left"/>
      <w:pPr>
        <w:tabs>
          <w:tab w:val="num" w:pos="5040"/>
        </w:tabs>
        <w:ind w:left="5040" w:hanging="360"/>
      </w:pPr>
      <w:rPr>
        <w:rFonts w:ascii="Wingdings" w:hAnsi="Wingdings" w:hint="default"/>
      </w:rPr>
    </w:lvl>
    <w:lvl w:ilvl="7" w:tplc="C50C11D2" w:tentative="1">
      <w:start w:val="1"/>
      <w:numFmt w:val="bullet"/>
      <w:lvlText w:val=""/>
      <w:lvlJc w:val="left"/>
      <w:pPr>
        <w:tabs>
          <w:tab w:val="num" w:pos="5760"/>
        </w:tabs>
        <w:ind w:left="5760" w:hanging="360"/>
      </w:pPr>
      <w:rPr>
        <w:rFonts w:ascii="Wingdings" w:hAnsi="Wingdings" w:hint="default"/>
      </w:rPr>
    </w:lvl>
    <w:lvl w:ilvl="8" w:tplc="18BC22D0" w:tentative="1">
      <w:start w:val="1"/>
      <w:numFmt w:val="bullet"/>
      <w:lvlText w:val=""/>
      <w:lvlJc w:val="left"/>
      <w:pPr>
        <w:tabs>
          <w:tab w:val="num" w:pos="6480"/>
        </w:tabs>
        <w:ind w:left="6480" w:hanging="360"/>
      </w:pPr>
      <w:rPr>
        <w:rFonts w:ascii="Wingdings" w:hAnsi="Wingdings" w:hint="default"/>
      </w:rPr>
    </w:lvl>
  </w:abstractNum>
  <w:abstractNum w:abstractNumId="6">
    <w:nsid w:val="2E867854"/>
    <w:multiLevelType w:val="hybridMultilevel"/>
    <w:tmpl w:val="06C65354"/>
    <w:lvl w:ilvl="0" w:tplc="3A16DECC">
      <w:start w:val="1"/>
      <w:numFmt w:val="taiwaneseCountingThousand"/>
      <w:lvlText w:val="（%1）"/>
      <w:lvlJc w:val="left"/>
      <w:pPr>
        <w:ind w:left="1759" w:hanging="480"/>
      </w:pPr>
      <w:rPr>
        <w:rFonts w:ascii="標楷體" w:eastAsia="標楷體" w:hAnsi="標楷體" w:cs="Times New Roman"/>
      </w:rPr>
    </w:lvl>
    <w:lvl w:ilvl="1" w:tplc="04090019" w:tentative="1">
      <w:start w:val="1"/>
      <w:numFmt w:val="ideographTraditional"/>
      <w:lvlText w:val="%2、"/>
      <w:lvlJc w:val="left"/>
      <w:pPr>
        <w:ind w:left="2239" w:hanging="480"/>
      </w:pPr>
    </w:lvl>
    <w:lvl w:ilvl="2" w:tplc="0409001B" w:tentative="1">
      <w:start w:val="1"/>
      <w:numFmt w:val="lowerRoman"/>
      <w:lvlText w:val="%3."/>
      <w:lvlJc w:val="right"/>
      <w:pPr>
        <w:ind w:left="2719" w:hanging="480"/>
      </w:pPr>
    </w:lvl>
    <w:lvl w:ilvl="3" w:tplc="0409000F" w:tentative="1">
      <w:start w:val="1"/>
      <w:numFmt w:val="decimal"/>
      <w:lvlText w:val="%4."/>
      <w:lvlJc w:val="left"/>
      <w:pPr>
        <w:ind w:left="3199" w:hanging="480"/>
      </w:pPr>
    </w:lvl>
    <w:lvl w:ilvl="4" w:tplc="04090019" w:tentative="1">
      <w:start w:val="1"/>
      <w:numFmt w:val="ideographTraditional"/>
      <w:lvlText w:val="%5、"/>
      <w:lvlJc w:val="left"/>
      <w:pPr>
        <w:ind w:left="3679" w:hanging="480"/>
      </w:pPr>
    </w:lvl>
    <w:lvl w:ilvl="5" w:tplc="0409001B" w:tentative="1">
      <w:start w:val="1"/>
      <w:numFmt w:val="lowerRoman"/>
      <w:lvlText w:val="%6."/>
      <w:lvlJc w:val="right"/>
      <w:pPr>
        <w:ind w:left="4159" w:hanging="480"/>
      </w:pPr>
    </w:lvl>
    <w:lvl w:ilvl="6" w:tplc="0409000F" w:tentative="1">
      <w:start w:val="1"/>
      <w:numFmt w:val="decimal"/>
      <w:lvlText w:val="%7."/>
      <w:lvlJc w:val="left"/>
      <w:pPr>
        <w:ind w:left="4639" w:hanging="480"/>
      </w:pPr>
    </w:lvl>
    <w:lvl w:ilvl="7" w:tplc="04090019" w:tentative="1">
      <w:start w:val="1"/>
      <w:numFmt w:val="ideographTraditional"/>
      <w:lvlText w:val="%8、"/>
      <w:lvlJc w:val="left"/>
      <w:pPr>
        <w:ind w:left="5119" w:hanging="480"/>
      </w:pPr>
    </w:lvl>
    <w:lvl w:ilvl="8" w:tplc="0409001B" w:tentative="1">
      <w:start w:val="1"/>
      <w:numFmt w:val="lowerRoman"/>
      <w:lvlText w:val="%9."/>
      <w:lvlJc w:val="right"/>
      <w:pPr>
        <w:ind w:left="5599" w:hanging="480"/>
      </w:pPr>
    </w:lvl>
  </w:abstractNum>
  <w:abstractNum w:abstractNumId="7">
    <w:nsid w:val="30001EBA"/>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8">
    <w:nsid w:val="304A3B96"/>
    <w:multiLevelType w:val="hybridMultilevel"/>
    <w:tmpl w:val="D9CE55C6"/>
    <w:lvl w:ilvl="0" w:tplc="E74AABBA">
      <w:start w:val="1"/>
      <w:numFmt w:val="decimal"/>
      <w:lvlText w:val="%1."/>
      <w:lvlJc w:val="left"/>
      <w:pPr>
        <w:ind w:left="2035" w:hanging="480"/>
      </w:pPr>
      <w:rPr>
        <w:color w:val="FF0000"/>
      </w:rPr>
    </w:lvl>
    <w:lvl w:ilvl="1" w:tplc="04090019" w:tentative="1">
      <w:start w:val="1"/>
      <w:numFmt w:val="ideographTraditional"/>
      <w:lvlText w:val="%2、"/>
      <w:lvlJc w:val="left"/>
      <w:pPr>
        <w:ind w:left="2515" w:hanging="480"/>
      </w:pPr>
    </w:lvl>
    <w:lvl w:ilvl="2" w:tplc="0409001B" w:tentative="1">
      <w:start w:val="1"/>
      <w:numFmt w:val="lowerRoman"/>
      <w:lvlText w:val="%3."/>
      <w:lvlJc w:val="right"/>
      <w:pPr>
        <w:ind w:left="2995" w:hanging="480"/>
      </w:pPr>
    </w:lvl>
    <w:lvl w:ilvl="3" w:tplc="0409000F" w:tentative="1">
      <w:start w:val="1"/>
      <w:numFmt w:val="decimal"/>
      <w:lvlText w:val="%4."/>
      <w:lvlJc w:val="left"/>
      <w:pPr>
        <w:ind w:left="3475" w:hanging="480"/>
      </w:pPr>
    </w:lvl>
    <w:lvl w:ilvl="4" w:tplc="04090019" w:tentative="1">
      <w:start w:val="1"/>
      <w:numFmt w:val="ideographTraditional"/>
      <w:lvlText w:val="%5、"/>
      <w:lvlJc w:val="left"/>
      <w:pPr>
        <w:ind w:left="3955" w:hanging="480"/>
      </w:pPr>
    </w:lvl>
    <w:lvl w:ilvl="5" w:tplc="0409001B" w:tentative="1">
      <w:start w:val="1"/>
      <w:numFmt w:val="lowerRoman"/>
      <w:lvlText w:val="%6."/>
      <w:lvlJc w:val="right"/>
      <w:pPr>
        <w:ind w:left="4435" w:hanging="480"/>
      </w:pPr>
    </w:lvl>
    <w:lvl w:ilvl="6" w:tplc="0409000F" w:tentative="1">
      <w:start w:val="1"/>
      <w:numFmt w:val="decimal"/>
      <w:lvlText w:val="%7."/>
      <w:lvlJc w:val="left"/>
      <w:pPr>
        <w:ind w:left="4915" w:hanging="480"/>
      </w:pPr>
    </w:lvl>
    <w:lvl w:ilvl="7" w:tplc="04090019" w:tentative="1">
      <w:start w:val="1"/>
      <w:numFmt w:val="ideographTraditional"/>
      <w:lvlText w:val="%8、"/>
      <w:lvlJc w:val="left"/>
      <w:pPr>
        <w:ind w:left="5395" w:hanging="480"/>
      </w:pPr>
    </w:lvl>
    <w:lvl w:ilvl="8" w:tplc="0409001B" w:tentative="1">
      <w:start w:val="1"/>
      <w:numFmt w:val="lowerRoman"/>
      <w:lvlText w:val="%9."/>
      <w:lvlJc w:val="right"/>
      <w:pPr>
        <w:ind w:left="5875" w:hanging="480"/>
      </w:pPr>
    </w:lvl>
  </w:abstractNum>
  <w:abstractNum w:abstractNumId="9">
    <w:nsid w:val="31D742A1"/>
    <w:multiLevelType w:val="hybridMultilevel"/>
    <w:tmpl w:val="C6CCF3C2"/>
    <w:lvl w:ilvl="0" w:tplc="772EA692">
      <w:start w:val="1"/>
      <w:numFmt w:val="decimalFullWidth"/>
      <w:lvlText w:val="%1、"/>
      <w:lvlJc w:val="left"/>
      <w:pPr>
        <w:ind w:left="1992" w:hanging="720"/>
      </w:pPr>
      <w:rPr>
        <w:rFonts w:hint="default"/>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10">
    <w:nsid w:val="337A11F7"/>
    <w:multiLevelType w:val="hybridMultilevel"/>
    <w:tmpl w:val="12BAEA56"/>
    <w:lvl w:ilvl="0" w:tplc="C592F00E">
      <w:start w:val="1"/>
      <w:numFmt w:val="taiwaneseCountingThousand"/>
      <w:lvlText w:val="（%1）"/>
      <w:lvlJc w:val="right"/>
      <w:pPr>
        <w:ind w:left="1560" w:hanging="360"/>
      </w:pPr>
      <w:rPr>
        <w:rFonts w:hint="eastAsia"/>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1">
    <w:nsid w:val="3B5450DD"/>
    <w:multiLevelType w:val="hybridMultilevel"/>
    <w:tmpl w:val="8252F19A"/>
    <w:lvl w:ilvl="0" w:tplc="55DE9534">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2">
    <w:nsid w:val="3BA32E6C"/>
    <w:multiLevelType w:val="hybridMultilevel"/>
    <w:tmpl w:val="650AB81C"/>
    <w:lvl w:ilvl="0" w:tplc="EAA45376">
      <w:start w:val="1"/>
      <w:numFmt w:val="decimal"/>
      <w:lvlText w:val="%1."/>
      <w:lvlJc w:val="left"/>
      <w:pPr>
        <w:ind w:left="1634" w:hanging="36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3">
    <w:nsid w:val="40BE6986"/>
    <w:multiLevelType w:val="hybridMultilevel"/>
    <w:tmpl w:val="7F74EC86"/>
    <w:lvl w:ilvl="0" w:tplc="91E81324">
      <w:start w:val="1"/>
      <w:numFmt w:val="decimal"/>
      <w:lvlText w:val="%1."/>
      <w:lvlJc w:val="left"/>
      <w:pPr>
        <w:ind w:left="1908" w:hanging="480"/>
      </w:pPr>
      <w:rPr>
        <w:color w:val="FF0000"/>
      </w:r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14">
    <w:nsid w:val="49A91695"/>
    <w:multiLevelType w:val="hybridMultilevel"/>
    <w:tmpl w:val="670CCA66"/>
    <w:lvl w:ilvl="0" w:tplc="4296E7CC">
      <w:start w:val="1"/>
      <w:numFmt w:val="taiwaneseCountingThousand"/>
      <w:lvlText w:val="（%1）"/>
      <w:lvlJc w:val="left"/>
      <w:pPr>
        <w:ind w:left="1200" w:hanging="720"/>
      </w:pPr>
      <w:rPr>
        <w:rFonts w:hint="default"/>
      </w:rPr>
    </w:lvl>
    <w:lvl w:ilvl="1" w:tplc="30E42788">
      <w:start w:val="2"/>
      <w:numFmt w:val="decimalFullWidth"/>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nsid w:val="4AEA43B3"/>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6">
    <w:nsid w:val="4D882B10"/>
    <w:multiLevelType w:val="hybridMultilevel"/>
    <w:tmpl w:val="39F03C76"/>
    <w:lvl w:ilvl="0" w:tplc="667073BA">
      <w:start w:val="2"/>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41C7F01"/>
    <w:multiLevelType w:val="hybridMultilevel"/>
    <w:tmpl w:val="C6CCF3C2"/>
    <w:lvl w:ilvl="0" w:tplc="772EA692">
      <w:start w:val="1"/>
      <w:numFmt w:val="decimalFullWidth"/>
      <w:lvlText w:val="%1、"/>
      <w:lvlJc w:val="left"/>
      <w:pPr>
        <w:ind w:left="1992" w:hanging="720"/>
      </w:pPr>
      <w:rPr>
        <w:rFonts w:hint="default"/>
      </w:rPr>
    </w:lvl>
    <w:lvl w:ilvl="1" w:tplc="04090019">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18">
    <w:nsid w:val="54BC6B2B"/>
    <w:multiLevelType w:val="hybridMultilevel"/>
    <w:tmpl w:val="8DB02798"/>
    <w:lvl w:ilvl="0" w:tplc="0409000F">
      <w:start w:val="1"/>
      <w:numFmt w:val="decimal"/>
      <w:lvlText w:val="%1."/>
      <w:lvlJc w:val="left"/>
      <w:pPr>
        <w:ind w:left="2035" w:hanging="480"/>
      </w:pPr>
    </w:lvl>
    <w:lvl w:ilvl="1" w:tplc="04090019">
      <w:start w:val="1"/>
      <w:numFmt w:val="ideographTraditional"/>
      <w:lvlText w:val="%2、"/>
      <w:lvlJc w:val="left"/>
      <w:pPr>
        <w:ind w:left="2515" w:hanging="480"/>
      </w:pPr>
    </w:lvl>
    <w:lvl w:ilvl="2" w:tplc="0409001B" w:tentative="1">
      <w:start w:val="1"/>
      <w:numFmt w:val="lowerRoman"/>
      <w:lvlText w:val="%3."/>
      <w:lvlJc w:val="right"/>
      <w:pPr>
        <w:ind w:left="2995" w:hanging="480"/>
      </w:pPr>
    </w:lvl>
    <w:lvl w:ilvl="3" w:tplc="0409000F" w:tentative="1">
      <w:start w:val="1"/>
      <w:numFmt w:val="decimal"/>
      <w:lvlText w:val="%4."/>
      <w:lvlJc w:val="left"/>
      <w:pPr>
        <w:ind w:left="3475" w:hanging="480"/>
      </w:pPr>
    </w:lvl>
    <w:lvl w:ilvl="4" w:tplc="04090019" w:tentative="1">
      <w:start w:val="1"/>
      <w:numFmt w:val="ideographTraditional"/>
      <w:lvlText w:val="%5、"/>
      <w:lvlJc w:val="left"/>
      <w:pPr>
        <w:ind w:left="3955" w:hanging="480"/>
      </w:pPr>
    </w:lvl>
    <w:lvl w:ilvl="5" w:tplc="0409001B" w:tentative="1">
      <w:start w:val="1"/>
      <w:numFmt w:val="lowerRoman"/>
      <w:lvlText w:val="%6."/>
      <w:lvlJc w:val="right"/>
      <w:pPr>
        <w:ind w:left="4435" w:hanging="480"/>
      </w:pPr>
    </w:lvl>
    <w:lvl w:ilvl="6" w:tplc="0409000F" w:tentative="1">
      <w:start w:val="1"/>
      <w:numFmt w:val="decimal"/>
      <w:lvlText w:val="%7."/>
      <w:lvlJc w:val="left"/>
      <w:pPr>
        <w:ind w:left="4915" w:hanging="480"/>
      </w:pPr>
    </w:lvl>
    <w:lvl w:ilvl="7" w:tplc="04090019" w:tentative="1">
      <w:start w:val="1"/>
      <w:numFmt w:val="ideographTraditional"/>
      <w:lvlText w:val="%8、"/>
      <w:lvlJc w:val="left"/>
      <w:pPr>
        <w:ind w:left="5395" w:hanging="480"/>
      </w:pPr>
    </w:lvl>
    <w:lvl w:ilvl="8" w:tplc="0409001B" w:tentative="1">
      <w:start w:val="1"/>
      <w:numFmt w:val="lowerRoman"/>
      <w:lvlText w:val="%9."/>
      <w:lvlJc w:val="right"/>
      <w:pPr>
        <w:ind w:left="5875" w:hanging="480"/>
      </w:pPr>
    </w:lvl>
  </w:abstractNum>
  <w:abstractNum w:abstractNumId="19">
    <w:nsid w:val="5791218E"/>
    <w:multiLevelType w:val="hybridMultilevel"/>
    <w:tmpl w:val="D9AE8582"/>
    <w:lvl w:ilvl="0" w:tplc="3642DEBA">
      <w:start w:val="1"/>
      <w:numFmt w:val="taiwaneseCountingThousand"/>
      <w:lvlText w:val="%1、"/>
      <w:lvlJc w:val="left"/>
      <w:pPr>
        <w:tabs>
          <w:tab w:val="num" w:pos="720"/>
        </w:tabs>
        <w:ind w:left="720" w:hanging="720"/>
      </w:pPr>
      <w:rPr>
        <w:rFonts w:hint="eastAsia"/>
        <w:b/>
        <w:lang w:val="en-US"/>
      </w:rPr>
    </w:lvl>
    <w:lvl w:ilvl="1" w:tplc="FE5245F8">
      <w:start w:val="1"/>
      <w:numFmt w:val="taiwaneseCountingThousand"/>
      <w:lvlText w:val="（%2）"/>
      <w:lvlJc w:val="left"/>
      <w:pPr>
        <w:ind w:left="1560" w:hanging="1080"/>
      </w:pPr>
      <w:rPr>
        <w:rFonts w:hint="default"/>
        <w:b/>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5B3D0B71"/>
    <w:multiLevelType w:val="hybridMultilevel"/>
    <w:tmpl w:val="45D2EC04"/>
    <w:lvl w:ilvl="0" w:tplc="DDAEFC2E">
      <w:start w:val="1"/>
      <w:numFmt w:val="decimalFullWidth"/>
      <w:lvlText w:val="%1、"/>
      <w:lvlJc w:val="left"/>
      <w:pPr>
        <w:ind w:left="2031" w:hanging="480"/>
      </w:pPr>
      <w:rPr>
        <w:rFonts w:ascii="標楷體" w:eastAsia="標楷體" w:hAnsi="標楷體" w:cs="Times New Roman"/>
      </w:rPr>
    </w:lvl>
    <w:lvl w:ilvl="1" w:tplc="04090019">
      <w:start w:val="1"/>
      <w:numFmt w:val="ideographTraditional"/>
      <w:lvlText w:val="%2、"/>
      <w:lvlJc w:val="left"/>
      <w:pPr>
        <w:ind w:left="2511" w:hanging="480"/>
      </w:pPr>
    </w:lvl>
    <w:lvl w:ilvl="2" w:tplc="0409001B" w:tentative="1">
      <w:start w:val="1"/>
      <w:numFmt w:val="lowerRoman"/>
      <w:lvlText w:val="%3."/>
      <w:lvlJc w:val="right"/>
      <w:pPr>
        <w:ind w:left="2991" w:hanging="480"/>
      </w:pPr>
    </w:lvl>
    <w:lvl w:ilvl="3" w:tplc="0409000F" w:tentative="1">
      <w:start w:val="1"/>
      <w:numFmt w:val="decimal"/>
      <w:lvlText w:val="%4."/>
      <w:lvlJc w:val="left"/>
      <w:pPr>
        <w:ind w:left="3471" w:hanging="480"/>
      </w:pPr>
    </w:lvl>
    <w:lvl w:ilvl="4" w:tplc="04090019" w:tentative="1">
      <w:start w:val="1"/>
      <w:numFmt w:val="ideographTraditional"/>
      <w:lvlText w:val="%5、"/>
      <w:lvlJc w:val="left"/>
      <w:pPr>
        <w:ind w:left="3951" w:hanging="480"/>
      </w:pPr>
    </w:lvl>
    <w:lvl w:ilvl="5" w:tplc="0409001B" w:tentative="1">
      <w:start w:val="1"/>
      <w:numFmt w:val="lowerRoman"/>
      <w:lvlText w:val="%6."/>
      <w:lvlJc w:val="right"/>
      <w:pPr>
        <w:ind w:left="4431" w:hanging="480"/>
      </w:pPr>
    </w:lvl>
    <w:lvl w:ilvl="6" w:tplc="0409000F" w:tentative="1">
      <w:start w:val="1"/>
      <w:numFmt w:val="decimal"/>
      <w:lvlText w:val="%7."/>
      <w:lvlJc w:val="left"/>
      <w:pPr>
        <w:ind w:left="4911" w:hanging="480"/>
      </w:pPr>
    </w:lvl>
    <w:lvl w:ilvl="7" w:tplc="04090019" w:tentative="1">
      <w:start w:val="1"/>
      <w:numFmt w:val="ideographTraditional"/>
      <w:lvlText w:val="%8、"/>
      <w:lvlJc w:val="left"/>
      <w:pPr>
        <w:ind w:left="5391" w:hanging="480"/>
      </w:pPr>
    </w:lvl>
    <w:lvl w:ilvl="8" w:tplc="0409001B" w:tentative="1">
      <w:start w:val="1"/>
      <w:numFmt w:val="lowerRoman"/>
      <w:lvlText w:val="%9."/>
      <w:lvlJc w:val="right"/>
      <w:pPr>
        <w:ind w:left="5871" w:hanging="480"/>
      </w:pPr>
    </w:lvl>
  </w:abstractNum>
  <w:abstractNum w:abstractNumId="21">
    <w:nsid w:val="5D89239E"/>
    <w:multiLevelType w:val="hybridMultilevel"/>
    <w:tmpl w:val="D26CFD86"/>
    <w:lvl w:ilvl="0" w:tplc="D9146D98">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2">
    <w:nsid w:val="64590323"/>
    <w:multiLevelType w:val="hybridMultilevel"/>
    <w:tmpl w:val="2C923B70"/>
    <w:lvl w:ilvl="0" w:tplc="6412A43C">
      <w:start w:val="1"/>
      <w:numFmt w:val="decimalFullWidth"/>
      <w:lvlText w:val="（%1）"/>
      <w:lvlJc w:val="left"/>
      <w:pPr>
        <w:ind w:left="2604" w:hanging="852"/>
      </w:pPr>
      <w:rPr>
        <w:rFonts w:hint="default"/>
      </w:rPr>
    </w:lvl>
    <w:lvl w:ilvl="1" w:tplc="04090019" w:tentative="1">
      <w:start w:val="1"/>
      <w:numFmt w:val="ideographTraditional"/>
      <w:lvlText w:val="%2、"/>
      <w:lvlJc w:val="left"/>
      <w:pPr>
        <w:ind w:left="2712" w:hanging="480"/>
      </w:pPr>
    </w:lvl>
    <w:lvl w:ilvl="2" w:tplc="0409001B" w:tentative="1">
      <w:start w:val="1"/>
      <w:numFmt w:val="lowerRoman"/>
      <w:lvlText w:val="%3."/>
      <w:lvlJc w:val="right"/>
      <w:pPr>
        <w:ind w:left="3192" w:hanging="480"/>
      </w:pPr>
    </w:lvl>
    <w:lvl w:ilvl="3" w:tplc="0409000F" w:tentative="1">
      <w:start w:val="1"/>
      <w:numFmt w:val="decimal"/>
      <w:lvlText w:val="%4."/>
      <w:lvlJc w:val="left"/>
      <w:pPr>
        <w:ind w:left="3672" w:hanging="480"/>
      </w:pPr>
    </w:lvl>
    <w:lvl w:ilvl="4" w:tplc="04090019" w:tentative="1">
      <w:start w:val="1"/>
      <w:numFmt w:val="ideographTraditional"/>
      <w:lvlText w:val="%5、"/>
      <w:lvlJc w:val="left"/>
      <w:pPr>
        <w:ind w:left="4152" w:hanging="480"/>
      </w:pPr>
    </w:lvl>
    <w:lvl w:ilvl="5" w:tplc="0409001B" w:tentative="1">
      <w:start w:val="1"/>
      <w:numFmt w:val="lowerRoman"/>
      <w:lvlText w:val="%6."/>
      <w:lvlJc w:val="right"/>
      <w:pPr>
        <w:ind w:left="4632" w:hanging="480"/>
      </w:pPr>
    </w:lvl>
    <w:lvl w:ilvl="6" w:tplc="0409000F" w:tentative="1">
      <w:start w:val="1"/>
      <w:numFmt w:val="decimal"/>
      <w:lvlText w:val="%7."/>
      <w:lvlJc w:val="left"/>
      <w:pPr>
        <w:ind w:left="5112" w:hanging="480"/>
      </w:pPr>
    </w:lvl>
    <w:lvl w:ilvl="7" w:tplc="04090019" w:tentative="1">
      <w:start w:val="1"/>
      <w:numFmt w:val="ideographTraditional"/>
      <w:lvlText w:val="%8、"/>
      <w:lvlJc w:val="left"/>
      <w:pPr>
        <w:ind w:left="5592" w:hanging="480"/>
      </w:pPr>
    </w:lvl>
    <w:lvl w:ilvl="8" w:tplc="0409001B" w:tentative="1">
      <w:start w:val="1"/>
      <w:numFmt w:val="lowerRoman"/>
      <w:lvlText w:val="%9."/>
      <w:lvlJc w:val="right"/>
      <w:pPr>
        <w:ind w:left="6072" w:hanging="480"/>
      </w:pPr>
    </w:lvl>
  </w:abstractNum>
  <w:abstractNum w:abstractNumId="23">
    <w:nsid w:val="65832D2E"/>
    <w:multiLevelType w:val="hybridMultilevel"/>
    <w:tmpl w:val="F92E2622"/>
    <w:lvl w:ilvl="0" w:tplc="D2382EB4">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D0B1DB1"/>
    <w:multiLevelType w:val="hybridMultilevel"/>
    <w:tmpl w:val="2AC66B7A"/>
    <w:lvl w:ilvl="0" w:tplc="32F424C0">
      <w:start w:val="1"/>
      <w:numFmt w:val="taiwaneseCountingThousand"/>
      <w:lvlText w:val="（%1）"/>
      <w:lvlJc w:val="left"/>
      <w:pPr>
        <w:ind w:left="1198" w:hanging="72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25">
    <w:nsid w:val="74D7222C"/>
    <w:multiLevelType w:val="hybridMultilevel"/>
    <w:tmpl w:val="002019AA"/>
    <w:lvl w:ilvl="0" w:tplc="F0F0B72A">
      <w:start w:val="1"/>
      <w:numFmt w:val="decimalFullWidth"/>
      <w:lvlText w:val="%1、"/>
      <w:lvlJc w:val="left"/>
      <w:pPr>
        <w:ind w:left="703" w:hanging="420"/>
      </w:pPr>
      <w:rPr>
        <w:rFonts w:ascii="標楷體" w:eastAsia="標楷體" w:hAnsi="標楷體" w:cs="Times New Roman"/>
      </w:rPr>
    </w:lvl>
    <w:lvl w:ilvl="1" w:tplc="04090019">
      <w:start w:val="1"/>
      <w:numFmt w:val="ideographTraditional"/>
      <w:lvlText w:val="%2、"/>
      <w:lvlJc w:val="left"/>
      <w:pPr>
        <w:ind w:left="2231" w:hanging="480"/>
      </w:pPr>
    </w:lvl>
    <w:lvl w:ilvl="2" w:tplc="0409001B" w:tentative="1">
      <w:start w:val="1"/>
      <w:numFmt w:val="lowerRoman"/>
      <w:lvlText w:val="%3."/>
      <w:lvlJc w:val="right"/>
      <w:pPr>
        <w:ind w:left="2711" w:hanging="480"/>
      </w:pPr>
    </w:lvl>
    <w:lvl w:ilvl="3" w:tplc="0409000F" w:tentative="1">
      <w:start w:val="1"/>
      <w:numFmt w:val="decimal"/>
      <w:lvlText w:val="%4."/>
      <w:lvlJc w:val="left"/>
      <w:pPr>
        <w:ind w:left="3191" w:hanging="480"/>
      </w:pPr>
    </w:lvl>
    <w:lvl w:ilvl="4" w:tplc="04090019" w:tentative="1">
      <w:start w:val="1"/>
      <w:numFmt w:val="ideographTraditional"/>
      <w:lvlText w:val="%5、"/>
      <w:lvlJc w:val="left"/>
      <w:pPr>
        <w:ind w:left="3671" w:hanging="480"/>
      </w:pPr>
    </w:lvl>
    <w:lvl w:ilvl="5" w:tplc="0409001B" w:tentative="1">
      <w:start w:val="1"/>
      <w:numFmt w:val="lowerRoman"/>
      <w:lvlText w:val="%6."/>
      <w:lvlJc w:val="right"/>
      <w:pPr>
        <w:ind w:left="4151" w:hanging="480"/>
      </w:pPr>
    </w:lvl>
    <w:lvl w:ilvl="6" w:tplc="0409000F" w:tentative="1">
      <w:start w:val="1"/>
      <w:numFmt w:val="decimal"/>
      <w:lvlText w:val="%7."/>
      <w:lvlJc w:val="left"/>
      <w:pPr>
        <w:ind w:left="4631" w:hanging="480"/>
      </w:pPr>
    </w:lvl>
    <w:lvl w:ilvl="7" w:tplc="04090019" w:tentative="1">
      <w:start w:val="1"/>
      <w:numFmt w:val="ideographTraditional"/>
      <w:lvlText w:val="%8、"/>
      <w:lvlJc w:val="left"/>
      <w:pPr>
        <w:ind w:left="5111" w:hanging="480"/>
      </w:pPr>
    </w:lvl>
    <w:lvl w:ilvl="8" w:tplc="0409001B" w:tentative="1">
      <w:start w:val="1"/>
      <w:numFmt w:val="lowerRoman"/>
      <w:lvlText w:val="%9."/>
      <w:lvlJc w:val="right"/>
      <w:pPr>
        <w:ind w:left="5591" w:hanging="480"/>
      </w:pPr>
    </w:lvl>
  </w:abstractNum>
  <w:abstractNum w:abstractNumId="26">
    <w:nsid w:val="78EB2C47"/>
    <w:multiLevelType w:val="hybridMultilevel"/>
    <w:tmpl w:val="9E9647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EAA0981"/>
    <w:multiLevelType w:val="hybridMultilevel"/>
    <w:tmpl w:val="EDF2FDFE"/>
    <w:lvl w:ilvl="0" w:tplc="2FEE48E6">
      <w:start w:val="1"/>
      <w:numFmt w:val="decimalFullWidth"/>
      <w:lvlText w:val="%1、"/>
      <w:lvlJc w:val="left"/>
      <w:pPr>
        <w:ind w:left="1994" w:hanging="72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num w:numId="1">
    <w:abstractNumId w:val="19"/>
  </w:num>
  <w:num w:numId="2">
    <w:abstractNumId w:val="0"/>
  </w:num>
  <w:num w:numId="3">
    <w:abstractNumId w:val="27"/>
  </w:num>
  <w:num w:numId="4">
    <w:abstractNumId w:val="2"/>
  </w:num>
  <w:num w:numId="5">
    <w:abstractNumId w:val="21"/>
  </w:num>
  <w:num w:numId="6">
    <w:abstractNumId w:val="10"/>
  </w:num>
  <w:num w:numId="7">
    <w:abstractNumId w:val="3"/>
  </w:num>
  <w:num w:numId="8">
    <w:abstractNumId w:val="4"/>
  </w:num>
  <w:num w:numId="9">
    <w:abstractNumId w:val="12"/>
  </w:num>
  <w:num w:numId="10">
    <w:abstractNumId w:val="11"/>
  </w:num>
  <w:num w:numId="11">
    <w:abstractNumId w:val="1"/>
  </w:num>
  <w:num w:numId="12">
    <w:abstractNumId w:val="13"/>
  </w:num>
  <w:num w:numId="13">
    <w:abstractNumId w:val="18"/>
  </w:num>
  <w:num w:numId="14">
    <w:abstractNumId w:val="8"/>
  </w:num>
  <w:num w:numId="15">
    <w:abstractNumId w:val="6"/>
  </w:num>
  <w:num w:numId="16">
    <w:abstractNumId w:val="5"/>
  </w:num>
  <w:num w:numId="17">
    <w:abstractNumId w:val="16"/>
  </w:num>
  <w:num w:numId="18">
    <w:abstractNumId w:val="20"/>
  </w:num>
  <w:num w:numId="19">
    <w:abstractNumId w:val="14"/>
  </w:num>
  <w:num w:numId="20">
    <w:abstractNumId w:val="24"/>
  </w:num>
  <w:num w:numId="21">
    <w:abstractNumId w:val="26"/>
  </w:num>
  <w:num w:numId="22">
    <w:abstractNumId w:val="25"/>
  </w:num>
  <w:num w:numId="23">
    <w:abstractNumId w:val="23"/>
  </w:num>
  <w:num w:numId="24">
    <w:abstractNumId w:val="9"/>
  </w:num>
  <w:num w:numId="25">
    <w:abstractNumId w:val="17"/>
  </w:num>
  <w:num w:numId="26">
    <w:abstractNumId w:val="7"/>
  </w:num>
  <w:num w:numId="27">
    <w:abstractNumId w:val="15"/>
  </w:num>
  <w:num w:numId="28">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4D5"/>
    <w:rsid w:val="00002693"/>
    <w:rsid w:val="00002B2B"/>
    <w:rsid w:val="00031C43"/>
    <w:rsid w:val="00042DE4"/>
    <w:rsid w:val="00046646"/>
    <w:rsid w:val="00056D53"/>
    <w:rsid w:val="00057ABF"/>
    <w:rsid w:val="00060F0E"/>
    <w:rsid w:val="00067BCB"/>
    <w:rsid w:val="000904A2"/>
    <w:rsid w:val="0009790B"/>
    <w:rsid w:val="00097BD6"/>
    <w:rsid w:val="000B2402"/>
    <w:rsid w:val="000B2B9F"/>
    <w:rsid w:val="000B2F4B"/>
    <w:rsid w:val="000B654D"/>
    <w:rsid w:val="000C15AC"/>
    <w:rsid w:val="000C6C15"/>
    <w:rsid w:val="000D006E"/>
    <w:rsid w:val="000D6D11"/>
    <w:rsid w:val="000E1577"/>
    <w:rsid w:val="000F06BF"/>
    <w:rsid w:val="000F3568"/>
    <w:rsid w:val="000F3E4E"/>
    <w:rsid w:val="00104348"/>
    <w:rsid w:val="00111E2B"/>
    <w:rsid w:val="00114B0F"/>
    <w:rsid w:val="0011605B"/>
    <w:rsid w:val="00120B6E"/>
    <w:rsid w:val="00132049"/>
    <w:rsid w:val="00133B6D"/>
    <w:rsid w:val="001410D8"/>
    <w:rsid w:val="001438D4"/>
    <w:rsid w:val="0015389D"/>
    <w:rsid w:val="0015545D"/>
    <w:rsid w:val="0016214E"/>
    <w:rsid w:val="00176362"/>
    <w:rsid w:val="001770CC"/>
    <w:rsid w:val="0018624A"/>
    <w:rsid w:val="00193C33"/>
    <w:rsid w:val="001B6139"/>
    <w:rsid w:val="001B7F81"/>
    <w:rsid w:val="001C032C"/>
    <w:rsid w:val="001D7A24"/>
    <w:rsid w:val="001F1E37"/>
    <w:rsid w:val="001F2C3C"/>
    <w:rsid w:val="001F4AD6"/>
    <w:rsid w:val="001F548E"/>
    <w:rsid w:val="002047FE"/>
    <w:rsid w:val="002152BD"/>
    <w:rsid w:val="002219EE"/>
    <w:rsid w:val="00230DA1"/>
    <w:rsid w:val="00236453"/>
    <w:rsid w:val="0024532E"/>
    <w:rsid w:val="00246A63"/>
    <w:rsid w:val="00266BC1"/>
    <w:rsid w:val="00267F58"/>
    <w:rsid w:val="00274173"/>
    <w:rsid w:val="002862B5"/>
    <w:rsid w:val="00286913"/>
    <w:rsid w:val="00294DEF"/>
    <w:rsid w:val="002A646B"/>
    <w:rsid w:val="002B625B"/>
    <w:rsid w:val="002E0F0D"/>
    <w:rsid w:val="002E386E"/>
    <w:rsid w:val="002E74BF"/>
    <w:rsid w:val="002F2BDC"/>
    <w:rsid w:val="002F4AED"/>
    <w:rsid w:val="00300C4F"/>
    <w:rsid w:val="00300CB0"/>
    <w:rsid w:val="00302EA7"/>
    <w:rsid w:val="00304118"/>
    <w:rsid w:val="00310465"/>
    <w:rsid w:val="00314BFD"/>
    <w:rsid w:val="003178D1"/>
    <w:rsid w:val="00320973"/>
    <w:rsid w:val="00324A36"/>
    <w:rsid w:val="003276AF"/>
    <w:rsid w:val="0033526E"/>
    <w:rsid w:val="00336BAA"/>
    <w:rsid w:val="0033794C"/>
    <w:rsid w:val="003401E5"/>
    <w:rsid w:val="0034398B"/>
    <w:rsid w:val="003536E1"/>
    <w:rsid w:val="00360C84"/>
    <w:rsid w:val="00365CE7"/>
    <w:rsid w:val="00384266"/>
    <w:rsid w:val="00386577"/>
    <w:rsid w:val="0039341A"/>
    <w:rsid w:val="00397CEE"/>
    <w:rsid w:val="003A6A01"/>
    <w:rsid w:val="003B3755"/>
    <w:rsid w:val="003B458E"/>
    <w:rsid w:val="003C3E13"/>
    <w:rsid w:val="003C661C"/>
    <w:rsid w:val="003D350A"/>
    <w:rsid w:val="003D54F4"/>
    <w:rsid w:val="003E4B41"/>
    <w:rsid w:val="00410B32"/>
    <w:rsid w:val="00411D80"/>
    <w:rsid w:val="00420D7F"/>
    <w:rsid w:val="0042137B"/>
    <w:rsid w:val="00427030"/>
    <w:rsid w:val="00430ED4"/>
    <w:rsid w:val="00431FA2"/>
    <w:rsid w:val="0043661E"/>
    <w:rsid w:val="00436D8B"/>
    <w:rsid w:val="004379C8"/>
    <w:rsid w:val="00445339"/>
    <w:rsid w:val="0045286D"/>
    <w:rsid w:val="00473BEB"/>
    <w:rsid w:val="00490D82"/>
    <w:rsid w:val="00493FB6"/>
    <w:rsid w:val="00494DD4"/>
    <w:rsid w:val="00494FFD"/>
    <w:rsid w:val="00497055"/>
    <w:rsid w:val="004C4980"/>
    <w:rsid w:val="004D111B"/>
    <w:rsid w:val="004E0BC9"/>
    <w:rsid w:val="004F14A2"/>
    <w:rsid w:val="004F17A6"/>
    <w:rsid w:val="005214BD"/>
    <w:rsid w:val="00530FC7"/>
    <w:rsid w:val="00532784"/>
    <w:rsid w:val="00543D16"/>
    <w:rsid w:val="00544A78"/>
    <w:rsid w:val="00546A14"/>
    <w:rsid w:val="00546F93"/>
    <w:rsid w:val="0055669B"/>
    <w:rsid w:val="00565527"/>
    <w:rsid w:val="0056777D"/>
    <w:rsid w:val="005746FD"/>
    <w:rsid w:val="00577496"/>
    <w:rsid w:val="005844B8"/>
    <w:rsid w:val="00584C22"/>
    <w:rsid w:val="005917D7"/>
    <w:rsid w:val="005921D4"/>
    <w:rsid w:val="005A7A7F"/>
    <w:rsid w:val="005C0A22"/>
    <w:rsid w:val="005D1BFB"/>
    <w:rsid w:val="005F2009"/>
    <w:rsid w:val="005F3CBF"/>
    <w:rsid w:val="00601A95"/>
    <w:rsid w:val="00602EBB"/>
    <w:rsid w:val="00603F19"/>
    <w:rsid w:val="0060747A"/>
    <w:rsid w:val="00610BD4"/>
    <w:rsid w:val="00620722"/>
    <w:rsid w:val="006262FE"/>
    <w:rsid w:val="00634F63"/>
    <w:rsid w:val="006358F3"/>
    <w:rsid w:val="006432A2"/>
    <w:rsid w:val="006469E1"/>
    <w:rsid w:val="00671F34"/>
    <w:rsid w:val="00674848"/>
    <w:rsid w:val="0069445F"/>
    <w:rsid w:val="006A2341"/>
    <w:rsid w:val="006A73AB"/>
    <w:rsid w:val="006A7745"/>
    <w:rsid w:val="006B75CE"/>
    <w:rsid w:val="006F60B1"/>
    <w:rsid w:val="006F6A6B"/>
    <w:rsid w:val="006F7E6F"/>
    <w:rsid w:val="00736823"/>
    <w:rsid w:val="0074161B"/>
    <w:rsid w:val="0075009D"/>
    <w:rsid w:val="00760970"/>
    <w:rsid w:val="00761D11"/>
    <w:rsid w:val="00771DA0"/>
    <w:rsid w:val="0077469D"/>
    <w:rsid w:val="00790074"/>
    <w:rsid w:val="00796900"/>
    <w:rsid w:val="007A65D3"/>
    <w:rsid w:val="007B0392"/>
    <w:rsid w:val="007C29EA"/>
    <w:rsid w:val="007C2EB3"/>
    <w:rsid w:val="007C71F8"/>
    <w:rsid w:val="007D0D78"/>
    <w:rsid w:val="007D591B"/>
    <w:rsid w:val="007F240A"/>
    <w:rsid w:val="007F376C"/>
    <w:rsid w:val="007F63E3"/>
    <w:rsid w:val="007F7082"/>
    <w:rsid w:val="008000D8"/>
    <w:rsid w:val="00815AD0"/>
    <w:rsid w:val="008225BD"/>
    <w:rsid w:val="00826A2F"/>
    <w:rsid w:val="00831032"/>
    <w:rsid w:val="00834EDB"/>
    <w:rsid w:val="0083529D"/>
    <w:rsid w:val="00856A15"/>
    <w:rsid w:val="00860B55"/>
    <w:rsid w:val="00866B75"/>
    <w:rsid w:val="00876B80"/>
    <w:rsid w:val="00884359"/>
    <w:rsid w:val="008A33B2"/>
    <w:rsid w:val="008A3C25"/>
    <w:rsid w:val="008A69D1"/>
    <w:rsid w:val="008B41DA"/>
    <w:rsid w:val="008E226B"/>
    <w:rsid w:val="008F2C73"/>
    <w:rsid w:val="00901384"/>
    <w:rsid w:val="00902379"/>
    <w:rsid w:val="00905BDC"/>
    <w:rsid w:val="00907AD3"/>
    <w:rsid w:val="00913891"/>
    <w:rsid w:val="00920669"/>
    <w:rsid w:val="00921568"/>
    <w:rsid w:val="009325AC"/>
    <w:rsid w:val="00940842"/>
    <w:rsid w:val="0094530D"/>
    <w:rsid w:val="0095783A"/>
    <w:rsid w:val="00957CC0"/>
    <w:rsid w:val="00960B16"/>
    <w:rsid w:val="00986831"/>
    <w:rsid w:val="00991E4B"/>
    <w:rsid w:val="00992118"/>
    <w:rsid w:val="009A0098"/>
    <w:rsid w:val="009B799E"/>
    <w:rsid w:val="009D2301"/>
    <w:rsid w:val="009D4078"/>
    <w:rsid w:val="009E4C70"/>
    <w:rsid w:val="009F1EC1"/>
    <w:rsid w:val="00A07963"/>
    <w:rsid w:val="00A13864"/>
    <w:rsid w:val="00A24038"/>
    <w:rsid w:val="00A25110"/>
    <w:rsid w:val="00A25F6B"/>
    <w:rsid w:val="00A26ACD"/>
    <w:rsid w:val="00A361CC"/>
    <w:rsid w:val="00A36DB8"/>
    <w:rsid w:val="00A4051C"/>
    <w:rsid w:val="00A63FC5"/>
    <w:rsid w:val="00A72505"/>
    <w:rsid w:val="00A7796C"/>
    <w:rsid w:val="00A82B46"/>
    <w:rsid w:val="00A927F8"/>
    <w:rsid w:val="00AA79A5"/>
    <w:rsid w:val="00AC055B"/>
    <w:rsid w:val="00AC0D3D"/>
    <w:rsid w:val="00AC3F6B"/>
    <w:rsid w:val="00AC5202"/>
    <w:rsid w:val="00AD49EE"/>
    <w:rsid w:val="00AE25B0"/>
    <w:rsid w:val="00B07658"/>
    <w:rsid w:val="00B14F63"/>
    <w:rsid w:val="00B37A85"/>
    <w:rsid w:val="00B42C65"/>
    <w:rsid w:val="00B43A8B"/>
    <w:rsid w:val="00B45460"/>
    <w:rsid w:val="00B51A28"/>
    <w:rsid w:val="00B5451D"/>
    <w:rsid w:val="00B71299"/>
    <w:rsid w:val="00B73498"/>
    <w:rsid w:val="00B82B10"/>
    <w:rsid w:val="00B82F54"/>
    <w:rsid w:val="00B935F4"/>
    <w:rsid w:val="00B97192"/>
    <w:rsid w:val="00BC1F03"/>
    <w:rsid w:val="00BC5A78"/>
    <w:rsid w:val="00BD25BC"/>
    <w:rsid w:val="00BE4100"/>
    <w:rsid w:val="00BE4B88"/>
    <w:rsid w:val="00BF15E1"/>
    <w:rsid w:val="00BF59C2"/>
    <w:rsid w:val="00C0728C"/>
    <w:rsid w:val="00C14C69"/>
    <w:rsid w:val="00C1660D"/>
    <w:rsid w:val="00C16B3B"/>
    <w:rsid w:val="00C26320"/>
    <w:rsid w:val="00C56D06"/>
    <w:rsid w:val="00C71C94"/>
    <w:rsid w:val="00C76467"/>
    <w:rsid w:val="00C8750B"/>
    <w:rsid w:val="00C95E07"/>
    <w:rsid w:val="00CB642D"/>
    <w:rsid w:val="00CB7AB8"/>
    <w:rsid w:val="00CC270F"/>
    <w:rsid w:val="00CC52A0"/>
    <w:rsid w:val="00CD2159"/>
    <w:rsid w:val="00CF6BBD"/>
    <w:rsid w:val="00D11103"/>
    <w:rsid w:val="00D119B6"/>
    <w:rsid w:val="00D20774"/>
    <w:rsid w:val="00D263F9"/>
    <w:rsid w:val="00D30C5D"/>
    <w:rsid w:val="00D36A9E"/>
    <w:rsid w:val="00D40FC1"/>
    <w:rsid w:val="00D63CF9"/>
    <w:rsid w:val="00D63FDD"/>
    <w:rsid w:val="00D806C3"/>
    <w:rsid w:val="00D907F7"/>
    <w:rsid w:val="00D969D9"/>
    <w:rsid w:val="00DA4AC9"/>
    <w:rsid w:val="00DC516B"/>
    <w:rsid w:val="00DC7A36"/>
    <w:rsid w:val="00DD17E7"/>
    <w:rsid w:val="00DD20F6"/>
    <w:rsid w:val="00DD2AF3"/>
    <w:rsid w:val="00DE3DB3"/>
    <w:rsid w:val="00DE3F08"/>
    <w:rsid w:val="00DE4DF7"/>
    <w:rsid w:val="00DF139E"/>
    <w:rsid w:val="00E052D6"/>
    <w:rsid w:val="00E16962"/>
    <w:rsid w:val="00E23E2D"/>
    <w:rsid w:val="00E332CD"/>
    <w:rsid w:val="00E36280"/>
    <w:rsid w:val="00E505EF"/>
    <w:rsid w:val="00E6092A"/>
    <w:rsid w:val="00E615C9"/>
    <w:rsid w:val="00E61A9C"/>
    <w:rsid w:val="00E64D65"/>
    <w:rsid w:val="00E714C4"/>
    <w:rsid w:val="00E769F4"/>
    <w:rsid w:val="00E94421"/>
    <w:rsid w:val="00EA33CD"/>
    <w:rsid w:val="00EC5D52"/>
    <w:rsid w:val="00ED3BE4"/>
    <w:rsid w:val="00ED5976"/>
    <w:rsid w:val="00EE0169"/>
    <w:rsid w:val="00EE1DF7"/>
    <w:rsid w:val="00EE2F99"/>
    <w:rsid w:val="00EE6125"/>
    <w:rsid w:val="00EF081F"/>
    <w:rsid w:val="00EF2D5C"/>
    <w:rsid w:val="00EF3D79"/>
    <w:rsid w:val="00F01528"/>
    <w:rsid w:val="00F01FA7"/>
    <w:rsid w:val="00F36036"/>
    <w:rsid w:val="00F51160"/>
    <w:rsid w:val="00F55072"/>
    <w:rsid w:val="00F64358"/>
    <w:rsid w:val="00F66F83"/>
    <w:rsid w:val="00F7041A"/>
    <w:rsid w:val="00F71125"/>
    <w:rsid w:val="00F747DA"/>
    <w:rsid w:val="00F8115A"/>
    <w:rsid w:val="00FA0DB4"/>
    <w:rsid w:val="00FA149B"/>
    <w:rsid w:val="00FA1B33"/>
    <w:rsid w:val="00FA6263"/>
    <w:rsid w:val="00FB1FD5"/>
    <w:rsid w:val="00FB44F4"/>
    <w:rsid w:val="00FC5614"/>
    <w:rsid w:val="00FD1363"/>
    <w:rsid w:val="00FD2054"/>
    <w:rsid w:val="00FE10EB"/>
    <w:rsid w:val="00FE350E"/>
    <w:rsid w:val="00FE44D5"/>
    <w:rsid w:val="00FF32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640" w:lineRule="exact"/>
      <w:ind w:leftChars="300" w:left="1680" w:hangingChars="300" w:hanging="960"/>
    </w:pPr>
    <w:rPr>
      <w:rFonts w:eastAsia="標楷體"/>
      <w:sz w:val="32"/>
    </w:rPr>
  </w:style>
  <w:style w:type="paragraph" w:styleId="2">
    <w:name w:val="Body Text Indent 2"/>
    <w:basedOn w:val="a"/>
    <w:pPr>
      <w:spacing w:line="600" w:lineRule="exact"/>
      <w:ind w:leftChars="300" w:left="2000" w:hangingChars="400" w:hanging="1280"/>
    </w:pPr>
    <w:rPr>
      <w:rFonts w:eastAsia="標楷體"/>
      <w:sz w:val="32"/>
    </w:rPr>
  </w:style>
  <w:style w:type="paragraph" w:styleId="3">
    <w:name w:val="Body Text Indent 3"/>
    <w:basedOn w:val="a"/>
    <w:pPr>
      <w:spacing w:line="600" w:lineRule="exact"/>
      <w:ind w:leftChars="200" w:left="1760" w:hangingChars="400" w:hanging="1280"/>
      <w:jc w:val="both"/>
    </w:pPr>
    <w:rPr>
      <w:rFonts w:eastAsia="標楷體"/>
      <w:sz w:val="32"/>
    </w:rPr>
  </w:style>
  <w:style w:type="character" w:styleId="a4">
    <w:name w:val="annotation reference"/>
    <w:semiHidden/>
    <w:rPr>
      <w:sz w:val="18"/>
      <w:szCs w:val="18"/>
    </w:rPr>
  </w:style>
  <w:style w:type="paragraph" w:styleId="a5">
    <w:name w:val="annotation text"/>
    <w:basedOn w:val="a"/>
    <w:link w:val="a6"/>
    <w:semiHidden/>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kern w:val="0"/>
      <w:sz w:val="20"/>
      <w:szCs w:val="20"/>
    </w:rPr>
  </w:style>
  <w:style w:type="paragraph" w:styleId="a7">
    <w:name w:val="Balloon Text"/>
    <w:basedOn w:val="a"/>
    <w:semiHidden/>
    <w:rsid w:val="00E615C9"/>
    <w:rPr>
      <w:rFonts w:ascii="Arial" w:hAnsi="Arial"/>
      <w:sz w:val="18"/>
      <w:szCs w:val="18"/>
    </w:rPr>
  </w:style>
  <w:style w:type="table" w:styleId="a8">
    <w:name w:val="Table Grid"/>
    <w:basedOn w:val="a1"/>
    <w:rsid w:val="00E7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E769F4"/>
    <w:pPr>
      <w:tabs>
        <w:tab w:val="center" w:pos="4153"/>
        <w:tab w:val="right" w:pos="8306"/>
      </w:tabs>
      <w:snapToGrid w:val="0"/>
    </w:pPr>
    <w:rPr>
      <w:sz w:val="20"/>
      <w:szCs w:val="20"/>
    </w:rPr>
  </w:style>
  <w:style w:type="paragraph" w:styleId="aa">
    <w:name w:val="header"/>
    <w:basedOn w:val="a"/>
    <w:rsid w:val="00A82B46"/>
    <w:pPr>
      <w:tabs>
        <w:tab w:val="center" w:pos="4153"/>
        <w:tab w:val="right" w:pos="8306"/>
      </w:tabs>
      <w:snapToGrid w:val="0"/>
    </w:pPr>
    <w:rPr>
      <w:sz w:val="20"/>
      <w:szCs w:val="20"/>
    </w:rPr>
  </w:style>
  <w:style w:type="character" w:styleId="ab">
    <w:name w:val="page number"/>
    <w:basedOn w:val="a0"/>
    <w:rsid w:val="006F7E6F"/>
  </w:style>
  <w:style w:type="paragraph" w:styleId="ac">
    <w:name w:val="annotation subject"/>
    <w:basedOn w:val="a5"/>
    <w:next w:val="a5"/>
    <w:link w:val="ad"/>
    <w:rsid w:val="00ED5976"/>
    <w:rPr>
      <w:b/>
      <w:bCs/>
    </w:rPr>
  </w:style>
  <w:style w:type="character" w:customStyle="1" w:styleId="a6">
    <w:name w:val="註解文字 字元"/>
    <w:link w:val="a5"/>
    <w:semiHidden/>
    <w:rsid w:val="00ED5976"/>
    <w:rPr>
      <w:kern w:val="2"/>
      <w:sz w:val="24"/>
      <w:szCs w:val="24"/>
    </w:rPr>
  </w:style>
  <w:style w:type="character" w:customStyle="1" w:styleId="ad">
    <w:name w:val="註解主旨 字元"/>
    <w:link w:val="ac"/>
    <w:rsid w:val="00ED5976"/>
    <w:rPr>
      <w:b/>
      <w:bCs/>
      <w:kern w:val="2"/>
      <w:sz w:val="24"/>
      <w:szCs w:val="24"/>
    </w:rPr>
  </w:style>
  <w:style w:type="character" w:styleId="ae">
    <w:name w:val="Emphasis"/>
    <w:uiPriority w:val="20"/>
    <w:qFormat/>
    <w:rsid w:val="00365CE7"/>
    <w:rPr>
      <w:b w:val="0"/>
      <w:bCs w:val="0"/>
      <w:i w:val="0"/>
      <w:iCs w:val="0"/>
      <w:color w:val="CC0033"/>
    </w:rPr>
  </w:style>
  <w:style w:type="paragraph" w:styleId="af">
    <w:name w:val="List Paragraph"/>
    <w:basedOn w:val="a"/>
    <w:qFormat/>
    <w:rsid w:val="009B799E"/>
    <w:pPr>
      <w:ind w:leftChars="200" w:left="480"/>
    </w:pPr>
  </w:style>
  <w:style w:type="paragraph" w:styleId="Web">
    <w:name w:val="Normal (Web)"/>
    <w:basedOn w:val="a"/>
    <w:uiPriority w:val="99"/>
    <w:unhideWhenUsed/>
    <w:rsid w:val="002E74BF"/>
    <w:pPr>
      <w:widowControl/>
      <w:spacing w:before="100" w:beforeAutospacing="1" w:after="100" w:afterAutospacing="1"/>
    </w:pPr>
    <w:rPr>
      <w:rFonts w:ascii="新細明體" w:hAnsi="新細明體" w:cs="新細明體"/>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640" w:lineRule="exact"/>
      <w:ind w:leftChars="300" w:left="1680" w:hangingChars="300" w:hanging="960"/>
    </w:pPr>
    <w:rPr>
      <w:rFonts w:eastAsia="標楷體"/>
      <w:sz w:val="32"/>
    </w:rPr>
  </w:style>
  <w:style w:type="paragraph" w:styleId="2">
    <w:name w:val="Body Text Indent 2"/>
    <w:basedOn w:val="a"/>
    <w:pPr>
      <w:spacing w:line="600" w:lineRule="exact"/>
      <w:ind w:leftChars="300" w:left="2000" w:hangingChars="400" w:hanging="1280"/>
    </w:pPr>
    <w:rPr>
      <w:rFonts w:eastAsia="標楷體"/>
      <w:sz w:val="32"/>
    </w:rPr>
  </w:style>
  <w:style w:type="paragraph" w:styleId="3">
    <w:name w:val="Body Text Indent 3"/>
    <w:basedOn w:val="a"/>
    <w:pPr>
      <w:spacing w:line="600" w:lineRule="exact"/>
      <w:ind w:leftChars="200" w:left="1760" w:hangingChars="400" w:hanging="1280"/>
      <w:jc w:val="both"/>
    </w:pPr>
    <w:rPr>
      <w:rFonts w:eastAsia="標楷體"/>
      <w:sz w:val="32"/>
    </w:rPr>
  </w:style>
  <w:style w:type="character" w:styleId="a4">
    <w:name w:val="annotation reference"/>
    <w:semiHidden/>
    <w:rPr>
      <w:sz w:val="18"/>
      <w:szCs w:val="18"/>
    </w:rPr>
  </w:style>
  <w:style w:type="paragraph" w:styleId="a5">
    <w:name w:val="annotation text"/>
    <w:basedOn w:val="a"/>
    <w:link w:val="a6"/>
    <w:semiHidden/>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kern w:val="0"/>
      <w:sz w:val="20"/>
      <w:szCs w:val="20"/>
    </w:rPr>
  </w:style>
  <w:style w:type="paragraph" w:styleId="a7">
    <w:name w:val="Balloon Text"/>
    <w:basedOn w:val="a"/>
    <w:semiHidden/>
    <w:rsid w:val="00E615C9"/>
    <w:rPr>
      <w:rFonts w:ascii="Arial" w:hAnsi="Arial"/>
      <w:sz w:val="18"/>
      <w:szCs w:val="18"/>
    </w:rPr>
  </w:style>
  <w:style w:type="table" w:styleId="a8">
    <w:name w:val="Table Grid"/>
    <w:basedOn w:val="a1"/>
    <w:rsid w:val="00E7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E769F4"/>
    <w:pPr>
      <w:tabs>
        <w:tab w:val="center" w:pos="4153"/>
        <w:tab w:val="right" w:pos="8306"/>
      </w:tabs>
      <w:snapToGrid w:val="0"/>
    </w:pPr>
    <w:rPr>
      <w:sz w:val="20"/>
      <w:szCs w:val="20"/>
    </w:rPr>
  </w:style>
  <w:style w:type="paragraph" w:styleId="aa">
    <w:name w:val="header"/>
    <w:basedOn w:val="a"/>
    <w:rsid w:val="00A82B46"/>
    <w:pPr>
      <w:tabs>
        <w:tab w:val="center" w:pos="4153"/>
        <w:tab w:val="right" w:pos="8306"/>
      </w:tabs>
      <w:snapToGrid w:val="0"/>
    </w:pPr>
    <w:rPr>
      <w:sz w:val="20"/>
      <w:szCs w:val="20"/>
    </w:rPr>
  </w:style>
  <w:style w:type="character" w:styleId="ab">
    <w:name w:val="page number"/>
    <w:basedOn w:val="a0"/>
    <w:rsid w:val="006F7E6F"/>
  </w:style>
  <w:style w:type="paragraph" w:styleId="ac">
    <w:name w:val="annotation subject"/>
    <w:basedOn w:val="a5"/>
    <w:next w:val="a5"/>
    <w:link w:val="ad"/>
    <w:rsid w:val="00ED5976"/>
    <w:rPr>
      <w:b/>
      <w:bCs/>
    </w:rPr>
  </w:style>
  <w:style w:type="character" w:customStyle="1" w:styleId="a6">
    <w:name w:val="註解文字 字元"/>
    <w:link w:val="a5"/>
    <w:semiHidden/>
    <w:rsid w:val="00ED5976"/>
    <w:rPr>
      <w:kern w:val="2"/>
      <w:sz w:val="24"/>
      <w:szCs w:val="24"/>
    </w:rPr>
  </w:style>
  <w:style w:type="character" w:customStyle="1" w:styleId="ad">
    <w:name w:val="註解主旨 字元"/>
    <w:link w:val="ac"/>
    <w:rsid w:val="00ED5976"/>
    <w:rPr>
      <w:b/>
      <w:bCs/>
      <w:kern w:val="2"/>
      <w:sz w:val="24"/>
      <w:szCs w:val="24"/>
    </w:rPr>
  </w:style>
  <w:style w:type="character" w:styleId="ae">
    <w:name w:val="Emphasis"/>
    <w:uiPriority w:val="20"/>
    <w:qFormat/>
    <w:rsid w:val="00365CE7"/>
    <w:rPr>
      <w:b w:val="0"/>
      <w:bCs w:val="0"/>
      <w:i w:val="0"/>
      <w:iCs w:val="0"/>
      <w:color w:val="CC0033"/>
    </w:rPr>
  </w:style>
  <w:style w:type="paragraph" w:styleId="af">
    <w:name w:val="List Paragraph"/>
    <w:basedOn w:val="a"/>
    <w:qFormat/>
    <w:rsid w:val="009B799E"/>
    <w:pPr>
      <w:ind w:leftChars="200" w:left="480"/>
    </w:pPr>
  </w:style>
  <w:style w:type="paragraph" w:styleId="Web">
    <w:name w:val="Normal (Web)"/>
    <w:basedOn w:val="a"/>
    <w:uiPriority w:val="99"/>
    <w:unhideWhenUsed/>
    <w:rsid w:val="002E74BF"/>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1827">
      <w:bodyDiv w:val="1"/>
      <w:marLeft w:val="0"/>
      <w:marRight w:val="0"/>
      <w:marTop w:val="0"/>
      <w:marBottom w:val="0"/>
      <w:divBdr>
        <w:top w:val="none" w:sz="0" w:space="0" w:color="auto"/>
        <w:left w:val="none" w:sz="0" w:space="0" w:color="auto"/>
        <w:bottom w:val="none" w:sz="0" w:space="0" w:color="auto"/>
        <w:right w:val="none" w:sz="0" w:space="0" w:color="auto"/>
      </w:divBdr>
    </w:div>
    <w:div w:id="82117100">
      <w:bodyDiv w:val="1"/>
      <w:marLeft w:val="0"/>
      <w:marRight w:val="0"/>
      <w:marTop w:val="0"/>
      <w:marBottom w:val="0"/>
      <w:divBdr>
        <w:top w:val="none" w:sz="0" w:space="0" w:color="auto"/>
        <w:left w:val="none" w:sz="0" w:space="0" w:color="auto"/>
        <w:bottom w:val="none" w:sz="0" w:space="0" w:color="auto"/>
        <w:right w:val="none" w:sz="0" w:space="0" w:color="auto"/>
      </w:divBdr>
    </w:div>
    <w:div w:id="124738954">
      <w:bodyDiv w:val="1"/>
      <w:marLeft w:val="0"/>
      <w:marRight w:val="0"/>
      <w:marTop w:val="0"/>
      <w:marBottom w:val="0"/>
      <w:divBdr>
        <w:top w:val="none" w:sz="0" w:space="0" w:color="auto"/>
        <w:left w:val="none" w:sz="0" w:space="0" w:color="auto"/>
        <w:bottom w:val="none" w:sz="0" w:space="0" w:color="auto"/>
        <w:right w:val="none" w:sz="0" w:space="0" w:color="auto"/>
      </w:divBdr>
    </w:div>
    <w:div w:id="920219302">
      <w:bodyDiv w:val="1"/>
      <w:marLeft w:val="0"/>
      <w:marRight w:val="0"/>
      <w:marTop w:val="0"/>
      <w:marBottom w:val="0"/>
      <w:divBdr>
        <w:top w:val="none" w:sz="0" w:space="0" w:color="auto"/>
        <w:left w:val="none" w:sz="0" w:space="0" w:color="auto"/>
        <w:bottom w:val="none" w:sz="0" w:space="0" w:color="auto"/>
        <w:right w:val="none" w:sz="0" w:space="0" w:color="auto"/>
      </w:divBdr>
    </w:div>
    <w:div w:id="987133266">
      <w:bodyDiv w:val="1"/>
      <w:marLeft w:val="0"/>
      <w:marRight w:val="0"/>
      <w:marTop w:val="0"/>
      <w:marBottom w:val="0"/>
      <w:divBdr>
        <w:top w:val="none" w:sz="0" w:space="0" w:color="auto"/>
        <w:left w:val="none" w:sz="0" w:space="0" w:color="auto"/>
        <w:bottom w:val="none" w:sz="0" w:space="0" w:color="auto"/>
        <w:right w:val="none" w:sz="0" w:space="0" w:color="auto"/>
      </w:divBdr>
    </w:div>
    <w:div w:id="1133062810">
      <w:bodyDiv w:val="1"/>
      <w:marLeft w:val="0"/>
      <w:marRight w:val="0"/>
      <w:marTop w:val="0"/>
      <w:marBottom w:val="0"/>
      <w:divBdr>
        <w:top w:val="none" w:sz="0" w:space="0" w:color="auto"/>
        <w:left w:val="none" w:sz="0" w:space="0" w:color="auto"/>
        <w:bottom w:val="none" w:sz="0" w:space="0" w:color="auto"/>
        <w:right w:val="none" w:sz="0" w:space="0" w:color="auto"/>
      </w:divBdr>
    </w:div>
    <w:div w:id="1199199421">
      <w:bodyDiv w:val="1"/>
      <w:marLeft w:val="0"/>
      <w:marRight w:val="0"/>
      <w:marTop w:val="0"/>
      <w:marBottom w:val="0"/>
      <w:divBdr>
        <w:top w:val="none" w:sz="0" w:space="0" w:color="auto"/>
        <w:left w:val="none" w:sz="0" w:space="0" w:color="auto"/>
        <w:bottom w:val="none" w:sz="0" w:space="0" w:color="auto"/>
        <w:right w:val="none" w:sz="0" w:space="0" w:color="auto"/>
      </w:divBdr>
    </w:div>
    <w:div w:id="1399133324">
      <w:bodyDiv w:val="1"/>
      <w:marLeft w:val="0"/>
      <w:marRight w:val="0"/>
      <w:marTop w:val="0"/>
      <w:marBottom w:val="0"/>
      <w:divBdr>
        <w:top w:val="none" w:sz="0" w:space="0" w:color="auto"/>
        <w:left w:val="none" w:sz="0" w:space="0" w:color="auto"/>
        <w:bottom w:val="none" w:sz="0" w:space="0" w:color="auto"/>
        <w:right w:val="none" w:sz="0" w:space="0" w:color="auto"/>
      </w:divBdr>
    </w:div>
    <w:div w:id="1422526199">
      <w:bodyDiv w:val="1"/>
      <w:marLeft w:val="0"/>
      <w:marRight w:val="0"/>
      <w:marTop w:val="0"/>
      <w:marBottom w:val="0"/>
      <w:divBdr>
        <w:top w:val="none" w:sz="0" w:space="0" w:color="auto"/>
        <w:left w:val="none" w:sz="0" w:space="0" w:color="auto"/>
        <w:bottom w:val="none" w:sz="0" w:space="0" w:color="auto"/>
        <w:right w:val="none" w:sz="0" w:space="0" w:color="auto"/>
      </w:divBdr>
    </w:div>
    <w:div w:id="1655984379">
      <w:bodyDiv w:val="1"/>
      <w:marLeft w:val="0"/>
      <w:marRight w:val="0"/>
      <w:marTop w:val="0"/>
      <w:marBottom w:val="0"/>
      <w:divBdr>
        <w:top w:val="none" w:sz="0" w:space="0" w:color="auto"/>
        <w:left w:val="none" w:sz="0" w:space="0" w:color="auto"/>
        <w:bottom w:val="none" w:sz="0" w:space="0" w:color="auto"/>
        <w:right w:val="none" w:sz="0" w:space="0" w:color="auto"/>
      </w:divBdr>
    </w:div>
    <w:div w:id="1700662538">
      <w:bodyDiv w:val="1"/>
      <w:marLeft w:val="0"/>
      <w:marRight w:val="0"/>
      <w:marTop w:val="0"/>
      <w:marBottom w:val="0"/>
      <w:divBdr>
        <w:top w:val="none" w:sz="0" w:space="0" w:color="auto"/>
        <w:left w:val="none" w:sz="0" w:space="0" w:color="auto"/>
        <w:bottom w:val="none" w:sz="0" w:space="0" w:color="auto"/>
        <w:right w:val="none" w:sz="0" w:space="0" w:color="auto"/>
      </w:divBdr>
    </w:div>
    <w:div w:id="1785733011">
      <w:bodyDiv w:val="1"/>
      <w:marLeft w:val="0"/>
      <w:marRight w:val="0"/>
      <w:marTop w:val="0"/>
      <w:marBottom w:val="0"/>
      <w:divBdr>
        <w:top w:val="none" w:sz="0" w:space="0" w:color="auto"/>
        <w:left w:val="none" w:sz="0" w:space="0" w:color="auto"/>
        <w:bottom w:val="none" w:sz="0" w:space="0" w:color="auto"/>
        <w:right w:val="none" w:sz="0" w:space="0" w:color="auto"/>
      </w:divBdr>
    </w:div>
    <w:div w:id="1962111552">
      <w:bodyDiv w:val="1"/>
      <w:marLeft w:val="0"/>
      <w:marRight w:val="0"/>
      <w:marTop w:val="0"/>
      <w:marBottom w:val="0"/>
      <w:divBdr>
        <w:top w:val="none" w:sz="0" w:space="0" w:color="auto"/>
        <w:left w:val="none" w:sz="0" w:space="0" w:color="auto"/>
        <w:bottom w:val="none" w:sz="0" w:space="0" w:color="auto"/>
        <w:right w:val="none" w:sz="0" w:space="0" w:color="auto"/>
      </w:divBdr>
      <w:divsChild>
        <w:div w:id="1991473023">
          <w:marLeft w:val="533"/>
          <w:marRight w:val="0"/>
          <w:marTop w:val="0"/>
          <w:marBottom w:val="0"/>
          <w:divBdr>
            <w:top w:val="none" w:sz="0" w:space="0" w:color="auto"/>
            <w:left w:val="none" w:sz="0" w:space="0" w:color="auto"/>
            <w:bottom w:val="none" w:sz="0" w:space="0" w:color="auto"/>
            <w:right w:val="none" w:sz="0" w:space="0" w:color="auto"/>
          </w:divBdr>
        </w:div>
      </w:divsChild>
    </w:div>
    <w:div w:id="210091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384</Words>
  <Characters>2193</Characters>
  <Application>Microsoft Office Word</Application>
  <DocSecurity>0</DocSecurity>
  <Lines>18</Lines>
  <Paragraphs>5</Paragraphs>
  <ScaleCrop>false</ScaleCrop>
  <Company>MOJ</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全國法規資料庫入口網站雛型展示及工作小組第五次會議議程</dc:title>
  <dc:creator>user</dc:creator>
  <cp:lastModifiedBy>MOJ</cp:lastModifiedBy>
  <cp:revision>2</cp:revision>
  <cp:lastPrinted>2015-09-22T09:52:00Z</cp:lastPrinted>
  <dcterms:created xsi:type="dcterms:W3CDTF">2015-10-02T02:01:00Z</dcterms:created>
  <dcterms:modified xsi:type="dcterms:W3CDTF">2015-10-02T02:01:00Z</dcterms:modified>
</cp:coreProperties>
</file>