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F19" w:rsidRPr="00300CB0" w:rsidRDefault="00546A14" w:rsidP="003401E5">
      <w:pPr>
        <w:spacing w:afterLines="50" w:after="180" w:line="480" w:lineRule="exact"/>
        <w:jc w:val="center"/>
        <w:rPr>
          <w:rFonts w:ascii="標楷體" w:eastAsia="標楷體" w:hAnsi="標楷體"/>
          <w:b/>
          <w:bCs/>
          <w:sz w:val="36"/>
        </w:rPr>
      </w:pPr>
      <w:r w:rsidRPr="00300CB0">
        <w:rPr>
          <w:rFonts w:ascii="標楷體" w:eastAsia="標楷體" w:hAnsi="標楷體" w:hint="eastAsia"/>
          <w:b/>
          <w:bCs/>
          <w:sz w:val="36"/>
        </w:rPr>
        <w:t>法務部政府資料開放諮詢小組</w:t>
      </w:r>
      <w:r w:rsidR="00603F19" w:rsidRPr="00300CB0">
        <w:rPr>
          <w:rFonts w:ascii="標楷體" w:eastAsia="標楷體" w:hAnsi="標楷體" w:hint="eastAsia"/>
          <w:b/>
          <w:bCs/>
          <w:sz w:val="36"/>
        </w:rPr>
        <w:t>第</w:t>
      </w:r>
      <w:r w:rsidRPr="00300CB0">
        <w:rPr>
          <w:rFonts w:ascii="標楷體" w:eastAsia="標楷體" w:hAnsi="標楷體" w:hint="eastAsia"/>
          <w:b/>
          <w:bCs/>
          <w:sz w:val="36"/>
        </w:rPr>
        <w:t>1</w:t>
      </w:r>
      <w:r w:rsidR="00603F19" w:rsidRPr="00300CB0">
        <w:rPr>
          <w:rFonts w:ascii="標楷體" w:eastAsia="標楷體" w:hAnsi="標楷體" w:hint="eastAsia"/>
          <w:b/>
          <w:bCs/>
          <w:sz w:val="36"/>
        </w:rPr>
        <w:t>次會議</w:t>
      </w:r>
      <w:r w:rsidR="00B82B10" w:rsidRPr="00300CB0">
        <w:rPr>
          <w:rFonts w:ascii="標楷體" w:eastAsia="標楷體" w:hAnsi="標楷體" w:hint="eastAsia"/>
          <w:b/>
          <w:bCs/>
          <w:sz w:val="36"/>
        </w:rPr>
        <w:t>紀</w:t>
      </w:r>
      <w:r w:rsidR="00BF59C2" w:rsidRPr="00300CB0">
        <w:rPr>
          <w:rFonts w:ascii="標楷體" w:eastAsia="標楷體" w:hAnsi="標楷體" w:hint="eastAsia"/>
          <w:b/>
          <w:bCs/>
          <w:sz w:val="36"/>
        </w:rPr>
        <w:t>錄</w:t>
      </w:r>
    </w:p>
    <w:p w:rsidR="00BF59C2" w:rsidRPr="00300CB0" w:rsidRDefault="00BF59C2" w:rsidP="00BF59C2">
      <w:pPr>
        <w:autoSpaceDE w:val="0"/>
        <w:autoSpaceDN w:val="0"/>
        <w:adjustRightInd w:val="0"/>
        <w:snapToGrid w:val="0"/>
        <w:spacing w:beforeLines="30" w:before="108" w:afterLines="30" w:after="108" w:line="440" w:lineRule="exact"/>
        <w:rPr>
          <w:rFonts w:eastAsia="標楷體"/>
          <w:sz w:val="32"/>
          <w:szCs w:val="32"/>
        </w:rPr>
      </w:pPr>
      <w:r w:rsidRPr="00300CB0">
        <w:rPr>
          <w:rFonts w:eastAsia="標楷體"/>
          <w:sz w:val="32"/>
          <w:szCs w:val="32"/>
        </w:rPr>
        <w:t>壹、時間：</w:t>
      </w:r>
      <w:r w:rsidRPr="00300CB0">
        <w:rPr>
          <w:rFonts w:eastAsia="標楷體"/>
          <w:sz w:val="32"/>
          <w:szCs w:val="32"/>
        </w:rPr>
        <w:t>104</w:t>
      </w:r>
      <w:r w:rsidRPr="00300CB0">
        <w:rPr>
          <w:rFonts w:eastAsia="標楷體"/>
          <w:sz w:val="32"/>
          <w:szCs w:val="32"/>
        </w:rPr>
        <w:t>年</w:t>
      </w:r>
      <w:r w:rsidRPr="00300CB0">
        <w:rPr>
          <w:rFonts w:eastAsia="標楷體"/>
          <w:sz w:val="32"/>
          <w:szCs w:val="32"/>
        </w:rPr>
        <w:t>6</w:t>
      </w:r>
      <w:r w:rsidRPr="00300CB0">
        <w:rPr>
          <w:rFonts w:eastAsia="標楷體"/>
          <w:sz w:val="32"/>
          <w:szCs w:val="32"/>
        </w:rPr>
        <w:t>月</w:t>
      </w:r>
      <w:r w:rsidRPr="00300CB0">
        <w:rPr>
          <w:rFonts w:eastAsia="標楷體" w:hint="eastAsia"/>
          <w:sz w:val="32"/>
          <w:szCs w:val="32"/>
        </w:rPr>
        <w:t>22</w:t>
      </w:r>
      <w:r w:rsidRPr="00300CB0">
        <w:rPr>
          <w:rFonts w:eastAsia="標楷體"/>
          <w:sz w:val="32"/>
          <w:szCs w:val="32"/>
        </w:rPr>
        <w:t>日</w:t>
      </w:r>
      <w:r w:rsidRPr="00300CB0">
        <w:rPr>
          <w:rFonts w:eastAsia="標楷體"/>
          <w:sz w:val="32"/>
          <w:szCs w:val="32"/>
        </w:rPr>
        <w:t>(</w:t>
      </w:r>
      <w:r w:rsidRPr="00300CB0">
        <w:rPr>
          <w:rFonts w:eastAsia="標楷體"/>
          <w:sz w:val="32"/>
          <w:szCs w:val="32"/>
        </w:rPr>
        <w:t>星期一</w:t>
      </w:r>
      <w:r w:rsidRPr="00300CB0">
        <w:rPr>
          <w:rFonts w:eastAsia="標楷體"/>
          <w:sz w:val="32"/>
          <w:szCs w:val="32"/>
        </w:rPr>
        <w:t>)</w:t>
      </w:r>
      <w:r w:rsidRPr="00300CB0">
        <w:rPr>
          <w:rFonts w:eastAsia="標楷體" w:hint="eastAsia"/>
          <w:sz w:val="32"/>
          <w:szCs w:val="32"/>
        </w:rPr>
        <w:t>上</w:t>
      </w:r>
      <w:r w:rsidRPr="00300CB0">
        <w:rPr>
          <w:rFonts w:eastAsia="標楷體"/>
          <w:sz w:val="32"/>
          <w:szCs w:val="32"/>
        </w:rPr>
        <w:t>午</w:t>
      </w:r>
      <w:r w:rsidRPr="00300CB0">
        <w:rPr>
          <w:rFonts w:eastAsia="標楷體" w:hint="eastAsia"/>
          <w:sz w:val="32"/>
          <w:szCs w:val="32"/>
        </w:rPr>
        <w:t>9</w:t>
      </w:r>
      <w:r w:rsidRPr="00300CB0">
        <w:rPr>
          <w:rFonts w:eastAsia="標楷體"/>
          <w:sz w:val="32"/>
          <w:szCs w:val="32"/>
        </w:rPr>
        <w:t>時</w:t>
      </w:r>
      <w:r w:rsidRPr="00300CB0">
        <w:rPr>
          <w:rFonts w:eastAsia="標楷體" w:hint="eastAsia"/>
          <w:sz w:val="32"/>
          <w:szCs w:val="32"/>
        </w:rPr>
        <w:t>3</w:t>
      </w:r>
      <w:r w:rsidRPr="00300CB0">
        <w:rPr>
          <w:rFonts w:eastAsia="標楷體"/>
          <w:sz w:val="32"/>
          <w:szCs w:val="32"/>
        </w:rPr>
        <w:t>0</w:t>
      </w:r>
      <w:r w:rsidRPr="00300CB0">
        <w:rPr>
          <w:rFonts w:eastAsia="標楷體"/>
          <w:sz w:val="32"/>
          <w:szCs w:val="32"/>
        </w:rPr>
        <w:t>分</w:t>
      </w:r>
    </w:p>
    <w:p w:rsidR="00BF59C2" w:rsidRPr="00300CB0" w:rsidRDefault="00BF59C2" w:rsidP="00BF59C2">
      <w:pPr>
        <w:autoSpaceDE w:val="0"/>
        <w:autoSpaceDN w:val="0"/>
        <w:adjustRightInd w:val="0"/>
        <w:snapToGrid w:val="0"/>
        <w:spacing w:beforeLines="30" w:before="108" w:afterLines="30" w:after="108" w:line="440" w:lineRule="exact"/>
        <w:rPr>
          <w:rFonts w:eastAsia="標楷體"/>
          <w:sz w:val="32"/>
          <w:szCs w:val="32"/>
        </w:rPr>
      </w:pPr>
      <w:r w:rsidRPr="00300CB0">
        <w:rPr>
          <w:rFonts w:eastAsia="標楷體"/>
          <w:sz w:val="32"/>
          <w:szCs w:val="32"/>
        </w:rPr>
        <w:t>貳、地點：</w:t>
      </w:r>
      <w:r w:rsidRPr="00300CB0">
        <w:rPr>
          <w:rFonts w:eastAsia="標楷體" w:hint="eastAsia"/>
          <w:sz w:val="32"/>
          <w:szCs w:val="32"/>
        </w:rPr>
        <w:t>本部二樓簡報室</w:t>
      </w:r>
    </w:p>
    <w:p w:rsidR="00BF59C2" w:rsidRPr="00300CB0" w:rsidRDefault="00BF59C2" w:rsidP="00BF59C2">
      <w:pPr>
        <w:autoSpaceDE w:val="0"/>
        <w:autoSpaceDN w:val="0"/>
        <w:adjustRightInd w:val="0"/>
        <w:snapToGrid w:val="0"/>
        <w:spacing w:beforeLines="30" w:before="108" w:afterLines="30" w:after="108" w:line="440" w:lineRule="exact"/>
        <w:rPr>
          <w:rFonts w:ascii="標楷體" w:eastAsia="標楷體" w:hAnsi="標楷體"/>
          <w:sz w:val="32"/>
          <w:szCs w:val="32"/>
        </w:rPr>
      </w:pPr>
      <w:r w:rsidRPr="00300CB0">
        <w:rPr>
          <w:rFonts w:eastAsia="標楷體"/>
          <w:sz w:val="32"/>
          <w:szCs w:val="32"/>
        </w:rPr>
        <w:t>參、主席：</w:t>
      </w:r>
      <w:r w:rsidRPr="00300CB0">
        <w:rPr>
          <w:rFonts w:eastAsia="標楷體" w:hint="eastAsia"/>
          <w:sz w:val="32"/>
          <w:szCs w:val="32"/>
        </w:rPr>
        <w:t>陳政務次長明堂</w:t>
      </w:r>
    </w:p>
    <w:p w:rsidR="00BF59C2" w:rsidRPr="00300CB0" w:rsidRDefault="00BF59C2" w:rsidP="00BF59C2">
      <w:pPr>
        <w:spacing w:line="460" w:lineRule="exact"/>
        <w:rPr>
          <w:rFonts w:ascii="標楷體" w:eastAsia="標楷體" w:hAnsi="標楷體"/>
          <w:sz w:val="32"/>
          <w:szCs w:val="32"/>
        </w:rPr>
      </w:pPr>
      <w:r w:rsidRPr="00300CB0">
        <w:rPr>
          <w:rFonts w:ascii="標楷體" w:eastAsia="標楷體" w:hAnsi="標楷體"/>
          <w:sz w:val="32"/>
          <w:szCs w:val="32"/>
        </w:rPr>
        <w:t>肆、出</w:t>
      </w:r>
      <w:r w:rsidR="002862B5" w:rsidRPr="00300CB0">
        <w:rPr>
          <w:rFonts w:ascii="標楷體" w:eastAsia="標楷體" w:hAnsi="標楷體" w:hint="eastAsia"/>
          <w:sz w:val="32"/>
          <w:szCs w:val="32"/>
        </w:rPr>
        <w:t>(列)</w:t>
      </w:r>
      <w:r w:rsidRPr="00300CB0">
        <w:rPr>
          <w:rFonts w:ascii="標楷體" w:eastAsia="標楷體" w:hAnsi="標楷體"/>
          <w:sz w:val="32"/>
          <w:szCs w:val="32"/>
        </w:rPr>
        <w:t>席單位及人員：（如簽到表）</w:t>
      </w:r>
    </w:p>
    <w:p w:rsidR="00BF59C2" w:rsidRPr="00300CB0" w:rsidRDefault="00BF59C2" w:rsidP="00BF59C2">
      <w:pPr>
        <w:spacing w:line="460" w:lineRule="exact"/>
        <w:rPr>
          <w:rFonts w:ascii="標楷體" w:eastAsia="標楷體" w:hAnsi="標楷體"/>
          <w:sz w:val="32"/>
          <w:szCs w:val="32"/>
        </w:rPr>
      </w:pPr>
      <w:r w:rsidRPr="00300CB0">
        <w:rPr>
          <w:rFonts w:ascii="標楷體" w:eastAsia="標楷體" w:hAnsi="標楷體" w:hint="eastAsia"/>
          <w:sz w:val="32"/>
          <w:szCs w:val="32"/>
        </w:rPr>
        <w:t>伍、委員介紹：（略）</w:t>
      </w:r>
    </w:p>
    <w:p w:rsidR="00BF59C2" w:rsidRPr="00300CB0" w:rsidRDefault="00BF59C2" w:rsidP="00BF59C2">
      <w:pPr>
        <w:spacing w:line="460" w:lineRule="exact"/>
        <w:rPr>
          <w:rFonts w:ascii="標楷體" w:eastAsia="標楷體" w:hAnsi="標楷體"/>
          <w:sz w:val="32"/>
          <w:szCs w:val="32"/>
        </w:rPr>
      </w:pPr>
      <w:r w:rsidRPr="00300CB0">
        <w:rPr>
          <w:rFonts w:ascii="標楷體" w:eastAsia="標楷體" w:hAnsi="標楷體" w:hint="eastAsia"/>
          <w:sz w:val="32"/>
          <w:szCs w:val="32"/>
        </w:rPr>
        <w:t>陸、報告事項：</w:t>
      </w:r>
    </w:p>
    <w:p w:rsidR="005844B8" w:rsidRPr="00300CB0" w:rsidRDefault="00176362" w:rsidP="00CF6BBD">
      <w:pPr>
        <w:spacing w:line="460" w:lineRule="exact"/>
        <w:ind w:leftChars="200" w:left="480"/>
        <w:rPr>
          <w:rFonts w:ascii="標楷體" w:eastAsia="標楷體" w:hAnsi="標楷體"/>
          <w:b/>
          <w:sz w:val="28"/>
          <w:szCs w:val="28"/>
        </w:rPr>
      </w:pPr>
      <w:r w:rsidRPr="00300CB0">
        <w:rPr>
          <w:rFonts w:ascii="標楷體" w:eastAsia="標楷體" w:hAnsi="標楷體" w:hint="eastAsia"/>
          <w:b/>
          <w:bCs/>
          <w:sz w:val="28"/>
          <w:szCs w:val="28"/>
        </w:rPr>
        <w:t>一</w:t>
      </w:r>
      <w:r w:rsidR="00CF6BBD" w:rsidRPr="00300CB0">
        <w:rPr>
          <w:rFonts w:ascii="標楷體" w:eastAsia="標楷體" w:hAnsi="標楷體" w:hint="eastAsia"/>
          <w:b/>
          <w:bCs/>
          <w:sz w:val="28"/>
          <w:szCs w:val="28"/>
        </w:rPr>
        <w:t>、</w:t>
      </w:r>
      <w:r w:rsidR="00DD20F6" w:rsidRPr="00300CB0">
        <w:rPr>
          <w:rFonts w:ascii="標楷體" w:eastAsia="標楷體" w:hAnsi="標楷體" w:hint="eastAsia"/>
          <w:b/>
          <w:bCs/>
          <w:sz w:val="28"/>
          <w:szCs w:val="28"/>
        </w:rPr>
        <w:t>「</w:t>
      </w:r>
      <w:r w:rsidR="00546A14" w:rsidRPr="00300CB0">
        <w:rPr>
          <w:rFonts w:ascii="標楷體" w:eastAsia="標楷體" w:hAnsi="標楷體" w:hint="eastAsia"/>
          <w:b/>
          <w:bCs/>
          <w:sz w:val="28"/>
          <w:szCs w:val="28"/>
        </w:rPr>
        <w:t>法務部政府資料開放諮詢小組</w:t>
      </w:r>
      <w:r w:rsidR="00DD20F6" w:rsidRPr="00300CB0">
        <w:rPr>
          <w:rFonts w:ascii="標楷體" w:eastAsia="標楷體" w:hAnsi="標楷體" w:hint="eastAsia"/>
          <w:b/>
          <w:bCs/>
          <w:sz w:val="28"/>
          <w:szCs w:val="28"/>
        </w:rPr>
        <w:t>」</w:t>
      </w:r>
      <w:r w:rsidR="005844B8" w:rsidRPr="00300CB0">
        <w:rPr>
          <w:rFonts w:ascii="標楷體" w:eastAsia="標楷體" w:hAnsi="標楷體" w:hint="eastAsia"/>
          <w:b/>
          <w:bCs/>
          <w:sz w:val="28"/>
          <w:szCs w:val="28"/>
        </w:rPr>
        <w:t>成立</w:t>
      </w:r>
      <w:r w:rsidRPr="00300CB0">
        <w:rPr>
          <w:rFonts w:ascii="標楷體" w:eastAsia="標楷體" w:hAnsi="標楷體" w:hint="eastAsia"/>
          <w:b/>
          <w:bCs/>
          <w:sz w:val="28"/>
          <w:szCs w:val="28"/>
        </w:rPr>
        <w:t>任務及運作說明</w:t>
      </w:r>
      <w:r w:rsidR="00DD20F6" w:rsidRPr="00300CB0">
        <w:rPr>
          <w:rFonts w:ascii="標楷體" w:eastAsia="標楷體" w:hAnsi="標楷體" w:hint="eastAsia"/>
          <w:b/>
          <w:sz w:val="28"/>
          <w:szCs w:val="28"/>
        </w:rPr>
        <w:t>。</w:t>
      </w:r>
    </w:p>
    <w:p w:rsidR="00430ED4" w:rsidRPr="00300CB0" w:rsidRDefault="005844B8" w:rsidP="00A72505">
      <w:pPr>
        <w:spacing w:line="460" w:lineRule="exact"/>
        <w:ind w:leftChars="400" w:left="1559" w:hangingChars="214" w:hanging="599"/>
        <w:jc w:val="both"/>
        <w:rPr>
          <w:rFonts w:ascii="標楷體" w:eastAsia="標楷體" w:hAnsi="標楷體"/>
          <w:bCs/>
          <w:sz w:val="28"/>
          <w:szCs w:val="28"/>
        </w:rPr>
      </w:pPr>
      <w:r w:rsidRPr="00300CB0">
        <w:rPr>
          <w:rFonts w:ascii="標楷體" w:eastAsia="標楷體" w:hAnsi="標楷體" w:hint="eastAsia"/>
          <w:kern w:val="0"/>
          <w:sz w:val="28"/>
          <w:szCs w:val="28"/>
        </w:rPr>
        <w:t>說明：依</w:t>
      </w:r>
      <w:r w:rsidR="00300C4F" w:rsidRPr="00300CB0">
        <w:rPr>
          <w:rFonts w:ascii="標楷體" w:eastAsia="標楷體" w:hAnsi="標楷體" w:hint="eastAsia"/>
          <w:kern w:val="0"/>
          <w:sz w:val="28"/>
          <w:szCs w:val="28"/>
        </w:rPr>
        <w:t>104年4月7日行政院函頒之</w:t>
      </w:r>
      <w:r w:rsidRPr="00300CB0">
        <w:rPr>
          <w:rFonts w:ascii="標楷體" w:eastAsia="標楷體" w:hAnsi="標楷體" w:hint="eastAsia"/>
          <w:kern w:val="0"/>
          <w:sz w:val="28"/>
          <w:szCs w:val="28"/>
        </w:rPr>
        <w:t>「政府資料開放諮詢小組設置要點」（下稱設置要點）</w:t>
      </w:r>
      <w:r w:rsidR="008B41DA" w:rsidRPr="00300CB0">
        <w:rPr>
          <w:rFonts w:ascii="標楷體" w:eastAsia="標楷體" w:hAnsi="標楷體" w:hint="eastAsia"/>
          <w:kern w:val="0"/>
          <w:sz w:val="28"/>
          <w:szCs w:val="28"/>
        </w:rPr>
        <w:t>規定，</w:t>
      </w:r>
      <w:r w:rsidRPr="00300CB0">
        <w:rPr>
          <w:rFonts w:ascii="標楷體" w:eastAsia="標楷體" w:hAnsi="標楷體" w:hint="eastAsia"/>
          <w:kern w:val="0"/>
          <w:sz w:val="28"/>
          <w:szCs w:val="28"/>
        </w:rPr>
        <w:t>說明</w:t>
      </w:r>
      <w:r w:rsidRPr="00300CB0">
        <w:rPr>
          <w:rFonts w:ascii="標楷體" w:eastAsia="標楷體" w:hAnsi="標楷體" w:hint="eastAsia"/>
          <w:bCs/>
          <w:sz w:val="28"/>
          <w:szCs w:val="28"/>
        </w:rPr>
        <w:t>「法務部政府資料開放諮詢小組」任務、運作機制（含委員任期）、會議召開方式</w:t>
      </w:r>
      <w:r w:rsidR="0055669B" w:rsidRPr="00300CB0">
        <w:rPr>
          <w:rFonts w:ascii="標楷體" w:eastAsia="標楷體" w:hAnsi="標楷體" w:hint="eastAsia"/>
          <w:bCs/>
          <w:sz w:val="28"/>
          <w:szCs w:val="28"/>
        </w:rPr>
        <w:t>，以</w:t>
      </w:r>
      <w:r w:rsidRPr="00300CB0">
        <w:rPr>
          <w:rFonts w:ascii="標楷體" w:eastAsia="標楷體" w:hAnsi="標楷體" w:hint="eastAsia"/>
          <w:bCs/>
          <w:sz w:val="28"/>
          <w:szCs w:val="28"/>
        </w:rPr>
        <w:t>及</w:t>
      </w:r>
      <w:r w:rsidR="0055669B" w:rsidRPr="00300CB0">
        <w:rPr>
          <w:rFonts w:ascii="標楷體" w:eastAsia="標楷體" w:hAnsi="標楷體" w:hint="eastAsia"/>
          <w:bCs/>
          <w:sz w:val="28"/>
          <w:szCs w:val="28"/>
        </w:rPr>
        <w:t>每季會議事項</w:t>
      </w:r>
      <w:r w:rsidRPr="00300CB0">
        <w:rPr>
          <w:rFonts w:ascii="標楷體" w:eastAsia="標楷體" w:hAnsi="標楷體" w:hint="eastAsia"/>
          <w:bCs/>
          <w:sz w:val="28"/>
          <w:szCs w:val="28"/>
        </w:rPr>
        <w:t>。</w:t>
      </w:r>
    </w:p>
    <w:p w:rsidR="000D006E" w:rsidRPr="00300CB0" w:rsidRDefault="00AC055B" w:rsidP="00430ED4">
      <w:pPr>
        <w:spacing w:line="460" w:lineRule="exact"/>
        <w:ind w:leftChars="300" w:left="1644" w:hangingChars="330" w:hanging="924"/>
        <w:rPr>
          <w:rFonts w:ascii="標楷體" w:eastAsia="標楷體" w:hAnsi="標楷體"/>
          <w:bCs/>
          <w:sz w:val="28"/>
          <w:szCs w:val="28"/>
        </w:rPr>
      </w:pPr>
      <w:r w:rsidRPr="00300CB0">
        <w:rPr>
          <w:rFonts w:ascii="標楷體" w:eastAsia="標楷體" w:hAnsi="標楷體" w:hint="eastAsia"/>
          <w:bCs/>
          <w:sz w:val="28"/>
          <w:szCs w:val="28"/>
        </w:rPr>
        <w:t>主席裁示</w:t>
      </w:r>
      <w:r w:rsidR="0094530D" w:rsidRPr="00300CB0">
        <w:rPr>
          <w:rFonts w:ascii="標楷體" w:eastAsia="標楷體" w:hAnsi="標楷體" w:hint="eastAsia"/>
          <w:bCs/>
          <w:sz w:val="28"/>
          <w:szCs w:val="28"/>
        </w:rPr>
        <w:t>：</w:t>
      </w:r>
      <w:r w:rsidR="0094530D" w:rsidRPr="00300CB0">
        <w:rPr>
          <w:rFonts w:ascii="標楷體" w:eastAsia="標楷體" w:hAnsi="標楷體" w:hint="eastAsia"/>
          <w:bCs/>
          <w:sz w:val="28"/>
          <w:szCs w:val="28"/>
        </w:rPr>
        <w:tab/>
      </w:r>
    </w:p>
    <w:p w:rsidR="000D006E" w:rsidRPr="00300CB0" w:rsidRDefault="00CF6BBD" w:rsidP="00A72505">
      <w:pPr>
        <w:spacing w:line="460" w:lineRule="exact"/>
        <w:ind w:leftChars="300" w:left="1417" w:hangingChars="249" w:hanging="697"/>
        <w:jc w:val="both"/>
        <w:rPr>
          <w:rFonts w:ascii="標楷體" w:eastAsia="標楷體" w:hAnsi="標楷體"/>
          <w:kern w:val="0"/>
          <w:sz w:val="28"/>
          <w:szCs w:val="28"/>
        </w:rPr>
      </w:pPr>
      <w:r w:rsidRPr="00300CB0">
        <w:rPr>
          <w:rFonts w:ascii="標楷體" w:eastAsia="標楷體" w:hAnsi="標楷體" w:hint="eastAsia"/>
          <w:kern w:val="0"/>
          <w:sz w:val="28"/>
          <w:szCs w:val="28"/>
        </w:rPr>
        <w:t>（一）本</w:t>
      </w:r>
      <w:r w:rsidRPr="00300CB0">
        <w:rPr>
          <w:rFonts w:ascii="標楷體" w:eastAsia="標楷體" w:hAnsi="標楷體" w:hint="eastAsia"/>
          <w:bCs/>
          <w:sz w:val="28"/>
          <w:szCs w:val="28"/>
        </w:rPr>
        <w:t>部政府資料開放諮詢小組（下稱</w:t>
      </w:r>
      <w:r w:rsidR="00430ED4" w:rsidRPr="00300CB0">
        <w:rPr>
          <w:rFonts w:ascii="標楷體" w:eastAsia="標楷體" w:hAnsi="標楷體" w:hint="eastAsia"/>
          <w:bCs/>
          <w:sz w:val="28"/>
          <w:szCs w:val="28"/>
        </w:rPr>
        <w:t>本部</w:t>
      </w:r>
      <w:r w:rsidRPr="00300CB0">
        <w:rPr>
          <w:rFonts w:ascii="標楷體" w:eastAsia="標楷體" w:hAnsi="標楷體" w:hint="eastAsia"/>
          <w:bCs/>
          <w:sz w:val="28"/>
          <w:szCs w:val="28"/>
        </w:rPr>
        <w:t>諮詢小組）</w:t>
      </w:r>
      <w:r w:rsidR="00246A63" w:rsidRPr="00300CB0">
        <w:rPr>
          <w:rFonts w:ascii="標楷體" w:eastAsia="標楷體" w:hAnsi="標楷體" w:hint="eastAsia"/>
          <w:bCs/>
          <w:sz w:val="28"/>
          <w:szCs w:val="28"/>
        </w:rPr>
        <w:t>討論議題</w:t>
      </w:r>
      <w:r w:rsidR="0018624A">
        <w:rPr>
          <w:rFonts w:ascii="標楷體" w:eastAsia="標楷體" w:hAnsi="標楷體" w:hint="eastAsia"/>
          <w:bCs/>
          <w:sz w:val="28"/>
          <w:szCs w:val="28"/>
        </w:rPr>
        <w:t>如</w:t>
      </w:r>
      <w:r w:rsidR="00246A63" w:rsidRPr="00300CB0">
        <w:rPr>
          <w:rFonts w:ascii="標楷體" w:eastAsia="標楷體" w:hAnsi="標楷體" w:hint="eastAsia"/>
          <w:bCs/>
          <w:sz w:val="28"/>
          <w:szCs w:val="28"/>
        </w:rPr>
        <w:t>涉及</w:t>
      </w:r>
      <w:r w:rsidR="0015389D" w:rsidRPr="00300CB0">
        <w:rPr>
          <w:rFonts w:ascii="標楷體" w:eastAsia="標楷體" w:hAnsi="標楷體" w:hint="eastAsia"/>
          <w:bCs/>
          <w:sz w:val="28"/>
          <w:szCs w:val="28"/>
        </w:rPr>
        <w:t>本部及所屬相關機關（單位）</w:t>
      </w:r>
      <w:r w:rsidR="00430ED4" w:rsidRPr="00300CB0">
        <w:rPr>
          <w:rFonts w:ascii="標楷體" w:eastAsia="標楷體" w:hAnsi="標楷體" w:hint="eastAsia"/>
          <w:bCs/>
          <w:sz w:val="28"/>
          <w:szCs w:val="28"/>
        </w:rPr>
        <w:t>時</w:t>
      </w:r>
      <w:r w:rsidR="00246A63" w:rsidRPr="00300CB0">
        <w:rPr>
          <w:rFonts w:ascii="標楷體" w:eastAsia="標楷體" w:hAnsi="標楷體" w:hint="eastAsia"/>
          <w:bCs/>
          <w:sz w:val="28"/>
          <w:szCs w:val="28"/>
        </w:rPr>
        <w:t>，將請</w:t>
      </w:r>
      <w:r w:rsidR="0015389D" w:rsidRPr="00300CB0">
        <w:rPr>
          <w:rFonts w:ascii="標楷體" w:eastAsia="標楷體" w:hAnsi="標楷體" w:hint="eastAsia"/>
          <w:bCs/>
          <w:sz w:val="28"/>
          <w:szCs w:val="28"/>
        </w:rPr>
        <w:t>該機關（單位）</w:t>
      </w:r>
      <w:r w:rsidR="00246A63" w:rsidRPr="00300CB0">
        <w:rPr>
          <w:rFonts w:ascii="標楷體" w:eastAsia="標楷體" w:hAnsi="標楷體" w:hint="eastAsia"/>
          <w:bCs/>
          <w:sz w:val="28"/>
          <w:szCs w:val="28"/>
        </w:rPr>
        <w:t>派員列席。</w:t>
      </w:r>
    </w:p>
    <w:p w:rsidR="00AC055B" w:rsidRPr="00300CB0" w:rsidRDefault="00AC055B" w:rsidP="00CF6BBD">
      <w:pPr>
        <w:pStyle w:val="af"/>
        <w:numPr>
          <w:ilvl w:val="0"/>
          <w:numId w:val="17"/>
        </w:numPr>
        <w:spacing w:line="460" w:lineRule="exact"/>
        <w:ind w:leftChars="300" w:left="1584"/>
        <w:rPr>
          <w:rFonts w:ascii="標楷體" w:eastAsia="標楷體" w:hAnsi="標楷體"/>
          <w:kern w:val="0"/>
          <w:sz w:val="28"/>
          <w:szCs w:val="28"/>
        </w:rPr>
      </w:pPr>
      <w:r w:rsidRPr="00300CB0">
        <w:rPr>
          <w:rFonts w:ascii="標楷體" w:eastAsia="標楷體" w:hAnsi="標楷體" w:hint="eastAsia"/>
          <w:bCs/>
          <w:sz w:val="28"/>
          <w:szCs w:val="28"/>
        </w:rPr>
        <w:t>餘洽悉。</w:t>
      </w:r>
    </w:p>
    <w:p w:rsidR="00176362" w:rsidRPr="00300CB0" w:rsidRDefault="00430ED4" w:rsidP="00430ED4">
      <w:pPr>
        <w:spacing w:line="460" w:lineRule="exact"/>
        <w:ind w:leftChars="200" w:left="480"/>
        <w:rPr>
          <w:rFonts w:ascii="標楷體" w:eastAsia="標楷體" w:hAnsi="標楷體"/>
          <w:b/>
          <w:sz w:val="28"/>
          <w:szCs w:val="28"/>
        </w:rPr>
      </w:pPr>
      <w:r w:rsidRPr="00300CB0">
        <w:rPr>
          <w:rFonts w:ascii="標楷體" w:eastAsia="標楷體" w:hAnsi="標楷體" w:hint="eastAsia"/>
          <w:b/>
          <w:bCs/>
          <w:sz w:val="28"/>
          <w:szCs w:val="28"/>
        </w:rPr>
        <w:t>二、</w:t>
      </w:r>
      <w:r w:rsidR="00176362" w:rsidRPr="00300CB0">
        <w:rPr>
          <w:rFonts w:ascii="標楷體" w:eastAsia="標楷體" w:hAnsi="標楷體" w:hint="eastAsia"/>
          <w:b/>
          <w:bCs/>
          <w:sz w:val="28"/>
          <w:szCs w:val="28"/>
        </w:rPr>
        <w:t>報告「本部</w:t>
      </w:r>
      <w:r w:rsidR="00960B16" w:rsidRPr="00300CB0">
        <w:rPr>
          <w:rFonts w:ascii="標楷體" w:eastAsia="標楷體" w:hAnsi="標楷體" w:hint="eastAsia"/>
          <w:b/>
          <w:bCs/>
          <w:sz w:val="28"/>
          <w:szCs w:val="28"/>
        </w:rPr>
        <w:t>及所屬機關</w:t>
      </w:r>
      <w:r w:rsidR="00176362" w:rsidRPr="00300CB0">
        <w:rPr>
          <w:rFonts w:ascii="標楷體" w:eastAsia="標楷體" w:hAnsi="標楷體" w:hint="eastAsia"/>
          <w:b/>
          <w:bCs/>
          <w:sz w:val="28"/>
          <w:szCs w:val="28"/>
        </w:rPr>
        <w:t>業務系統資料集盤點結果」</w:t>
      </w:r>
      <w:r w:rsidR="005844B8" w:rsidRPr="00300CB0">
        <w:rPr>
          <w:rFonts w:ascii="標楷體" w:eastAsia="標楷體" w:hAnsi="標楷體" w:hint="eastAsia"/>
          <w:b/>
          <w:bCs/>
          <w:sz w:val="28"/>
          <w:szCs w:val="28"/>
        </w:rPr>
        <w:t>及「民間需求回應說明」</w:t>
      </w:r>
      <w:r w:rsidR="00176362" w:rsidRPr="00300CB0">
        <w:rPr>
          <w:rFonts w:ascii="標楷體" w:eastAsia="標楷體" w:hAnsi="標楷體" w:hint="eastAsia"/>
          <w:b/>
          <w:bCs/>
          <w:sz w:val="28"/>
          <w:szCs w:val="28"/>
        </w:rPr>
        <w:t>。</w:t>
      </w:r>
    </w:p>
    <w:p w:rsidR="00FD2054" w:rsidRPr="00300CB0" w:rsidRDefault="00176362" w:rsidP="00430ED4">
      <w:pPr>
        <w:spacing w:line="460" w:lineRule="exact"/>
        <w:ind w:leftChars="400" w:left="1643" w:hangingChars="244" w:hanging="683"/>
        <w:rPr>
          <w:rFonts w:ascii="標楷體" w:eastAsia="標楷體" w:hAnsi="標楷體"/>
          <w:kern w:val="0"/>
          <w:sz w:val="28"/>
          <w:szCs w:val="28"/>
        </w:rPr>
      </w:pPr>
      <w:r w:rsidRPr="00300CB0">
        <w:rPr>
          <w:rFonts w:ascii="標楷體" w:eastAsia="標楷體" w:hAnsi="標楷體" w:hint="eastAsia"/>
          <w:kern w:val="0"/>
          <w:sz w:val="28"/>
          <w:szCs w:val="28"/>
        </w:rPr>
        <w:t>說明：</w:t>
      </w:r>
    </w:p>
    <w:p w:rsidR="00176362" w:rsidRPr="00300CB0" w:rsidRDefault="008225BD" w:rsidP="00A72505">
      <w:pPr>
        <w:spacing w:line="460" w:lineRule="exact"/>
        <w:ind w:leftChars="300" w:left="1560" w:hangingChars="300" w:hanging="840"/>
        <w:jc w:val="both"/>
        <w:rPr>
          <w:rFonts w:ascii="標楷體" w:eastAsia="標楷體" w:hAnsi="標楷體"/>
          <w:kern w:val="0"/>
          <w:sz w:val="28"/>
          <w:szCs w:val="28"/>
        </w:rPr>
      </w:pPr>
      <w:r w:rsidRPr="00300CB0">
        <w:rPr>
          <w:rFonts w:ascii="標楷體" w:eastAsia="標楷體" w:hAnsi="標楷體" w:hint="eastAsia"/>
          <w:kern w:val="0"/>
          <w:sz w:val="28"/>
          <w:szCs w:val="28"/>
        </w:rPr>
        <w:t>（一）</w:t>
      </w:r>
      <w:r w:rsidR="00176362" w:rsidRPr="00300CB0">
        <w:rPr>
          <w:rFonts w:ascii="標楷體" w:eastAsia="標楷體" w:hAnsi="標楷體" w:hint="eastAsia"/>
          <w:kern w:val="0"/>
          <w:sz w:val="28"/>
          <w:szCs w:val="28"/>
        </w:rPr>
        <w:t>依</w:t>
      </w:r>
      <w:r w:rsidR="00960B16" w:rsidRPr="00300CB0">
        <w:rPr>
          <w:rFonts w:ascii="標楷體" w:eastAsia="標楷體" w:hAnsi="標楷體" w:hint="eastAsia"/>
          <w:kern w:val="0"/>
          <w:sz w:val="28"/>
          <w:szCs w:val="28"/>
        </w:rPr>
        <w:t>設置要點</w:t>
      </w:r>
      <w:r w:rsidR="00176362" w:rsidRPr="00300CB0">
        <w:rPr>
          <w:rFonts w:ascii="標楷體" w:eastAsia="標楷體" w:hAnsi="標楷體" w:hint="eastAsia"/>
          <w:kern w:val="0"/>
          <w:sz w:val="28"/>
          <w:szCs w:val="28"/>
        </w:rPr>
        <w:t>第十點，略以「</w:t>
      </w:r>
      <w:r w:rsidR="005844B8" w:rsidRPr="00300CB0">
        <w:rPr>
          <w:rFonts w:ascii="標楷體" w:eastAsia="標楷體" w:hAnsi="標楷體"/>
          <w:kern w:val="0"/>
          <w:sz w:val="28"/>
          <w:szCs w:val="28"/>
        </w:rPr>
        <w:t>應按季檢視該機關與所屬機關提報之盤點資料及民間需求之回應說明，涉機關主管法規疑義者，應會同機關法制單位檢討修正，並確認回應說明之適切性；涉機關業務流程或資訊系統問題者，應排定改善期程，定期追蹤列管；涉跨部會法規疑義者，應提報行政院諮詢小組</w:t>
      </w:r>
      <w:r w:rsidR="00960B16" w:rsidRPr="00300CB0">
        <w:rPr>
          <w:rFonts w:ascii="標楷體" w:eastAsia="標楷體" w:hAnsi="標楷體" w:hint="eastAsia"/>
          <w:kern w:val="0"/>
          <w:sz w:val="28"/>
          <w:szCs w:val="28"/>
        </w:rPr>
        <w:t>」</w:t>
      </w:r>
      <w:r w:rsidR="005844B8" w:rsidRPr="00300CB0">
        <w:rPr>
          <w:rFonts w:ascii="標楷體" w:eastAsia="標楷體" w:hAnsi="標楷體" w:hint="eastAsia"/>
          <w:kern w:val="0"/>
          <w:sz w:val="28"/>
          <w:szCs w:val="28"/>
        </w:rPr>
        <w:t>規定</w:t>
      </w:r>
      <w:r w:rsidR="00960B16" w:rsidRPr="00300CB0">
        <w:rPr>
          <w:rFonts w:ascii="標楷體" w:eastAsia="標楷體" w:hAnsi="標楷體" w:hint="eastAsia"/>
          <w:kern w:val="0"/>
          <w:sz w:val="28"/>
          <w:szCs w:val="28"/>
        </w:rPr>
        <w:t>辦理。</w:t>
      </w:r>
    </w:p>
    <w:p w:rsidR="00610BD4" w:rsidRPr="00300CB0" w:rsidRDefault="008225BD" w:rsidP="00A72505">
      <w:pPr>
        <w:spacing w:line="460" w:lineRule="exact"/>
        <w:ind w:leftChars="300" w:left="1560" w:hangingChars="300" w:hanging="840"/>
        <w:jc w:val="both"/>
        <w:rPr>
          <w:rFonts w:ascii="標楷體" w:eastAsia="標楷體" w:hAnsi="標楷體"/>
          <w:bCs/>
          <w:sz w:val="28"/>
          <w:szCs w:val="28"/>
        </w:rPr>
      </w:pPr>
      <w:r w:rsidRPr="00300CB0">
        <w:rPr>
          <w:rFonts w:ascii="標楷體" w:eastAsia="標楷體" w:hAnsi="標楷體" w:hint="eastAsia"/>
          <w:sz w:val="28"/>
          <w:szCs w:val="28"/>
        </w:rPr>
        <w:t>（二）</w:t>
      </w:r>
      <w:r w:rsidR="00610BD4" w:rsidRPr="00300CB0">
        <w:rPr>
          <w:rFonts w:ascii="標楷體" w:eastAsia="標楷體" w:hAnsi="標楷體" w:hint="eastAsia"/>
          <w:sz w:val="28"/>
          <w:szCs w:val="28"/>
        </w:rPr>
        <w:t>由於政府資料開放後即不可撤回，各機關業務單位應依循「盤點部會及所屬機關構資料庫及其資料」、「確認資料權利完整性及法規限制」、「決定資料開放範圍」三步驟盤點資料資產，並經本部資料開放諮詢小組確認及排定資料開放優先次序。</w:t>
      </w:r>
    </w:p>
    <w:p w:rsidR="00FD2054" w:rsidRPr="00300CB0" w:rsidRDefault="008225BD" w:rsidP="00A72505">
      <w:pPr>
        <w:spacing w:line="460" w:lineRule="exact"/>
        <w:ind w:leftChars="301" w:left="1559" w:hangingChars="299" w:hanging="837"/>
        <w:rPr>
          <w:rFonts w:ascii="標楷體" w:eastAsia="標楷體" w:hAnsi="標楷體"/>
          <w:bCs/>
          <w:sz w:val="28"/>
          <w:szCs w:val="28"/>
        </w:rPr>
      </w:pPr>
      <w:r w:rsidRPr="00300CB0">
        <w:rPr>
          <w:rFonts w:ascii="標楷體" w:eastAsia="標楷體" w:hAnsi="標楷體" w:hint="eastAsia"/>
          <w:bCs/>
          <w:sz w:val="28"/>
          <w:szCs w:val="28"/>
        </w:rPr>
        <w:t>（三）</w:t>
      </w:r>
      <w:r w:rsidR="00FD2054" w:rsidRPr="00300CB0">
        <w:rPr>
          <w:rFonts w:ascii="標楷體" w:eastAsia="標楷體" w:hAnsi="標楷體" w:hint="eastAsia"/>
          <w:bCs/>
          <w:sz w:val="28"/>
          <w:szCs w:val="28"/>
        </w:rPr>
        <w:t>本部</w:t>
      </w:r>
      <w:r w:rsidR="00610BD4" w:rsidRPr="00300CB0">
        <w:rPr>
          <w:rFonts w:ascii="標楷體" w:eastAsia="標楷體" w:hAnsi="標楷體" w:hint="eastAsia"/>
          <w:sz w:val="28"/>
          <w:szCs w:val="28"/>
        </w:rPr>
        <w:t>各機關（單位）業</w:t>
      </w:r>
      <w:r w:rsidR="00610BD4" w:rsidRPr="00300CB0">
        <w:rPr>
          <w:rFonts w:ascii="標楷體" w:eastAsia="標楷體" w:hAnsi="標楷體" w:hint="eastAsia"/>
          <w:bCs/>
          <w:sz w:val="28"/>
          <w:szCs w:val="28"/>
        </w:rPr>
        <w:t>依上開步驟盤點</w:t>
      </w:r>
      <w:r w:rsidR="00610BD4" w:rsidRPr="00300CB0">
        <w:rPr>
          <w:rFonts w:ascii="標楷體" w:eastAsia="標楷體" w:hAnsi="標楷體" w:hint="eastAsia"/>
          <w:sz w:val="28"/>
          <w:szCs w:val="28"/>
        </w:rPr>
        <w:t>所有資料資產，</w:t>
      </w:r>
      <w:r w:rsidR="000F3568">
        <w:rPr>
          <w:rFonts w:ascii="標楷體" w:eastAsia="標楷體" w:hAnsi="標楷體" w:hint="eastAsia"/>
          <w:sz w:val="28"/>
          <w:szCs w:val="28"/>
        </w:rPr>
        <w:t>且於</w:t>
      </w:r>
      <w:r w:rsidR="00610BD4" w:rsidRPr="00300CB0">
        <w:rPr>
          <w:rFonts w:ascii="標楷體" w:eastAsia="標楷體" w:hAnsi="標楷體" w:hint="eastAsia"/>
          <w:sz w:val="28"/>
          <w:szCs w:val="28"/>
        </w:rPr>
        <w:t>104年2月5日及</w:t>
      </w:r>
      <w:r w:rsidR="00FD2054" w:rsidRPr="00300CB0">
        <w:rPr>
          <w:rFonts w:ascii="標楷體" w:eastAsia="標楷體" w:hAnsi="標楷體" w:hint="eastAsia"/>
          <w:sz w:val="28"/>
          <w:szCs w:val="28"/>
        </w:rPr>
        <w:t>104年3月25日</w:t>
      </w:r>
      <w:r w:rsidR="00610BD4" w:rsidRPr="00300CB0">
        <w:rPr>
          <w:rFonts w:ascii="標楷體" w:eastAsia="標楷體" w:hAnsi="標楷體" w:hint="eastAsia"/>
          <w:sz w:val="28"/>
          <w:szCs w:val="28"/>
        </w:rPr>
        <w:t>兩次會議辦理</w:t>
      </w:r>
      <w:r w:rsidR="00610BD4" w:rsidRPr="00300CB0">
        <w:rPr>
          <w:rFonts w:ascii="標楷體" w:eastAsia="標楷體" w:hAnsi="標楷體" w:hint="eastAsia"/>
          <w:bCs/>
          <w:sz w:val="28"/>
          <w:szCs w:val="28"/>
        </w:rPr>
        <w:t>「本部及所屬機關業務系統資料集盤點結果」</w:t>
      </w:r>
      <w:r w:rsidR="000F3568">
        <w:rPr>
          <w:rFonts w:ascii="標楷體" w:eastAsia="標楷體" w:hAnsi="標楷體" w:hint="eastAsia"/>
          <w:sz w:val="28"/>
          <w:szCs w:val="28"/>
        </w:rPr>
        <w:t>之</w:t>
      </w:r>
      <w:r w:rsidR="00610BD4" w:rsidRPr="00300CB0">
        <w:rPr>
          <w:rFonts w:ascii="標楷體" w:eastAsia="標楷體" w:hAnsi="標楷體" w:hint="eastAsia"/>
          <w:sz w:val="28"/>
          <w:szCs w:val="28"/>
        </w:rPr>
        <w:t>檢討</w:t>
      </w:r>
      <w:r w:rsidR="000F3568">
        <w:rPr>
          <w:rFonts w:ascii="標楷體" w:eastAsia="標楷體" w:hAnsi="標楷體" w:hint="eastAsia"/>
          <w:sz w:val="28"/>
          <w:szCs w:val="28"/>
        </w:rPr>
        <w:t>，並於</w:t>
      </w:r>
      <w:r w:rsidR="00384266" w:rsidRPr="00300CB0">
        <w:rPr>
          <w:rFonts w:ascii="標楷體" w:eastAsia="標楷體" w:hAnsi="標楷體" w:hint="eastAsia"/>
          <w:sz w:val="28"/>
          <w:szCs w:val="28"/>
        </w:rPr>
        <w:t>本次</w:t>
      </w:r>
      <w:r w:rsidR="00796900" w:rsidRPr="00300CB0">
        <w:rPr>
          <w:rFonts w:ascii="標楷體" w:eastAsia="標楷體" w:hAnsi="標楷體" w:hint="eastAsia"/>
          <w:sz w:val="28"/>
          <w:szCs w:val="28"/>
        </w:rPr>
        <w:t>提會報告</w:t>
      </w:r>
      <w:r w:rsidR="000F3568">
        <w:rPr>
          <w:rFonts w:ascii="新細明體" w:hAnsi="新細明體" w:hint="eastAsia"/>
          <w:sz w:val="28"/>
          <w:szCs w:val="28"/>
        </w:rPr>
        <w:t>「</w:t>
      </w:r>
      <w:r w:rsidR="00796900" w:rsidRPr="00300CB0">
        <w:rPr>
          <w:rFonts w:ascii="標楷體" w:eastAsia="標楷體" w:hAnsi="標楷體" w:hint="eastAsia"/>
          <w:bCs/>
          <w:sz w:val="28"/>
          <w:szCs w:val="28"/>
        </w:rPr>
        <w:t>本部及所屬機關業務系統資料集盤點最新結果</w:t>
      </w:r>
      <w:r w:rsidR="000F3568">
        <w:rPr>
          <w:rFonts w:ascii="新細明體" w:hAnsi="新細明體" w:hint="eastAsia"/>
          <w:bCs/>
          <w:sz w:val="28"/>
          <w:szCs w:val="28"/>
        </w:rPr>
        <w:t>」</w:t>
      </w:r>
      <w:r w:rsidR="00384266" w:rsidRPr="00300CB0">
        <w:rPr>
          <w:rFonts w:ascii="標楷體" w:eastAsia="標楷體" w:hAnsi="標楷體" w:hint="eastAsia"/>
          <w:bCs/>
          <w:sz w:val="28"/>
          <w:szCs w:val="28"/>
        </w:rPr>
        <w:t>。</w:t>
      </w:r>
    </w:p>
    <w:p w:rsidR="00384266" w:rsidRPr="00300CB0" w:rsidRDefault="008225BD" w:rsidP="00A72505">
      <w:pPr>
        <w:spacing w:line="460" w:lineRule="exact"/>
        <w:ind w:leftChars="300" w:left="1560" w:hangingChars="300" w:hanging="840"/>
        <w:rPr>
          <w:rFonts w:ascii="標楷體" w:eastAsia="標楷體" w:hAnsi="標楷體"/>
          <w:bCs/>
          <w:sz w:val="28"/>
          <w:szCs w:val="28"/>
        </w:rPr>
      </w:pPr>
      <w:r w:rsidRPr="00300CB0">
        <w:rPr>
          <w:rFonts w:ascii="標楷體" w:eastAsia="標楷體" w:hAnsi="標楷體" w:hint="eastAsia"/>
          <w:bCs/>
          <w:sz w:val="28"/>
          <w:szCs w:val="28"/>
        </w:rPr>
        <w:t>（四）</w:t>
      </w:r>
      <w:r w:rsidR="00610BD4" w:rsidRPr="00300CB0">
        <w:rPr>
          <w:rFonts w:ascii="標楷體" w:eastAsia="標楷體" w:hAnsi="標楷體" w:hint="eastAsia"/>
          <w:bCs/>
          <w:sz w:val="28"/>
          <w:szCs w:val="28"/>
        </w:rPr>
        <w:t>另提會報告</w:t>
      </w:r>
      <w:r w:rsidR="00384266" w:rsidRPr="00300CB0">
        <w:rPr>
          <w:rFonts w:ascii="標楷體" w:eastAsia="標楷體" w:hAnsi="標楷體" w:hint="eastAsia"/>
          <w:bCs/>
          <w:sz w:val="28"/>
          <w:szCs w:val="28"/>
        </w:rPr>
        <w:t>本部104年3月至5月份「民間需求回應說明」</w:t>
      </w:r>
      <w:r w:rsidR="00610BD4" w:rsidRPr="00300CB0">
        <w:rPr>
          <w:rFonts w:ascii="標楷體" w:eastAsia="標楷體" w:hAnsi="標楷體" w:hint="eastAsia"/>
          <w:bCs/>
          <w:sz w:val="28"/>
          <w:szCs w:val="28"/>
        </w:rPr>
        <w:t>辦理</w:t>
      </w:r>
      <w:r w:rsidR="00384266" w:rsidRPr="00300CB0">
        <w:rPr>
          <w:rFonts w:ascii="標楷體" w:eastAsia="標楷體" w:hAnsi="標楷體" w:hint="eastAsia"/>
          <w:bCs/>
          <w:sz w:val="28"/>
          <w:szCs w:val="28"/>
        </w:rPr>
        <w:t>情形，</w:t>
      </w:r>
      <w:r w:rsidR="00384266" w:rsidRPr="00300CB0">
        <w:rPr>
          <w:rFonts w:ascii="標楷體" w:eastAsia="標楷體" w:hAnsi="標楷體" w:hint="eastAsia"/>
          <w:bCs/>
          <w:sz w:val="28"/>
          <w:szCs w:val="28"/>
        </w:rPr>
        <w:lastRenderedPageBreak/>
        <w:t>俾</w:t>
      </w:r>
      <w:r w:rsidR="00610BD4" w:rsidRPr="00300CB0">
        <w:rPr>
          <w:rFonts w:ascii="標楷體" w:eastAsia="標楷體" w:hAnsi="標楷體" w:hint="eastAsia"/>
          <w:bCs/>
          <w:sz w:val="28"/>
          <w:szCs w:val="28"/>
        </w:rPr>
        <w:t>利</w:t>
      </w:r>
      <w:r w:rsidR="00384266" w:rsidRPr="00300CB0">
        <w:rPr>
          <w:rFonts w:ascii="標楷體" w:eastAsia="標楷體" w:hAnsi="標楷體" w:hint="eastAsia"/>
          <w:bCs/>
          <w:sz w:val="28"/>
          <w:szCs w:val="28"/>
        </w:rPr>
        <w:t>提交委員</w:t>
      </w:r>
      <w:r w:rsidR="00384266" w:rsidRPr="00300CB0">
        <w:rPr>
          <w:rFonts w:ascii="標楷體" w:eastAsia="標楷體" w:hAnsi="標楷體"/>
          <w:kern w:val="0"/>
          <w:sz w:val="28"/>
          <w:szCs w:val="28"/>
        </w:rPr>
        <w:t>確認回應說明之適切性</w:t>
      </w:r>
      <w:r w:rsidR="00384266" w:rsidRPr="00300CB0">
        <w:rPr>
          <w:rFonts w:ascii="標楷體" w:eastAsia="標楷體" w:hAnsi="標楷體" w:hint="eastAsia"/>
          <w:kern w:val="0"/>
          <w:sz w:val="28"/>
          <w:szCs w:val="28"/>
        </w:rPr>
        <w:t>。</w:t>
      </w:r>
    </w:p>
    <w:p w:rsidR="00246A63" w:rsidRPr="00300CB0" w:rsidRDefault="002152BD" w:rsidP="008225BD">
      <w:pPr>
        <w:spacing w:line="460" w:lineRule="exact"/>
        <w:ind w:leftChars="331" w:left="794"/>
        <w:rPr>
          <w:rFonts w:ascii="標楷體" w:eastAsia="標楷體" w:hAnsi="標楷體"/>
          <w:bCs/>
          <w:sz w:val="28"/>
          <w:szCs w:val="28"/>
        </w:rPr>
      </w:pPr>
      <w:r w:rsidRPr="00300CB0">
        <w:rPr>
          <w:rFonts w:ascii="標楷體" w:eastAsia="標楷體" w:hAnsi="標楷體" w:hint="eastAsia"/>
          <w:bCs/>
          <w:sz w:val="28"/>
          <w:szCs w:val="28"/>
        </w:rPr>
        <w:t>主席裁示</w:t>
      </w:r>
      <w:r w:rsidR="0094530D" w:rsidRPr="00300CB0">
        <w:rPr>
          <w:rFonts w:ascii="標楷體" w:eastAsia="標楷體" w:hAnsi="標楷體" w:hint="eastAsia"/>
          <w:bCs/>
          <w:sz w:val="28"/>
          <w:szCs w:val="28"/>
        </w:rPr>
        <w:t>：</w:t>
      </w:r>
      <w:r w:rsidR="0094530D" w:rsidRPr="00300CB0">
        <w:rPr>
          <w:rFonts w:ascii="標楷體" w:eastAsia="標楷體" w:hAnsi="標楷體" w:hint="eastAsia"/>
          <w:bCs/>
          <w:sz w:val="28"/>
          <w:szCs w:val="28"/>
        </w:rPr>
        <w:tab/>
      </w:r>
    </w:p>
    <w:p w:rsidR="00B82F54" w:rsidRPr="00300CB0" w:rsidRDefault="008225BD" w:rsidP="00A72505">
      <w:pPr>
        <w:spacing w:line="460" w:lineRule="exact"/>
        <w:ind w:leftChars="300" w:left="1560" w:hangingChars="300" w:hanging="840"/>
        <w:rPr>
          <w:rFonts w:ascii="標楷體" w:eastAsia="標楷體" w:hAnsi="標楷體"/>
          <w:bCs/>
          <w:sz w:val="28"/>
          <w:szCs w:val="28"/>
        </w:rPr>
      </w:pPr>
      <w:r w:rsidRPr="00300CB0">
        <w:rPr>
          <w:rFonts w:ascii="標楷體" w:eastAsia="標楷體" w:hAnsi="標楷體" w:hint="eastAsia"/>
          <w:bCs/>
          <w:sz w:val="28"/>
          <w:szCs w:val="28"/>
        </w:rPr>
        <w:t>（一）本部諮詢小組</w:t>
      </w:r>
      <w:r w:rsidR="000E1577" w:rsidRPr="00300CB0">
        <w:rPr>
          <w:rFonts w:ascii="標楷體" w:eastAsia="標楷體" w:hAnsi="標楷體" w:hint="eastAsia"/>
          <w:bCs/>
          <w:sz w:val="28"/>
          <w:szCs w:val="28"/>
        </w:rPr>
        <w:t>幕僚單位</w:t>
      </w:r>
      <w:r w:rsidRPr="00300CB0">
        <w:rPr>
          <w:rFonts w:ascii="標楷體" w:eastAsia="標楷體" w:hAnsi="標楷體" w:hint="eastAsia"/>
          <w:bCs/>
          <w:sz w:val="28"/>
          <w:szCs w:val="28"/>
        </w:rPr>
        <w:t>由本部</w:t>
      </w:r>
      <w:r w:rsidR="000E1577" w:rsidRPr="00300CB0">
        <w:rPr>
          <w:rFonts w:ascii="標楷體" w:eastAsia="標楷體" w:hAnsi="標楷體" w:hint="eastAsia"/>
          <w:bCs/>
          <w:sz w:val="28"/>
          <w:szCs w:val="28"/>
        </w:rPr>
        <w:t>資訊處</w:t>
      </w:r>
      <w:r w:rsidR="000F3568">
        <w:rPr>
          <w:rFonts w:ascii="標楷體" w:eastAsia="標楷體" w:hAnsi="標楷體" w:hint="eastAsia"/>
          <w:bCs/>
          <w:sz w:val="28"/>
          <w:szCs w:val="28"/>
        </w:rPr>
        <w:t>擔任</w:t>
      </w:r>
      <w:r w:rsidR="000E1577" w:rsidRPr="00300CB0">
        <w:rPr>
          <w:rFonts w:ascii="標楷體" w:eastAsia="標楷體" w:hAnsi="標楷體" w:hint="eastAsia"/>
          <w:bCs/>
          <w:sz w:val="28"/>
          <w:szCs w:val="28"/>
        </w:rPr>
        <w:t>，</w:t>
      </w:r>
      <w:r w:rsidRPr="00300CB0">
        <w:rPr>
          <w:rFonts w:ascii="標楷體" w:eastAsia="標楷體" w:hAnsi="標楷體" w:hint="eastAsia"/>
          <w:bCs/>
          <w:sz w:val="28"/>
          <w:szCs w:val="28"/>
        </w:rPr>
        <w:t>而資料開放後之</w:t>
      </w:r>
      <w:r w:rsidR="000E1577" w:rsidRPr="00300CB0">
        <w:rPr>
          <w:rFonts w:ascii="標楷體" w:eastAsia="標楷體" w:hAnsi="標楷體" w:hint="eastAsia"/>
          <w:bCs/>
          <w:sz w:val="28"/>
          <w:szCs w:val="28"/>
        </w:rPr>
        <w:t>長期管考</w:t>
      </w:r>
      <w:r w:rsidRPr="00300CB0">
        <w:rPr>
          <w:rFonts w:ascii="標楷體" w:eastAsia="標楷體" w:hAnsi="標楷體" w:hint="eastAsia"/>
          <w:bCs/>
          <w:sz w:val="28"/>
          <w:szCs w:val="28"/>
        </w:rPr>
        <w:t>則</w:t>
      </w:r>
      <w:r w:rsidR="000E1577" w:rsidRPr="00300CB0">
        <w:rPr>
          <w:rFonts w:ascii="標楷體" w:eastAsia="標楷體" w:hAnsi="標楷體" w:hint="eastAsia"/>
          <w:bCs/>
          <w:sz w:val="28"/>
          <w:szCs w:val="28"/>
        </w:rPr>
        <w:t>由</w:t>
      </w:r>
      <w:r w:rsidRPr="00300CB0">
        <w:rPr>
          <w:rFonts w:ascii="標楷體" w:eastAsia="標楷體" w:hAnsi="標楷體" w:hint="eastAsia"/>
          <w:bCs/>
          <w:sz w:val="28"/>
          <w:szCs w:val="28"/>
        </w:rPr>
        <w:t>本部</w:t>
      </w:r>
      <w:r w:rsidR="000E1577" w:rsidRPr="00300CB0">
        <w:rPr>
          <w:rFonts w:ascii="標楷體" w:eastAsia="標楷體" w:hAnsi="標楷體" w:hint="eastAsia"/>
          <w:bCs/>
          <w:sz w:val="28"/>
          <w:szCs w:val="28"/>
        </w:rPr>
        <w:t>綜合規劃司負責。</w:t>
      </w:r>
    </w:p>
    <w:p w:rsidR="00AC055B" w:rsidRPr="00300CB0" w:rsidRDefault="008225BD" w:rsidP="00A72505">
      <w:pPr>
        <w:spacing w:line="460" w:lineRule="exact"/>
        <w:ind w:leftChars="300" w:left="1560" w:hangingChars="300" w:hanging="840"/>
        <w:rPr>
          <w:rFonts w:ascii="標楷體" w:eastAsia="標楷體" w:hAnsi="標楷體"/>
          <w:bCs/>
          <w:sz w:val="28"/>
          <w:szCs w:val="28"/>
        </w:rPr>
      </w:pPr>
      <w:r w:rsidRPr="00300CB0">
        <w:rPr>
          <w:rFonts w:ascii="標楷體" w:eastAsia="標楷體" w:hAnsi="標楷體" w:hint="eastAsia"/>
          <w:bCs/>
          <w:sz w:val="28"/>
          <w:szCs w:val="28"/>
        </w:rPr>
        <w:t>（二）</w:t>
      </w:r>
      <w:r w:rsidR="00FE350E">
        <w:rPr>
          <w:rFonts w:ascii="標楷體" w:eastAsia="標楷體" w:hAnsi="標楷體" w:hint="eastAsia"/>
          <w:bCs/>
          <w:sz w:val="28"/>
          <w:szCs w:val="28"/>
        </w:rPr>
        <w:t>有關</w:t>
      </w:r>
      <w:r w:rsidR="00493FB6" w:rsidRPr="00300CB0">
        <w:rPr>
          <w:rFonts w:ascii="標楷體" w:eastAsia="標楷體" w:hAnsi="標楷體" w:hint="eastAsia"/>
          <w:bCs/>
          <w:sz w:val="28"/>
          <w:szCs w:val="28"/>
        </w:rPr>
        <w:t>本部及所屬機關業務系統資料集盤點最新結果及「民間需求回應說明」辦理情形</w:t>
      </w:r>
      <w:r w:rsidR="00FE350E">
        <w:rPr>
          <w:rFonts w:ascii="標楷體" w:eastAsia="標楷體" w:hAnsi="標楷體" w:hint="eastAsia"/>
          <w:bCs/>
          <w:sz w:val="28"/>
          <w:szCs w:val="28"/>
        </w:rPr>
        <w:t>洽悉</w:t>
      </w:r>
      <w:r w:rsidR="00AC055B" w:rsidRPr="00300CB0">
        <w:rPr>
          <w:rFonts w:ascii="標楷體" w:eastAsia="標楷體" w:hAnsi="標楷體" w:hint="eastAsia"/>
          <w:bCs/>
          <w:sz w:val="28"/>
          <w:szCs w:val="28"/>
        </w:rPr>
        <w:t>。</w:t>
      </w:r>
    </w:p>
    <w:p w:rsidR="00176362" w:rsidRPr="00300CB0" w:rsidRDefault="008225BD" w:rsidP="008225BD">
      <w:pPr>
        <w:spacing w:line="460" w:lineRule="exact"/>
        <w:ind w:leftChars="200" w:left="480"/>
        <w:rPr>
          <w:rFonts w:ascii="標楷體" w:eastAsia="標楷體" w:hAnsi="標楷體"/>
          <w:b/>
          <w:bCs/>
          <w:sz w:val="28"/>
          <w:szCs w:val="28"/>
        </w:rPr>
      </w:pPr>
      <w:r w:rsidRPr="00300CB0">
        <w:rPr>
          <w:rFonts w:ascii="標楷體" w:eastAsia="標楷體" w:hAnsi="標楷體" w:hint="eastAsia"/>
          <w:b/>
          <w:bCs/>
          <w:sz w:val="28"/>
          <w:szCs w:val="28"/>
        </w:rPr>
        <w:t>三、</w:t>
      </w:r>
      <w:r w:rsidR="00176362" w:rsidRPr="00300CB0">
        <w:rPr>
          <w:rFonts w:ascii="標楷體" w:eastAsia="標楷體" w:hAnsi="標楷體" w:hint="eastAsia"/>
          <w:b/>
          <w:bCs/>
          <w:sz w:val="28"/>
          <w:szCs w:val="28"/>
        </w:rPr>
        <w:t>報告</w:t>
      </w:r>
      <w:r w:rsidR="005844B8" w:rsidRPr="00300CB0">
        <w:rPr>
          <w:rFonts w:ascii="標楷體" w:eastAsia="標楷體" w:hAnsi="標楷體" w:hint="eastAsia"/>
          <w:b/>
          <w:bCs/>
          <w:sz w:val="28"/>
          <w:szCs w:val="28"/>
        </w:rPr>
        <w:t>「本部及所屬機關</w:t>
      </w:r>
      <w:r w:rsidR="00960B16" w:rsidRPr="00300CB0">
        <w:rPr>
          <w:rFonts w:ascii="標楷體" w:eastAsia="標楷體" w:hAnsi="標楷體" w:hint="eastAsia"/>
          <w:b/>
          <w:bCs/>
          <w:sz w:val="28"/>
          <w:szCs w:val="28"/>
        </w:rPr>
        <w:t>於</w:t>
      </w:r>
      <w:r w:rsidR="00176362" w:rsidRPr="00300CB0">
        <w:rPr>
          <w:rFonts w:ascii="標楷體" w:eastAsia="標楷體" w:hAnsi="標楷體" w:hint="eastAsia"/>
          <w:b/>
          <w:bCs/>
          <w:sz w:val="28"/>
          <w:szCs w:val="28"/>
        </w:rPr>
        <w:t>政府資料開放平臺</w:t>
      </w:r>
      <w:r w:rsidR="005844B8" w:rsidRPr="00300CB0">
        <w:rPr>
          <w:rFonts w:ascii="標楷體" w:eastAsia="標楷體" w:hAnsi="標楷體" w:hint="eastAsia"/>
          <w:b/>
          <w:bCs/>
          <w:sz w:val="28"/>
          <w:szCs w:val="28"/>
        </w:rPr>
        <w:t>之</w:t>
      </w:r>
      <w:r w:rsidR="00960B16" w:rsidRPr="00300CB0">
        <w:rPr>
          <w:rFonts w:ascii="標楷體" w:eastAsia="標楷體" w:hAnsi="標楷體"/>
          <w:b/>
          <w:kern w:val="0"/>
          <w:sz w:val="28"/>
          <w:szCs w:val="28"/>
        </w:rPr>
        <w:t>資料開放推動成果</w:t>
      </w:r>
      <w:r w:rsidR="005844B8" w:rsidRPr="00300CB0">
        <w:rPr>
          <w:rFonts w:ascii="標楷體" w:eastAsia="標楷體" w:hAnsi="標楷體" w:hint="eastAsia"/>
          <w:b/>
          <w:kern w:val="0"/>
          <w:sz w:val="28"/>
          <w:szCs w:val="28"/>
        </w:rPr>
        <w:t>」</w:t>
      </w:r>
      <w:r w:rsidR="00176362" w:rsidRPr="00300CB0">
        <w:rPr>
          <w:rFonts w:ascii="標楷體" w:eastAsia="標楷體" w:hAnsi="標楷體" w:hint="eastAsia"/>
          <w:b/>
          <w:bCs/>
          <w:sz w:val="28"/>
          <w:szCs w:val="28"/>
        </w:rPr>
        <w:t>。</w:t>
      </w:r>
    </w:p>
    <w:p w:rsidR="00610BD4" w:rsidRPr="00300CB0" w:rsidRDefault="00960B16" w:rsidP="008225BD">
      <w:pPr>
        <w:spacing w:line="460" w:lineRule="exact"/>
        <w:ind w:leftChars="431" w:left="1885" w:hangingChars="304" w:hanging="851"/>
        <w:rPr>
          <w:rFonts w:ascii="標楷體" w:eastAsia="標楷體" w:hAnsi="標楷體"/>
          <w:bCs/>
          <w:sz w:val="28"/>
          <w:szCs w:val="28"/>
        </w:rPr>
      </w:pPr>
      <w:r w:rsidRPr="00300CB0">
        <w:rPr>
          <w:rFonts w:ascii="標楷體" w:eastAsia="標楷體" w:hAnsi="標楷體" w:hint="eastAsia"/>
          <w:bCs/>
          <w:sz w:val="28"/>
          <w:szCs w:val="28"/>
        </w:rPr>
        <w:t>說明：</w:t>
      </w:r>
    </w:p>
    <w:p w:rsidR="00960B16" w:rsidRPr="00300CB0" w:rsidRDefault="008225BD" w:rsidP="008225BD">
      <w:pPr>
        <w:spacing w:line="460" w:lineRule="exact"/>
        <w:ind w:leftChars="300" w:left="1560" w:hangingChars="300" w:hanging="840"/>
        <w:rPr>
          <w:rFonts w:ascii="標楷體" w:eastAsia="標楷體" w:hAnsi="標楷體"/>
          <w:kern w:val="0"/>
          <w:sz w:val="28"/>
          <w:szCs w:val="28"/>
        </w:rPr>
      </w:pPr>
      <w:r w:rsidRPr="00300CB0">
        <w:rPr>
          <w:rFonts w:ascii="標楷體" w:eastAsia="標楷體" w:hAnsi="標楷體" w:hint="eastAsia"/>
          <w:kern w:val="0"/>
          <w:sz w:val="28"/>
          <w:szCs w:val="28"/>
        </w:rPr>
        <w:t>（一）</w:t>
      </w:r>
      <w:r w:rsidR="005844B8" w:rsidRPr="00300CB0">
        <w:rPr>
          <w:rFonts w:ascii="標楷體" w:eastAsia="標楷體" w:hAnsi="標楷體" w:hint="eastAsia"/>
          <w:kern w:val="0"/>
          <w:sz w:val="28"/>
          <w:szCs w:val="28"/>
        </w:rPr>
        <w:t>依</w:t>
      </w:r>
      <w:r w:rsidR="00960B16" w:rsidRPr="00300CB0">
        <w:rPr>
          <w:rFonts w:ascii="標楷體" w:eastAsia="標楷體" w:hAnsi="標楷體" w:hint="eastAsia"/>
          <w:bCs/>
          <w:sz w:val="28"/>
          <w:szCs w:val="28"/>
        </w:rPr>
        <w:t>設置要點</w:t>
      </w:r>
      <w:r w:rsidR="00960B16" w:rsidRPr="00300CB0">
        <w:rPr>
          <w:rFonts w:ascii="標楷體" w:eastAsia="標楷體" w:hAnsi="標楷體" w:hint="eastAsia"/>
          <w:kern w:val="0"/>
          <w:sz w:val="28"/>
          <w:szCs w:val="28"/>
        </w:rPr>
        <w:t>第十一點，略以「</w:t>
      </w:r>
      <w:r w:rsidR="00960B16" w:rsidRPr="00300CB0">
        <w:rPr>
          <w:rFonts w:ascii="標楷體" w:eastAsia="標楷體" w:hAnsi="標楷體"/>
          <w:kern w:val="0"/>
          <w:sz w:val="28"/>
          <w:szCs w:val="28"/>
        </w:rPr>
        <w:t>應按季提報該機關與所屬機關資料開放推動成果送行政院諮詢小組備查，並按季於政府資料開放平臺（data.gov.tw）公開審查結果及說明未能開放之依據，並更新預計開放資料集清單。</w:t>
      </w:r>
      <w:r w:rsidR="00960B16" w:rsidRPr="00300CB0">
        <w:rPr>
          <w:rFonts w:ascii="標楷體" w:eastAsia="標楷體" w:hAnsi="標楷體" w:hint="eastAsia"/>
          <w:kern w:val="0"/>
          <w:sz w:val="28"/>
          <w:szCs w:val="28"/>
        </w:rPr>
        <w:t>」</w:t>
      </w:r>
      <w:r w:rsidR="005844B8" w:rsidRPr="00300CB0">
        <w:rPr>
          <w:rFonts w:ascii="標楷體" w:eastAsia="標楷體" w:hAnsi="標楷體" w:hint="eastAsia"/>
          <w:kern w:val="0"/>
          <w:sz w:val="28"/>
          <w:szCs w:val="28"/>
        </w:rPr>
        <w:t>規定辦理。</w:t>
      </w:r>
    </w:p>
    <w:p w:rsidR="00610BD4" w:rsidRPr="00300CB0" w:rsidRDefault="008225BD" w:rsidP="008225BD">
      <w:pPr>
        <w:spacing w:line="460" w:lineRule="exact"/>
        <w:ind w:leftChars="300" w:left="1560" w:hangingChars="300" w:hanging="840"/>
        <w:rPr>
          <w:rFonts w:ascii="標楷體" w:eastAsia="標楷體" w:hAnsi="標楷體"/>
          <w:kern w:val="0"/>
          <w:sz w:val="28"/>
          <w:szCs w:val="28"/>
        </w:rPr>
      </w:pPr>
      <w:r w:rsidRPr="00300CB0">
        <w:rPr>
          <w:rFonts w:ascii="標楷體" w:eastAsia="標楷體" w:hAnsi="標楷體" w:hint="eastAsia"/>
          <w:bCs/>
          <w:sz w:val="28"/>
          <w:szCs w:val="28"/>
        </w:rPr>
        <w:t>（二）</w:t>
      </w:r>
      <w:r w:rsidR="00610BD4" w:rsidRPr="00300CB0">
        <w:rPr>
          <w:rFonts w:ascii="標楷體" w:eastAsia="標楷體" w:hAnsi="標楷體" w:hint="eastAsia"/>
          <w:bCs/>
          <w:sz w:val="28"/>
          <w:szCs w:val="28"/>
        </w:rPr>
        <w:t>提會報告本部於</w:t>
      </w:r>
      <w:r w:rsidR="00610BD4" w:rsidRPr="00300CB0">
        <w:rPr>
          <w:rFonts w:ascii="標楷體" w:eastAsia="標楷體" w:hAnsi="標楷體"/>
          <w:kern w:val="0"/>
          <w:sz w:val="28"/>
          <w:szCs w:val="28"/>
        </w:rPr>
        <w:t>政府資料開放平臺（data.gov.tw）</w:t>
      </w:r>
      <w:r w:rsidR="000F3568">
        <w:rPr>
          <w:rFonts w:ascii="標楷體" w:eastAsia="標楷體" w:hAnsi="標楷體" w:hint="eastAsia"/>
          <w:kern w:val="0"/>
          <w:sz w:val="28"/>
          <w:szCs w:val="28"/>
        </w:rPr>
        <w:t>103年度</w:t>
      </w:r>
      <w:r w:rsidR="00610BD4" w:rsidRPr="00300CB0">
        <w:rPr>
          <w:rFonts w:ascii="標楷體" w:eastAsia="標楷體" w:hAnsi="標楷體"/>
          <w:kern w:val="0"/>
          <w:sz w:val="28"/>
          <w:szCs w:val="28"/>
        </w:rPr>
        <w:t>預計開放資料集清單</w:t>
      </w:r>
      <w:r w:rsidR="00610BD4" w:rsidRPr="00300CB0">
        <w:rPr>
          <w:rFonts w:ascii="標楷體" w:eastAsia="標楷體" w:hAnsi="標楷體" w:hint="eastAsia"/>
          <w:kern w:val="0"/>
          <w:sz w:val="28"/>
          <w:szCs w:val="28"/>
        </w:rPr>
        <w:t>辦理情形，以及今（</w:t>
      </w:r>
      <w:r w:rsidR="00610BD4" w:rsidRPr="00300CB0">
        <w:rPr>
          <w:rFonts w:ascii="標楷體" w:eastAsia="標楷體" w:hAnsi="標楷體" w:hint="eastAsia"/>
          <w:bCs/>
          <w:sz w:val="28"/>
          <w:szCs w:val="28"/>
        </w:rPr>
        <w:t>104）年</w:t>
      </w:r>
      <w:r w:rsidR="000F3568">
        <w:rPr>
          <w:rFonts w:ascii="標楷體" w:eastAsia="標楷體" w:hAnsi="標楷體" w:hint="eastAsia"/>
          <w:bCs/>
          <w:sz w:val="28"/>
          <w:szCs w:val="28"/>
        </w:rPr>
        <w:t>度預計</w:t>
      </w:r>
      <w:r w:rsidR="00610BD4" w:rsidRPr="00300CB0">
        <w:rPr>
          <w:rFonts w:ascii="標楷體" w:eastAsia="標楷體" w:hAnsi="標楷體"/>
          <w:kern w:val="0"/>
          <w:sz w:val="28"/>
          <w:szCs w:val="28"/>
        </w:rPr>
        <w:t>開放資料集清單</w:t>
      </w:r>
      <w:r w:rsidR="00610BD4" w:rsidRPr="00300CB0">
        <w:rPr>
          <w:rFonts w:ascii="標楷體" w:eastAsia="標楷體" w:hAnsi="標楷體" w:hint="eastAsia"/>
          <w:kern w:val="0"/>
          <w:sz w:val="28"/>
          <w:szCs w:val="28"/>
        </w:rPr>
        <w:t>，</w:t>
      </w:r>
      <w:r w:rsidR="00602EBB" w:rsidRPr="00300CB0">
        <w:rPr>
          <w:rFonts w:ascii="標楷體" w:eastAsia="標楷體" w:hAnsi="標楷體" w:hint="eastAsia"/>
          <w:kern w:val="0"/>
          <w:sz w:val="28"/>
          <w:szCs w:val="28"/>
        </w:rPr>
        <w:t>俾將「</w:t>
      </w:r>
      <w:r w:rsidR="00602EBB" w:rsidRPr="00300CB0">
        <w:rPr>
          <w:rFonts w:ascii="標楷體" w:eastAsia="標楷體" w:hAnsi="標楷體"/>
          <w:kern w:val="0"/>
          <w:sz w:val="28"/>
          <w:szCs w:val="28"/>
        </w:rPr>
        <w:t>預計開放資料集清單</w:t>
      </w:r>
      <w:r w:rsidR="00602EBB" w:rsidRPr="00300CB0">
        <w:rPr>
          <w:rFonts w:ascii="標楷體" w:eastAsia="標楷體" w:hAnsi="標楷體" w:hint="eastAsia"/>
          <w:kern w:val="0"/>
          <w:sz w:val="28"/>
          <w:szCs w:val="28"/>
        </w:rPr>
        <w:t>」更新至</w:t>
      </w:r>
      <w:r w:rsidR="00602EBB" w:rsidRPr="00300CB0">
        <w:rPr>
          <w:rFonts w:ascii="標楷體" w:eastAsia="標楷體" w:hAnsi="標楷體"/>
          <w:kern w:val="0"/>
          <w:sz w:val="28"/>
          <w:szCs w:val="28"/>
        </w:rPr>
        <w:t>政府資料開放平臺</w:t>
      </w:r>
      <w:r w:rsidR="00610BD4" w:rsidRPr="00300CB0">
        <w:rPr>
          <w:rFonts w:ascii="標楷體" w:eastAsia="標楷體" w:hAnsi="標楷體" w:hint="eastAsia"/>
          <w:sz w:val="28"/>
          <w:szCs w:val="28"/>
        </w:rPr>
        <w:t>。</w:t>
      </w:r>
    </w:p>
    <w:p w:rsidR="00B82F54" w:rsidRPr="00300CB0" w:rsidRDefault="00AC055B" w:rsidP="00111E2B">
      <w:pPr>
        <w:spacing w:line="460" w:lineRule="exact"/>
        <w:ind w:leftChars="331" w:left="2267" w:hangingChars="526" w:hanging="1473"/>
        <w:rPr>
          <w:rFonts w:ascii="標楷體" w:eastAsia="標楷體" w:hAnsi="標楷體"/>
          <w:bCs/>
          <w:sz w:val="28"/>
          <w:szCs w:val="28"/>
        </w:rPr>
      </w:pPr>
      <w:r w:rsidRPr="00300CB0">
        <w:rPr>
          <w:rFonts w:ascii="標楷體" w:eastAsia="標楷體" w:hAnsi="標楷體" w:hint="eastAsia"/>
          <w:bCs/>
          <w:sz w:val="28"/>
          <w:szCs w:val="28"/>
        </w:rPr>
        <w:t>主席裁示</w:t>
      </w:r>
      <w:r w:rsidR="0094530D" w:rsidRPr="00300CB0">
        <w:rPr>
          <w:rFonts w:ascii="標楷體" w:eastAsia="標楷體" w:hAnsi="標楷體" w:hint="eastAsia"/>
          <w:bCs/>
          <w:sz w:val="28"/>
          <w:szCs w:val="28"/>
        </w:rPr>
        <w:t>：</w:t>
      </w:r>
      <w:r w:rsidR="0094530D" w:rsidRPr="00300CB0">
        <w:rPr>
          <w:rFonts w:ascii="標楷體" w:eastAsia="標楷體" w:hAnsi="標楷體" w:hint="eastAsia"/>
          <w:bCs/>
          <w:sz w:val="28"/>
          <w:szCs w:val="28"/>
        </w:rPr>
        <w:tab/>
      </w:r>
      <w:r w:rsidR="00FE350E">
        <w:rPr>
          <w:rFonts w:ascii="標楷體" w:eastAsia="標楷體" w:hAnsi="標楷體" w:hint="eastAsia"/>
          <w:bCs/>
          <w:sz w:val="28"/>
          <w:szCs w:val="28"/>
        </w:rPr>
        <w:t>有關</w:t>
      </w:r>
      <w:r w:rsidR="00493FB6" w:rsidRPr="00300CB0">
        <w:rPr>
          <w:rFonts w:ascii="標楷體" w:eastAsia="標楷體" w:hAnsi="標楷體" w:hint="eastAsia"/>
          <w:bCs/>
          <w:sz w:val="28"/>
          <w:szCs w:val="28"/>
        </w:rPr>
        <w:t>「本部及</w:t>
      </w:r>
      <w:r w:rsidR="00493FB6" w:rsidRPr="00300CB0">
        <w:rPr>
          <w:rFonts w:ascii="標楷體" w:eastAsia="標楷體" w:hAnsi="標楷體"/>
          <w:kern w:val="0"/>
          <w:sz w:val="28"/>
          <w:szCs w:val="28"/>
        </w:rPr>
        <w:t>所屬機關資料開放推動成果</w:t>
      </w:r>
      <w:r w:rsidR="00493FB6" w:rsidRPr="00300CB0">
        <w:rPr>
          <w:rFonts w:ascii="標楷體" w:eastAsia="標楷體" w:hAnsi="標楷體" w:hint="eastAsia"/>
          <w:kern w:val="0"/>
          <w:sz w:val="28"/>
          <w:szCs w:val="28"/>
        </w:rPr>
        <w:t>」與「</w:t>
      </w:r>
      <w:r w:rsidR="00493FB6" w:rsidRPr="00300CB0">
        <w:rPr>
          <w:rFonts w:ascii="標楷體" w:eastAsia="標楷體" w:hAnsi="標楷體"/>
          <w:kern w:val="0"/>
          <w:sz w:val="28"/>
          <w:szCs w:val="28"/>
        </w:rPr>
        <w:t>預計開放資料集清單</w:t>
      </w:r>
      <w:r w:rsidR="00493FB6" w:rsidRPr="00300CB0">
        <w:rPr>
          <w:rFonts w:ascii="標楷體" w:eastAsia="標楷體" w:hAnsi="標楷體" w:hint="eastAsia"/>
          <w:kern w:val="0"/>
          <w:sz w:val="28"/>
          <w:szCs w:val="28"/>
        </w:rPr>
        <w:t>」</w:t>
      </w:r>
      <w:r w:rsidR="00FE350E">
        <w:rPr>
          <w:rFonts w:ascii="標楷體" w:eastAsia="標楷體" w:hAnsi="標楷體" w:hint="eastAsia"/>
          <w:kern w:val="0"/>
          <w:sz w:val="28"/>
          <w:szCs w:val="28"/>
        </w:rPr>
        <w:t>洽悉</w:t>
      </w:r>
      <w:r w:rsidR="0094530D" w:rsidRPr="00300CB0">
        <w:rPr>
          <w:rFonts w:ascii="標楷體" w:eastAsia="標楷體" w:hAnsi="標楷體" w:hint="eastAsia"/>
          <w:bCs/>
          <w:sz w:val="28"/>
          <w:szCs w:val="28"/>
        </w:rPr>
        <w:t>。</w:t>
      </w:r>
    </w:p>
    <w:p w:rsidR="008225BD" w:rsidRPr="00300CB0" w:rsidRDefault="008225BD" w:rsidP="008225BD">
      <w:pPr>
        <w:spacing w:line="460" w:lineRule="exact"/>
        <w:rPr>
          <w:rFonts w:ascii="標楷體" w:eastAsia="標楷體" w:hAnsi="標楷體"/>
          <w:sz w:val="32"/>
          <w:szCs w:val="32"/>
        </w:rPr>
      </w:pPr>
      <w:r w:rsidRPr="00300CB0">
        <w:rPr>
          <w:rFonts w:ascii="標楷體" w:eastAsia="標楷體" w:hAnsi="標楷體" w:hint="eastAsia"/>
          <w:sz w:val="32"/>
          <w:szCs w:val="32"/>
        </w:rPr>
        <w:t>柒、討論事項：</w:t>
      </w:r>
    </w:p>
    <w:p w:rsidR="006262FE" w:rsidRPr="00300CB0" w:rsidRDefault="006262FE" w:rsidP="006262FE">
      <w:pPr>
        <w:spacing w:line="500" w:lineRule="exact"/>
        <w:ind w:leftChars="200" w:left="1601" w:hangingChars="400" w:hanging="1121"/>
        <w:rPr>
          <w:rFonts w:ascii="標楷體" w:eastAsia="標楷體" w:hAnsi="標楷體"/>
          <w:b/>
          <w:sz w:val="28"/>
          <w:szCs w:val="28"/>
        </w:rPr>
      </w:pPr>
      <w:r w:rsidRPr="00300CB0">
        <w:rPr>
          <w:rFonts w:ascii="標楷體" w:eastAsia="標楷體" w:hAnsi="標楷體" w:hint="eastAsia"/>
          <w:b/>
          <w:sz w:val="28"/>
          <w:szCs w:val="28"/>
        </w:rPr>
        <w:t>案由一：有關本部及所屬機關</w:t>
      </w:r>
      <w:r w:rsidRPr="00300CB0">
        <w:rPr>
          <w:rFonts w:ascii="標楷體" w:eastAsia="標楷體" w:hAnsi="標楷體" w:hint="eastAsia"/>
          <w:b/>
          <w:bCs/>
          <w:sz w:val="28"/>
          <w:szCs w:val="28"/>
        </w:rPr>
        <w:t>資料開放行動策略規劃內容，提請討論。</w:t>
      </w:r>
    </w:p>
    <w:p w:rsidR="006262FE" w:rsidRPr="00300CB0" w:rsidRDefault="006262FE" w:rsidP="006262FE">
      <w:pPr>
        <w:spacing w:line="500" w:lineRule="exact"/>
        <w:ind w:leftChars="200" w:left="1600" w:hangingChars="400" w:hanging="1120"/>
        <w:rPr>
          <w:rFonts w:ascii="標楷體" w:eastAsia="標楷體" w:hAnsi="標楷體"/>
          <w:sz w:val="28"/>
          <w:szCs w:val="28"/>
        </w:rPr>
      </w:pPr>
      <w:r w:rsidRPr="00300CB0">
        <w:rPr>
          <w:rFonts w:ascii="標楷體" w:eastAsia="標楷體" w:hAnsi="標楷體" w:hint="eastAsia"/>
          <w:sz w:val="28"/>
          <w:szCs w:val="28"/>
        </w:rPr>
        <w:t>說　明：</w:t>
      </w:r>
    </w:p>
    <w:p w:rsidR="0033526E" w:rsidRPr="00300CB0" w:rsidRDefault="0033526E" w:rsidP="00A72505">
      <w:pPr>
        <w:pStyle w:val="af"/>
        <w:numPr>
          <w:ilvl w:val="0"/>
          <w:numId w:val="5"/>
        </w:numPr>
        <w:spacing w:line="500" w:lineRule="exact"/>
        <w:ind w:leftChars="0" w:left="1560" w:hanging="851"/>
        <w:jc w:val="both"/>
        <w:rPr>
          <w:rFonts w:ascii="標楷體" w:eastAsia="標楷體" w:hAnsi="標楷體"/>
          <w:sz w:val="28"/>
          <w:szCs w:val="28"/>
        </w:rPr>
      </w:pPr>
      <w:r w:rsidRPr="00300CB0">
        <w:rPr>
          <w:rFonts w:ascii="標楷體" w:eastAsia="標楷體" w:hAnsi="標楷體" w:hint="eastAsia"/>
          <w:kern w:val="0"/>
          <w:sz w:val="28"/>
          <w:szCs w:val="28"/>
        </w:rPr>
        <w:t>依104年度行政院資料開放諮詢小組第1次會議紀錄：請各部會強化所屬人員之政府資料開放意識與文化，並以部會為核心，統一訂定部會及其所屬之資料開放行動策略，內容至少包含執行策略、績效目標、開放期程、績效評估等面向，經部會資料開放諮詢小組審核通過，並提報行政院資料開放諮詢小組同意後，公開於機關網站及政府資料開放平臺(data.gov.tw)。</w:t>
      </w:r>
      <w:r w:rsidR="006262FE" w:rsidRPr="00300CB0">
        <w:rPr>
          <w:rFonts w:ascii="標楷體" w:eastAsia="標楷體" w:hAnsi="標楷體" w:hint="eastAsia"/>
          <w:kern w:val="0"/>
          <w:sz w:val="28"/>
          <w:szCs w:val="28"/>
        </w:rPr>
        <w:t>依「政府資料開放諮詢小組設置要點」（下稱設置要點）規定，中央二級資料開放諮詢小組須擬訂</w:t>
      </w:r>
      <w:r w:rsidR="006262FE" w:rsidRPr="00300CB0">
        <w:rPr>
          <w:rFonts w:ascii="標楷體" w:eastAsia="標楷體" w:hAnsi="標楷體" w:hint="eastAsia"/>
          <w:sz w:val="28"/>
          <w:szCs w:val="28"/>
        </w:rPr>
        <w:t>本部及所屬機關之資料開放行動策略，強化政府資料開放質與量、建立推廣及績效管理機制。</w:t>
      </w:r>
    </w:p>
    <w:p w:rsidR="0033526E" w:rsidRPr="00300CB0" w:rsidRDefault="0033526E" w:rsidP="0033526E">
      <w:pPr>
        <w:pStyle w:val="af"/>
        <w:numPr>
          <w:ilvl w:val="0"/>
          <w:numId w:val="5"/>
        </w:numPr>
        <w:spacing w:line="500" w:lineRule="exact"/>
        <w:ind w:leftChars="0" w:left="1560" w:hanging="851"/>
        <w:rPr>
          <w:rFonts w:ascii="標楷體" w:eastAsia="標楷體" w:hAnsi="標楷體"/>
          <w:kern w:val="0"/>
          <w:sz w:val="28"/>
          <w:szCs w:val="28"/>
        </w:rPr>
      </w:pPr>
      <w:r w:rsidRPr="00300CB0">
        <w:rPr>
          <w:rFonts w:ascii="標楷體" w:eastAsia="標楷體" w:hAnsi="標楷體" w:hint="eastAsia"/>
          <w:kern w:val="0"/>
          <w:sz w:val="28"/>
          <w:szCs w:val="28"/>
        </w:rPr>
        <w:t>由</w:t>
      </w:r>
      <w:r w:rsidRPr="00300CB0">
        <w:rPr>
          <w:rFonts w:ascii="標楷體" w:eastAsia="標楷體" w:hAnsi="標楷體" w:hint="eastAsia"/>
          <w:sz w:val="28"/>
          <w:szCs w:val="28"/>
        </w:rPr>
        <w:t>幕僚單位（資訊處）</w:t>
      </w:r>
      <w:r w:rsidR="006262FE" w:rsidRPr="00300CB0">
        <w:rPr>
          <w:rFonts w:ascii="標楷體" w:eastAsia="標楷體" w:hAnsi="標楷體" w:hint="eastAsia"/>
          <w:kern w:val="0"/>
          <w:sz w:val="28"/>
          <w:szCs w:val="28"/>
        </w:rPr>
        <w:t>就</w:t>
      </w:r>
      <w:r w:rsidR="006262FE" w:rsidRPr="00300CB0">
        <w:rPr>
          <w:rFonts w:ascii="標楷體" w:eastAsia="標楷體" w:hAnsi="標楷體" w:hint="eastAsia"/>
          <w:sz w:val="28"/>
          <w:szCs w:val="28"/>
        </w:rPr>
        <w:t>本部及所屬機關之資料開放行動策略規劃內容進行報告，俾利</w:t>
      </w:r>
      <w:r w:rsidR="006262FE" w:rsidRPr="00300CB0">
        <w:rPr>
          <w:rFonts w:ascii="標楷體" w:eastAsia="標楷體" w:hAnsi="標楷體" w:hint="eastAsia"/>
          <w:kern w:val="0"/>
          <w:sz w:val="28"/>
          <w:szCs w:val="28"/>
        </w:rPr>
        <w:t>本部諮詢小組委員審核確認。</w:t>
      </w:r>
    </w:p>
    <w:p w:rsidR="00544A78" w:rsidRPr="00300CB0" w:rsidRDefault="002219EE" w:rsidP="0033526E">
      <w:pPr>
        <w:spacing w:line="460" w:lineRule="exact"/>
        <w:ind w:leftChars="200" w:left="1558" w:hangingChars="385" w:hanging="1078"/>
        <w:rPr>
          <w:rFonts w:ascii="標楷體" w:eastAsia="標楷體" w:hAnsi="標楷體"/>
          <w:sz w:val="28"/>
          <w:szCs w:val="28"/>
        </w:rPr>
      </w:pPr>
      <w:r w:rsidRPr="00300CB0">
        <w:rPr>
          <w:rFonts w:ascii="標楷體" w:eastAsia="標楷體" w:hAnsi="標楷體" w:hint="eastAsia"/>
          <w:sz w:val="28"/>
          <w:szCs w:val="28"/>
        </w:rPr>
        <w:t>決　議</w:t>
      </w:r>
      <w:r w:rsidR="00905BDC" w:rsidRPr="00300CB0">
        <w:rPr>
          <w:rFonts w:ascii="標楷體" w:eastAsia="標楷體" w:hAnsi="標楷體" w:hint="eastAsia"/>
          <w:sz w:val="28"/>
          <w:szCs w:val="28"/>
        </w:rPr>
        <w:t>：</w:t>
      </w:r>
      <w:r w:rsidRPr="00300CB0">
        <w:rPr>
          <w:rFonts w:ascii="標楷體" w:eastAsia="標楷體" w:hAnsi="標楷體" w:hint="eastAsia"/>
          <w:sz w:val="28"/>
          <w:szCs w:val="28"/>
        </w:rPr>
        <w:t>「本部及所屬機關之資料開放行動策略」</w:t>
      </w:r>
      <w:r w:rsidR="00A13864">
        <w:rPr>
          <w:rFonts w:ascii="標楷體" w:eastAsia="標楷體" w:hAnsi="標楷體" w:hint="eastAsia"/>
          <w:sz w:val="28"/>
          <w:szCs w:val="28"/>
        </w:rPr>
        <w:t>審核</w:t>
      </w:r>
      <w:r w:rsidR="00FE350E">
        <w:rPr>
          <w:rFonts w:ascii="標楷體" w:eastAsia="標楷體" w:hAnsi="標楷體" w:hint="eastAsia"/>
          <w:sz w:val="28"/>
          <w:szCs w:val="28"/>
        </w:rPr>
        <w:t>通過</w:t>
      </w:r>
      <w:r w:rsidRPr="00300CB0">
        <w:rPr>
          <w:rFonts w:ascii="標楷體" w:eastAsia="標楷體" w:hAnsi="標楷體" w:hint="eastAsia"/>
          <w:sz w:val="28"/>
          <w:szCs w:val="28"/>
        </w:rPr>
        <w:t>，惟</w:t>
      </w:r>
      <w:r w:rsidR="00544A78" w:rsidRPr="00300CB0">
        <w:rPr>
          <w:rFonts w:ascii="標楷體" w:eastAsia="標楷體" w:hAnsi="標楷體" w:hint="eastAsia"/>
          <w:sz w:val="28"/>
          <w:szCs w:val="28"/>
        </w:rPr>
        <w:t>各委員</w:t>
      </w:r>
      <w:r w:rsidR="00493FB6" w:rsidRPr="00300CB0">
        <w:rPr>
          <w:rFonts w:ascii="標楷體" w:eastAsia="標楷體" w:hAnsi="標楷體" w:hint="eastAsia"/>
          <w:sz w:val="28"/>
          <w:szCs w:val="28"/>
        </w:rPr>
        <w:t>會後</w:t>
      </w:r>
      <w:r w:rsidRPr="00300CB0">
        <w:rPr>
          <w:rFonts w:ascii="標楷體" w:eastAsia="標楷體" w:hAnsi="標楷體" w:hint="eastAsia"/>
          <w:sz w:val="28"/>
          <w:szCs w:val="28"/>
        </w:rPr>
        <w:t>若</w:t>
      </w:r>
      <w:r w:rsidR="00544A78" w:rsidRPr="00300CB0">
        <w:rPr>
          <w:rFonts w:ascii="標楷體" w:eastAsia="標楷體" w:hAnsi="標楷體" w:hint="eastAsia"/>
          <w:sz w:val="28"/>
          <w:szCs w:val="28"/>
        </w:rPr>
        <w:t>有</w:t>
      </w:r>
      <w:r w:rsidRPr="00300CB0">
        <w:rPr>
          <w:rFonts w:ascii="標楷體" w:eastAsia="標楷體" w:hAnsi="標楷體" w:hint="eastAsia"/>
          <w:sz w:val="28"/>
          <w:szCs w:val="28"/>
        </w:rPr>
        <w:t>修正意見，</w:t>
      </w:r>
      <w:r w:rsidR="00544A78" w:rsidRPr="00300CB0">
        <w:rPr>
          <w:rFonts w:ascii="標楷體" w:eastAsia="標楷體" w:hAnsi="標楷體" w:hint="eastAsia"/>
          <w:sz w:val="28"/>
          <w:szCs w:val="28"/>
        </w:rPr>
        <w:t>請</w:t>
      </w:r>
      <w:r w:rsidRPr="00300CB0">
        <w:rPr>
          <w:rFonts w:ascii="標楷體" w:eastAsia="標楷體" w:hAnsi="標楷體" w:hint="eastAsia"/>
          <w:sz w:val="28"/>
          <w:szCs w:val="28"/>
        </w:rPr>
        <w:t>於</w:t>
      </w:r>
      <w:r w:rsidR="00544A78" w:rsidRPr="00300CB0">
        <w:rPr>
          <w:rFonts w:ascii="標楷體" w:eastAsia="標楷體" w:hAnsi="標楷體" w:hint="eastAsia"/>
          <w:sz w:val="28"/>
          <w:szCs w:val="28"/>
        </w:rPr>
        <w:t>104年6月23日中午前</w:t>
      </w:r>
      <w:r w:rsidRPr="00300CB0">
        <w:rPr>
          <w:rFonts w:ascii="標楷體" w:eastAsia="標楷體" w:hAnsi="標楷體" w:hint="eastAsia"/>
          <w:sz w:val="28"/>
          <w:szCs w:val="28"/>
        </w:rPr>
        <w:t>提供</w:t>
      </w:r>
      <w:r w:rsidR="00FE350E">
        <w:rPr>
          <w:rFonts w:ascii="標楷體" w:eastAsia="標楷體" w:hAnsi="標楷體" w:hint="eastAsia"/>
          <w:sz w:val="28"/>
          <w:szCs w:val="28"/>
        </w:rPr>
        <w:t>本小組</w:t>
      </w:r>
      <w:r w:rsidRPr="00300CB0">
        <w:rPr>
          <w:rFonts w:ascii="標楷體" w:eastAsia="標楷體" w:hAnsi="標楷體" w:hint="eastAsia"/>
          <w:sz w:val="28"/>
          <w:szCs w:val="28"/>
        </w:rPr>
        <w:t>幕僚單位（資訊處）</w:t>
      </w:r>
      <w:r w:rsidR="0018624A">
        <w:rPr>
          <w:rFonts w:ascii="標楷體" w:eastAsia="標楷體" w:hAnsi="標楷體" w:hint="eastAsia"/>
          <w:sz w:val="28"/>
          <w:szCs w:val="28"/>
        </w:rPr>
        <w:t>彙辦</w:t>
      </w:r>
      <w:r w:rsidR="000F3568">
        <w:rPr>
          <w:rFonts w:ascii="標楷體" w:eastAsia="標楷體" w:hAnsi="標楷體" w:hint="eastAsia"/>
          <w:sz w:val="28"/>
          <w:szCs w:val="28"/>
        </w:rPr>
        <w:t>後</w:t>
      </w:r>
      <w:r w:rsidR="0033526E" w:rsidRPr="00300CB0">
        <w:rPr>
          <w:rFonts w:ascii="標楷體" w:eastAsia="標楷體" w:hAnsi="標楷體" w:hint="eastAsia"/>
          <w:sz w:val="28"/>
          <w:szCs w:val="28"/>
        </w:rPr>
        <w:t>，</w:t>
      </w:r>
      <w:r w:rsidRPr="00300CB0">
        <w:rPr>
          <w:rFonts w:ascii="標楷體" w:eastAsia="標楷體" w:hAnsi="標楷體" w:hint="eastAsia"/>
          <w:sz w:val="28"/>
          <w:szCs w:val="28"/>
        </w:rPr>
        <w:t>再提</w:t>
      </w:r>
      <w:r w:rsidR="0033526E" w:rsidRPr="00300CB0">
        <w:rPr>
          <w:rFonts w:ascii="標楷體" w:eastAsia="標楷體" w:hAnsi="標楷體" w:hint="eastAsia"/>
          <w:kern w:val="0"/>
          <w:sz w:val="28"/>
          <w:szCs w:val="28"/>
        </w:rPr>
        <w:t>報行政院資料開放諮詢小組</w:t>
      </w:r>
      <w:r w:rsidR="00544A78" w:rsidRPr="00300CB0">
        <w:rPr>
          <w:rFonts w:ascii="標楷體" w:eastAsia="標楷體" w:hAnsi="標楷體" w:hint="eastAsia"/>
          <w:sz w:val="28"/>
          <w:szCs w:val="28"/>
        </w:rPr>
        <w:t>。</w:t>
      </w:r>
    </w:p>
    <w:p w:rsidR="001C032C" w:rsidRPr="00300CB0" w:rsidRDefault="00584C22" w:rsidP="006262FE">
      <w:pPr>
        <w:spacing w:line="460" w:lineRule="exact"/>
        <w:ind w:leftChars="200" w:left="1601" w:hangingChars="400" w:hanging="1121"/>
        <w:rPr>
          <w:rFonts w:ascii="標楷體" w:eastAsia="標楷體" w:hAnsi="標楷體"/>
          <w:b/>
          <w:sz w:val="28"/>
          <w:szCs w:val="28"/>
        </w:rPr>
      </w:pPr>
      <w:r w:rsidRPr="00300CB0">
        <w:rPr>
          <w:rFonts w:ascii="標楷體" w:eastAsia="標楷體" w:hAnsi="標楷體" w:hint="eastAsia"/>
          <w:b/>
          <w:sz w:val="28"/>
          <w:szCs w:val="28"/>
        </w:rPr>
        <w:t>案由</w:t>
      </w:r>
      <w:r w:rsidR="006262FE" w:rsidRPr="00300CB0">
        <w:rPr>
          <w:rFonts w:ascii="標楷體" w:eastAsia="標楷體" w:hAnsi="標楷體" w:hint="eastAsia"/>
          <w:b/>
          <w:sz w:val="28"/>
          <w:szCs w:val="28"/>
        </w:rPr>
        <w:t>二</w:t>
      </w:r>
      <w:r w:rsidRPr="00300CB0">
        <w:rPr>
          <w:rFonts w:ascii="標楷體" w:eastAsia="標楷體" w:hAnsi="標楷體" w:hint="eastAsia"/>
          <w:b/>
          <w:sz w:val="28"/>
          <w:szCs w:val="28"/>
        </w:rPr>
        <w:t>：</w:t>
      </w:r>
      <w:r w:rsidR="001C032C" w:rsidRPr="00300CB0">
        <w:rPr>
          <w:rFonts w:ascii="標楷體" w:eastAsia="標楷體" w:hAnsi="標楷體" w:hint="eastAsia"/>
          <w:b/>
          <w:sz w:val="28"/>
          <w:szCs w:val="28"/>
        </w:rPr>
        <w:t>有關毒品成癮者單一窗口服務決策支援系統之統計資料開放乙案，提請討論。</w:t>
      </w:r>
    </w:p>
    <w:p w:rsidR="006262FE" w:rsidRPr="00300CB0" w:rsidRDefault="006262FE" w:rsidP="006262FE">
      <w:pPr>
        <w:spacing w:line="500" w:lineRule="exact"/>
        <w:ind w:leftChars="200" w:left="480" w:rightChars="-59" w:right="-142"/>
        <w:rPr>
          <w:rFonts w:ascii="標楷體" w:eastAsia="標楷體" w:hAnsi="標楷體"/>
          <w:sz w:val="28"/>
          <w:szCs w:val="28"/>
        </w:rPr>
      </w:pPr>
      <w:r w:rsidRPr="00300CB0">
        <w:rPr>
          <w:rFonts w:ascii="標楷體" w:eastAsia="標楷體" w:hAnsi="標楷體" w:hint="eastAsia"/>
          <w:sz w:val="28"/>
          <w:szCs w:val="28"/>
        </w:rPr>
        <w:t>說</w:t>
      </w:r>
      <w:r w:rsidR="0033526E" w:rsidRPr="00300CB0">
        <w:rPr>
          <w:rFonts w:ascii="標楷體" w:eastAsia="標楷體" w:hAnsi="標楷體" w:hint="eastAsia"/>
          <w:sz w:val="28"/>
          <w:szCs w:val="28"/>
        </w:rPr>
        <w:t xml:space="preserve">　</w:t>
      </w:r>
      <w:r w:rsidRPr="00300CB0">
        <w:rPr>
          <w:rFonts w:ascii="標楷體" w:eastAsia="標楷體" w:hAnsi="標楷體" w:hint="eastAsia"/>
          <w:sz w:val="28"/>
          <w:szCs w:val="28"/>
        </w:rPr>
        <w:t>明：</w:t>
      </w:r>
    </w:p>
    <w:p w:rsidR="006262FE" w:rsidRPr="00300CB0" w:rsidRDefault="006262FE" w:rsidP="00FA6263">
      <w:pPr>
        <w:spacing w:line="500" w:lineRule="exact"/>
        <w:ind w:leftChars="200" w:left="1275" w:hangingChars="284" w:hanging="795"/>
        <w:rPr>
          <w:rFonts w:ascii="標楷體" w:eastAsia="標楷體" w:hAnsi="標楷體"/>
          <w:sz w:val="28"/>
          <w:szCs w:val="28"/>
        </w:rPr>
      </w:pPr>
      <w:r w:rsidRPr="00300CB0">
        <w:rPr>
          <w:rFonts w:ascii="標楷體" w:eastAsia="標楷體" w:hAnsi="標楷體" w:hint="eastAsia"/>
          <w:sz w:val="28"/>
          <w:szCs w:val="28"/>
        </w:rPr>
        <w:t>（一）</w:t>
      </w:r>
      <w:r w:rsidR="00FA6263" w:rsidRPr="00300CB0">
        <w:rPr>
          <w:rFonts w:ascii="標楷體" w:eastAsia="標楷體" w:hAnsi="標楷體" w:hint="eastAsia"/>
          <w:sz w:val="28"/>
          <w:szCs w:val="28"/>
        </w:rPr>
        <w:t>「毒品成癮者單一窗口服務決策支援系統」（下稱決策支援系統）設有數項全國及各縣市毒防中心績效指標，供各相關部會及毒防中心參考使用。</w:t>
      </w:r>
    </w:p>
    <w:p w:rsidR="006262FE" w:rsidRPr="00300CB0" w:rsidRDefault="006262FE" w:rsidP="006262FE">
      <w:pPr>
        <w:spacing w:line="500" w:lineRule="exact"/>
        <w:ind w:leftChars="200" w:left="1275" w:hangingChars="284" w:hanging="795"/>
        <w:rPr>
          <w:rFonts w:ascii="標楷體" w:eastAsia="標楷體" w:hAnsi="標楷體"/>
          <w:sz w:val="28"/>
          <w:szCs w:val="28"/>
        </w:rPr>
      </w:pPr>
      <w:r w:rsidRPr="00300CB0">
        <w:rPr>
          <w:rFonts w:ascii="標楷體" w:eastAsia="標楷體" w:hAnsi="標楷體" w:hint="eastAsia"/>
          <w:sz w:val="28"/>
          <w:szCs w:val="28"/>
        </w:rPr>
        <w:t>（二）本部毒品成癮者單一窗口服務系統專案小組第7次會議，就決策支援系統各項績效指標項目之資料開放決議事項如下：</w:t>
      </w:r>
    </w:p>
    <w:p w:rsidR="006262FE" w:rsidRPr="00300CB0" w:rsidRDefault="00A72505" w:rsidP="00A72505">
      <w:pPr>
        <w:spacing w:line="500" w:lineRule="exact"/>
        <w:ind w:leftChars="494" w:left="1556" w:hangingChars="132" w:hanging="370"/>
        <w:jc w:val="both"/>
        <w:rPr>
          <w:rFonts w:ascii="標楷體" w:eastAsia="標楷體" w:hAnsi="標楷體"/>
          <w:sz w:val="28"/>
          <w:szCs w:val="28"/>
        </w:rPr>
      </w:pPr>
      <w:r>
        <w:rPr>
          <w:rFonts w:ascii="標楷體" w:eastAsia="標楷體" w:hAnsi="標楷體" w:hint="eastAsia"/>
          <w:sz w:val="28"/>
          <w:szCs w:val="28"/>
        </w:rPr>
        <w:t>1、</w:t>
      </w:r>
      <w:r w:rsidR="006262FE" w:rsidRPr="00300CB0">
        <w:rPr>
          <w:rFonts w:ascii="標楷體" w:eastAsia="標楷體" w:hAnsi="標楷體" w:hint="eastAsia"/>
          <w:sz w:val="28"/>
          <w:szCs w:val="28"/>
        </w:rPr>
        <w:t>資料來源為本部及所屬機關：請保護司於本次會議說明，可開放指標項目之預計開放期程，以及不可開放指標項目之不可開放理由，俾利提會討論。</w:t>
      </w:r>
    </w:p>
    <w:p w:rsidR="00E23E2D" w:rsidRPr="00300CB0" w:rsidRDefault="00A72505" w:rsidP="00A72505">
      <w:pPr>
        <w:spacing w:line="460" w:lineRule="exact"/>
        <w:ind w:leftChars="495" w:left="1558" w:hangingChars="132" w:hanging="370"/>
        <w:jc w:val="both"/>
        <w:rPr>
          <w:rFonts w:ascii="標楷體" w:eastAsia="標楷體" w:hAnsi="標楷體"/>
          <w:bCs/>
          <w:sz w:val="28"/>
          <w:szCs w:val="28"/>
        </w:rPr>
      </w:pPr>
      <w:r>
        <w:rPr>
          <w:rFonts w:ascii="標楷體" w:eastAsia="標楷體" w:hAnsi="標楷體" w:hint="eastAsia"/>
          <w:sz w:val="28"/>
          <w:szCs w:val="28"/>
        </w:rPr>
        <w:t>2</w:t>
      </w:r>
      <w:r w:rsidR="006262FE" w:rsidRPr="00300CB0">
        <w:rPr>
          <w:rFonts w:ascii="標楷體" w:eastAsia="標楷體" w:hAnsi="標楷體" w:hint="eastAsia"/>
          <w:sz w:val="28"/>
          <w:szCs w:val="28"/>
        </w:rPr>
        <w:t>、資料來源為其他機關：由資料來源機關決定該指標項開放資料事宜。</w:t>
      </w:r>
      <w:r w:rsidR="00FA6263" w:rsidRPr="00300CB0">
        <w:rPr>
          <w:rFonts w:ascii="標楷體" w:eastAsia="標楷體" w:hAnsi="標楷體"/>
          <w:bCs/>
          <w:sz w:val="28"/>
          <w:szCs w:val="28"/>
        </w:rPr>
        <w:t xml:space="preserve"> </w:t>
      </w:r>
    </w:p>
    <w:p w:rsidR="00E23E2D" w:rsidRPr="00300CB0" w:rsidRDefault="00FA6263" w:rsidP="00A72505">
      <w:pPr>
        <w:spacing w:line="460" w:lineRule="exact"/>
        <w:ind w:leftChars="200" w:left="1558" w:hangingChars="385" w:hanging="1078"/>
        <w:jc w:val="both"/>
        <w:rPr>
          <w:rFonts w:ascii="標楷體" w:eastAsia="標楷體" w:hAnsi="標楷體"/>
          <w:sz w:val="28"/>
          <w:szCs w:val="28"/>
        </w:rPr>
      </w:pPr>
      <w:r w:rsidRPr="00300CB0">
        <w:rPr>
          <w:rFonts w:ascii="標楷體" w:eastAsia="標楷體" w:hAnsi="標楷體" w:hint="eastAsia"/>
          <w:bCs/>
          <w:sz w:val="28"/>
          <w:szCs w:val="28"/>
        </w:rPr>
        <w:t>決　議</w:t>
      </w:r>
      <w:r w:rsidR="00AC055B" w:rsidRPr="00300CB0">
        <w:rPr>
          <w:rFonts w:ascii="標楷體" w:eastAsia="標楷體" w:hAnsi="標楷體" w:hint="eastAsia"/>
          <w:bCs/>
          <w:sz w:val="28"/>
          <w:szCs w:val="28"/>
        </w:rPr>
        <w:t>：</w:t>
      </w:r>
      <w:r w:rsidR="00411D80" w:rsidRPr="00300CB0">
        <w:rPr>
          <w:rFonts w:ascii="標楷體" w:eastAsia="標楷體" w:hAnsi="標楷體" w:hint="eastAsia"/>
          <w:sz w:val="28"/>
          <w:szCs w:val="28"/>
        </w:rPr>
        <w:t>資料來源為</w:t>
      </w:r>
      <w:r w:rsidR="000F3568">
        <w:rPr>
          <w:rFonts w:ascii="標楷體" w:eastAsia="標楷體" w:hAnsi="標楷體" w:hint="eastAsia"/>
          <w:sz w:val="28"/>
          <w:szCs w:val="28"/>
        </w:rPr>
        <w:t>其他機關之績效指標項目，由資料來源機關決定該指標項開放資料事宜；</w:t>
      </w:r>
      <w:r w:rsidR="00411D80" w:rsidRPr="00300CB0">
        <w:rPr>
          <w:rFonts w:ascii="標楷體" w:eastAsia="標楷體" w:hAnsi="標楷體" w:hint="eastAsia"/>
          <w:sz w:val="28"/>
          <w:szCs w:val="28"/>
        </w:rPr>
        <w:t>至於</w:t>
      </w:r>
      <w:r w:rsidR="00A36DB8" w:rsidRPr="00300CB0">
        <w:rPr>
          <w:rFonts w:ascii="標楷體" w:eastAsia="標楷體" w:hAnsi="標楷體" w:hint="eastAsia"/>
          <w:sz w:val="28"/>
          <w:szCs w:val="28"/>
        </w:rPr>
        <w:t>資料來源為本部及所屬機關之績效指標項目，</w:t>
      </w:r>
      <w:r w:rsidR="005D1BFB" w:rsidRPr="00300CB0">
        <w:rPr>
          <w:rFonts w:ascii="標楷體" w:eastAsia="標楷體" w:hAnsi="標楷體" w:hint="eastAsia"/>
          <w:bCs/>
          <w:sz w:val="28"/>
          <w:szCs w:val="28"/>
        </w:rPr>
        <w:t>請</w:t>
      </w:r>
      <w:r w:rsidR="00E23E2D" w:rsidRPr="00300CB0">
        <w:rPr>
          <w:rFonts w:ascii="標楷體" w:eastAsia="標楷體" w:hAnsi="標楷體" w:hint="eastAsia"/>
          <w:sz w:val="28"/>
          <w:szCs w:val="28"/>
        </w:rPr>
        <w:t>保護司</w:t>
      </w:r>
      <w:r w:rsidR="00A36DB8" w:rsidRPr="00300CB0">
        <w:rPr>
          <w:rFonts w:ascii="標楷體" w:eastAsia="標楷體" w:hAnsi="標楷體" w:hint="eastAsia"/>
          <w:sz w:val="28"/>
          <w:szCs w:val="28"/>
        </w:rPr>
        <w:t>邀集</w:t>
      </w:r>
      <w:r w:rsidR="005D1BFB" w:rsidRPr="00300CB0">
        <w:rPr>
          <w:rFonts w:ascii="標楷體" w:eastAsia="標楷體" w:hAnsi="標楷體" w:hint="eastAsia"/>
          <w:sz w:val="28"/>
          <w:szCs w:val="28"/>
        </w:rPr>
        <w:t>相關單位，召開內部會議，</w:t>
      </w:r>
      <w:r w:rsidR="00A36DB8" w:rsidRPr="00300CB0">
        <w:rPr>
          <w:rFonts w:ascii="標楷體" w:eastAsia="標楷體" w:hAnsi="標楷體" w:hint="eastAsia"/>
          <w:sz w:val="28"/>
          <w:szCs w:val="28"/>
        </w:rPr>
        <w:t>俾</w:t>
      </w:r>
      <w:r w:rsidR="00E23E2D" w:rsidRPr="00300CB0">
        <w:rPr>
          <w:rFonts w:ascii="標楷體" w:eastAsia="標楷體" w:hAnsi="標楷體" w:hint="eastAsia"/>
          <w:sz w:val="28"/>
          <w:szCs w:val="28"/>
        </w:rPr>
        <w:t>釐清</w:t>
      </w:r>
      <w:r w:rsidR="00A36DB8" w:rsidRPr="00300CB0">
        <w:rPr>
          <w:rFonts w:ascii="標楷體" w:eastAsia="標楷體" w:hAnsi="標楷體" w:hint="eastAsia"/>
          <w:sz w:val="28"/>
          <w:szCs w:val="28"/>
        </w:rPr>
        <w:t>可開放指標之</w:t>
      </w:r>
      <w:r w:rsidR="00E23E2D" w:rsidRPr="00300CB0">
        <w:rPr>
          <w:rFonts w:ascii="標楷體" w:eastAsia="標楷體" w:hAnsi="標楷體" w:hint="eastAsia"/>
          <w:sz w:val="28"/>
          <w:szCs w:val="28"/>
        </w:rPr>
        <w:t>定義</w:t>
      </w:r>
      <w:r w:rsidR="0009790B" w:rsidRPr="00300CB0">
        <w:rPr>
          <w:rFonts w:ascii="標楷體" w:eastAsia="標楷體" w:hAnsi="標楷體" w:hint="eastAsia"/>
          <w:sz w:val="28"/>
          <w:szCs w:val="28"/>
        </w:rPr>
        <w:t>及意涵，以</w:t>
      </w:r>
      <w:r w:rsidR="005D1BFB" w:rsidRPr="00300CB0">
        <w:rPr>
          <w:rFonts w:ascii="標楷體" w:eastAsia="標楷體" w:hAnsi="標楷體" w:hint="eastAsia"/>
          <w:sz w:val="28"/>
          <w:szCs w:val="28"/>
        </w:rPr>
        <w:t>及</w:t>
      </w:r>
      <w:r w:rsidR="00A36DB8" w:rsidRPr="00300CB0">
        <w:rPr>
          <w:rFonts w:ascii="標楷體" w:eastAsia="標楷體" w:hAnsi="標楷體" w:hint="eastAsia"/>
          <w:sz w:val="28"/>
          <w:szCs w:val="28"/>
        </w:rPr>
        <w:t>指標</w:t>
      </w:r>
      <w:r w:rsidR="002E74BF" w:rsidRPr="00300CB0">
        <w:rPr>
          <w:rFonts w:ascii="標楷體" w:eastAsia="標楷體" w:hAnsi="標楷體" w:hint="eastAsia"/>
          <w:sz w:val="28"/>
          <w:szCs w:val="28"/>
        </w:rPr>
        <w:t>之不可開放</w:t>
      </w:r>
      <w:r w:rsidR="00411D80" w:rsidRPr="00300CB0">
        <w:rPr>
          <w:rFonts w:ascii="標楷體" w:eastAsia="標楷體" w:hAnsi="標楷體" w:hint="eastAsia"/>
          <w:sz w:val="28"/>
          <w:szCs w:val="28"/>
        </w:rPr>
        <w:t>的</w:t>
      </w:r>
      <w:r w:rsidR="005D1BFB" w:rsidRPr="00300CB0">
        <w:rPr>
          <w:rFonts w:ascii="標楷體" w:eastAsia="標楷體" w:hAnsi="標楷體" w:hint="eastAsia"/>
          <w:sz w:val="28"/>
          <w:szCs w:val="28"/>
        </w:rPr>
        <w:t>法律依據</w:t>
      </w:r>
      <w:r w:rsidR="002E74BF" w:rsidRPr="00300CB0">
        <w:rPr>
          <w:rFonts w:ascii="標楷體" w:eastAsia="標楷體" w:hAnsi="標楷體" w:hint="eastAsia"/>
          <w:sz w:val="28"/>
          <w:szCs w:val="28"/>
        </w:rPr>
        <w:t>，再</w:t>
      </w:r>
      <w:r w:rsidR="00736823" w:rsidRPr="00300CB0">
        <w:rPr>
          <w:rFonts w:ascii="標楷體" w:eastAsia="標楷體" w:hAnsi="標楷體" w:hint="eastAsia"/>
          <w:sz w:val="28"/>
          <w:szCs w:val="28"/>
        </w:rPr>
        <w:t>依</w:t>
      </w:r>
      <w:r w:rsidR="000F3568">
        <w:rPr>
          <w:rFonts w:ascii="標楷體" w:eastAsia="標楷體" w:hAnsi="標楷體" w:hint="eastAsia"/>
          <w:sz w:val="28"/>
          <w:szCs w:val="28"/>
        </w:rPr>
        <w:t>會議</w:t>
      </w:r>
      <w:r w:rsidR="0009790B" w:rsidRPr="00300CB0">
        <w:rPr>
          <w:rFonts w:ascii="標楷體" w:eastAsia="標楷體" w:hAnsi="標楷體" w:hint="eastAsia"/>
          <w:sz w:val="28"/>
          <w:szCs w:val="28"/>
        </w:rPr>
        <w:t>結</w:t>
      </w:r>
      <w:r w:rsidR="000F3568">
        <w:rPr>
          <w:rFonts w:ascii="標楷體" w:eastAsia="標楷體" w:hAnsi="標楷體" w:hint="eastAsia"/>
          <w:sz w:val="28"/>
          <w:szCs w:val="28"/>
        </w:rPr>
        <w:t>論</w:t>
      </w:r>
      <w:r w:rsidR="002E74BF" w:rsidRPr="00300CB0">
        <w:rPr>
          <w:rFonts w:ascii="標楷體" w:eastAsia="標楷體" w:hAnsi="標楷體" w:hint="eastAsia"/>
          <w:sz w:val="28"/>
          <w:szCs w:val="28"/>
        </w:rPr>
        <w:t>納入「本部及所屬機關業務系統資料集盤點清單」</w:t>
      </w:r>
      <w:r w:rsidR="000F3568">
        <w:rPr>
          <w:rFonts w:ascii="標楷體" w:eastAsia="標楷體" w:hAnsi="標楷體" w:hint="eastAsia"/>
          <w:sz w:val="28"/>
          <w:szCs w:val="28"/>
        </w:rPr>
        <w:t>，可</w:t>
      </w:r>
      <w:bookmarkStart w:id="0" w:name="_GoBack"/>
      <w:bookmarkEnd w:id="0"/>
      <w:r w:rsidR="000F3568">
        <w:rPr>
          <w:rFonts w:ascii="標楷體" w:eastAsia="標楷體" w:hAnsi="標楷體" w:hint="eastAsia"/>
          <w:sz w:val="28"/>
          <w:szCs w:val="28"/>
        </w:rPr>
        <w:t>開放資料集</w:t>
      </w:r>
      <w:r w:rsidR="0018624A">
        <w:rPr>
          <w:rFonts w:ascii="標楷體" w:eastAsia="標楷體" w:hAnsi="標楷體" w:hint="eastAsia"/>
          <w:sz w:val="28"/>
          <w:szCs w:val="28"/>
        </w:rPr>
        <w:t>請</w:t>
      </w:r>
      <w:r w:rsidR="002E74BF" w:rsidRPr="00300CB0">
        <w:rPr>
          <w:rFonts w:ascii="標楷體" w:eastAsia="標楷體" w:hAnsi="標楷體" w:hint="eastAsia"/>
          <w:sz w:val="28"/>
          <w:szCs w:val="28"/>
        </w:rPr>
        <w:t>依預計開放期程辦理開放</w:t>
      </w:r>
      <w:r w:rsidR="00E23E2D" w:rsidRPr="00300CB0">
        <w:rPr>
          <w:rFonts w:ascii="標楷體" w:eastAsia="標楷體" w:hAnsi="標楷體" w:hint="eastAsia"/>
          <w:sz w:val="28"/>
          <w:szCs w:val="28"/>
        </w:rPr>
        <w:t>。</w:t>
      </w:r>
    </w:p>
    <w:p w:rsidR="001C032C" w:rsidRPr="00300CB0" w:rsidRDefault="001C032C" w:rsidP="006262FE">
      <w:pPr>
        <w:spacing w:line="460" w:lineRule="exact"/>
        <w:ind w:leftChars="200" w:left="1601" w:hangingChars="400" w:hanging="1121"/>
        <w:rPr>
          <w:rFonts w:ascii="標楷體" w:eastAsia="標楷體" w:hAnsi="標楷體"/>
          <w:b/>
          <w:sz w:val="28"/>
          <w:szCs w:val="28"/>
        </w:rPr>
      </w:pPr>
      <w:r w:rsidRPr="00300CB0">
        <w:rPr>
          <w:rFonts w:ascii="標楷體" w:eastAsia="標楷體" w:hAnsi="標楷體" w:hint="eastAsia"/>
          <w:b/>
          <w:sz w:val="28"/>
          <w:szCs w:val="28"/>
        </w:rPr>
        <w:t>案由</w:t>
      </w:r>
      <w:r w:rsidR="006262FE" w:rsidRPr="00300CB0">
        <w:rPr>
          <w:rFonts w:ascii="標楷體" w:eastAsia="標楷體" w:hAnsi="標楷體" w:hint="eastAsia"/>
          <w:b/>
          <w:sz w:val="28"/>
          <w:szCs w:val="28"/>
        </w:rPr>
        <w:t>三</w:t>
      </w:r>
      <w:r w:rsidRPr="00300CB0">
        <w:rPr>
          <w:rFonts w:ascii="標楷體" w:eastAsia="標楷體" w:hAnsi="標楷體" w:hint="eastAsia"/>
          <w:b/>
          <w:sz w:val="28"/>
          <w:szCs w:val="28"/>
        </w:rPr>
        <w:t>：有關各機關（單位）提報之</w:t>
      </w:r>
      <w:r w:rsidRPr="00300CB0">
        <w:rPr>
          <w:rFonts w:ascii="標楷體" w:eastAsia="標楷體" w:hAnsi="標楷體" w:hint="eastAsia"/>
          <w:b/>
          <w:bCs/>
          <w:sz w:val="28"/>
          <w:szCs w:val="28"/>
        </w:rPr>
        <w:t>資料集盤點結果，</w:t>
      </w:r>
      <w:r w:rsidRPr="00300CB0">
        <w:rPr>
          <w:rFonts w:ascii="標楷體" w:eastAsia="標楷體" w:hAnsi="標楷體" w:hint="eastAsia"/>
          <w:b/>
          <w:sz w:val="28"/>
          <w:szCs w:val="28"/>
        </w:rPr>
        <w:t>涉及</w:t>
      </w:r>
      <w:r w:rsidRPr="00300CB0">
        <w:rPr>
          <w:rFonts w:ascii="標楷體" w:eastAsia="標楷體" w:hAnsi="標楷體" w:hint="eastAsia"/>
          <w:b/>
          <w:sz w:val="28"/>
          <w:szCs w:val="28"/>
        </w:rPr>
        <w:tab/>
        <w:t>資料集業管機關（單位）疑義部分？提請討論。</w:t>
      </w:r>
    </w:p>
    <w:p w:rsidR="005F2009" w:rsidRPr="00300CB0" w:rsidRDefault="00D30C5D" w:rsidP="005F2009">
      <w:pPr>
        <w:spacing w:line="460" w:lineRule="exact"/>
        <w:ind w:leftChars="200" w:left="1275" w:hangingChars="284" w:hanging="795"/>
        <w:rPr>
          <w:rFonts w:ascii="標楷體" w:eastAsia="標楷體" w:hAnsi="標楷體"/>
          <w:sz w:val="28"/>
          <w:szCs w:val="28"/>
        </w:rPr>
      </w:pPr>
      <w:r w:rsidRPr="00300CB0">
        <w:rPr>
          <w:rFonts w:ascii="標楷體" w:eastAsia="標楷體" w:hAnsi="標楷體" w:hint="eastAsia"/>
          <w:sz w:val="28"/>
          <w:szCs w:val="28"/>
        </w:rPr>
        <w:t>說</w:t>
      </w:r>
      <w:r w:rsidR="00A63FC5" w:rsidRPr="00300CB0">
        <w:rPr>
          <w:rFonts w:ascii="標楷體" w:eastAsia="標楷體" w:hAnsi="標楷體" w:hint="eastAsia"/>
          <w:sz w:val="28"/>
          <w:szCs w:val="28"/>
        </w:rPr>
        <w:t xml:space="preserve">　</w:t>
      </w:r>
      <w:r w:rsidRPr="00300CB0">
        <w:rPr>
          <w:rFonts w:ascii="標楷體" w:eastAsia="標楷體" w:hAnsi="標楷體" w:hint="eastAsia"/>
          <w:sz w:val="28"/>
          <w:szCs w:val="28"/>
        </w:rPr>
        <w:t>明：</w:t>
      </w:r>
    </w:p>
    <w:p w:rsidR="00A63FC5" w:rsidRPr="00300CB0" w:rsidRDefault="00A63FC5" w:rsidP="00A72505">
      <w:pPr>
        <w:pStyle w:val="af"/>
        <w:numPr>
          <w:ilvl w:val="0"/>
          <w:numId w:val="19"/>
        </w:numPr>
        <w:spacing w:line="460" w:lineRule="exact"/>
        <w:ind w:leftChars="0" w:left="1276" w:hanging="850"/>
        <w:rPr>
          <w:rFonts w:ascii="標楷體" w:eastAsia="標楷體" w:hAnsi="標楷體"/>
          <w:sz w:val="28"/>
          <w:szCs w:val="28"/>
        </w:rPr>
      </w:pPr>
      <w:r w:rsidRPr="00300CB0">
        <w:rPr>
          <w:rFonts w:ascii="標楷體" w:eastAsia="標楷體" w:hAnsi="標楷體" w:hint="eastAsia"/>
          <w:sz w:val="28"/>
          <w:szCs w:val="28"/>
        </w:rPr>
        <w:t>依國家發展委員會104年1月23日發資字第1041500081號函，略以「依法（如政府資訊公開法等）已公開之政府資訊（料），應優開放…」。</w:t>
      </w:r>
    </w:p>
    <w:p w:rsidR="00A63FC5" w:rsidRPr="00300CB0" w:rsidRDefault="00A63FC5" w:rsidP="00A72505">
      <w:pPr>
        <w:pStyle w:val="af"/>
        <w:numPr>
          <w:ilvl w:val="0"/>
          <w:numId w:val="19"/>
        </w:numPr>
        <w:spacing w:line="460" w:lineRule="exact"/>
        <w:ind w:leftChars="0" w:left="1276" w:hanging="796"/>
        <w:rPr>
          <w:rFonts w:ascii="標楷體" w:eastAsia="標楷體" w:hAnsi="標楷體"/>
          <w:sz w:val="28"/>
          <w:szCs w:val="28"/>
        </w:rPr>
      </w:pPr>
      <w:r w:rsidRPr="00300CB0">
        <w:rPr>
          <w:rFonts w:ascii="標楷體" w:eastAsia="標楷體" w:hAnsi="標楷體" w:hint="eastAsia"/>
          <w:sz w:val="28"/>
          <w:szCs w:val="28"/>
        </w:rPr>
        <w:t>經依「政府資訊公開法」第7條規定清查本部資料集盤點結果，尚有下列3項應主動公開之資料未公開：</w:t>
      </w:r>
    </w:p>
    <w:p w:rsidR="00A63FC5" w:rsidRPr="00300CB0" w:rsidRDefault="00A63FC5" w:rsidP="00A63FC5">
      <w:pPr>
        <w:spacing w:line="460" w:lineRule="exact"/>
        <w:ind w:leftChars="500" w:left="1200"/>
        <w:rPr>
          <w:rFonts w:ascii="標楷體" w:eastAsia="標楷體" w:hAnsi="標楷體"/>
          <w:sz w:val="28"/>
          <w:szCs w:val="28"/>
        </w:rPr>
      </w:pPr>
      <w:r w:rsidRPr="00300CB0">
        <w:rPr>
          <w:rFonts w:ascii="標楷體" w:eastAsia="標楷體" w:hAnsi="標楷體" w:hint="eastAsia"/>
          <w:sz w:val="28"/>
          <w:szCs w:val="28"/>
        </w:rPr>
        <w:t>１、資料集：行政指導有關文書公開資料。</w:t>
      </w:r>
    </w:p>
    <w:p w:rsidR="00A63FC5" w:rsidRPr="00300CB0" w:rsidRDefault="00A63FC5" w:rsidP="00A63FC5">
      <w:pPr>
        <w:spacing w:line="460" w:lineRule="exact"/>
        <w:ind w:leftChars="500" w:left="1200"/>
        <w:rPr>
          <w:rFonts w:ascii="標楷體" w:eastAsia="標楷體" w:hAnsi="標楷體"/>
          <w:sz w:val="28"/>
          <w:szCs w:val="28"/>
        </w:rPr>
      </w:pPr>
      <w:r w:rsidRPr="00300CB0">
        <w:rPr>
          <w:rFonts w:ascii="標楷體" w:eastAsia="標楷體" w:hAnsi="標楷體" w:hint="eastAsia"/>
          <w:sz w:val="28"/>
          <w:szCs w:val="28"/>
        </w:rPr>
        <w:t>２、資料集：業務統計及研究報告公開資訊。</w:t>
      </w:r>
    </w:p>
    <w:p w:rsidR="00A63FC5" w:rsidRPr="00300CB0" w:rsidRDefault="00A63FC5" w:rsidP="00A63FC5">
      <w:pPr>
        <w:spacing w:line="460" w:lineRule="exact"/>
        <w:ind w:leftChars="500" w:left="1200"/>
        <w:rPr>
          <w:rFonts w:ascii="標楷體" w:eastAsia="標楷體" w:hAnsi="標楷體"/>
          <w:sz w:val="28"/>
          <w:szCs w:val="28"/>
        </w:rPr>
      </w:pPr>
      <w:r w:rsidRPr="00300CB0">
        <w:rPr>
          <w:rFonts w:ascii="標楷體" w:eastAsia="標楷體" w:hAnsi="標楷體" w:hint="eastAsia"/>
          <w:sz w:val="28"/>
          <w:szCs w:val="28"/>
        </w:rPr>
        <w:t>３、資料集：請願之處理結果及訴願之決定公開資料。</w:t>
      </w:r>
    </w:p>
    <w:p w:rsidR="00A63FC5" w:rsidRPr="00300CB0" w:rsidRDefault="00A63FC5" w:rsidP="00A63FC5">
      <w:pPr>
        <w:pStyle w:val="af"/>
        <w:numPr>
          <w:ilvl w:val="0"/>
          <w:numId w:val="19"/>
        </w:numPr>
        <w:spacing w:line="460" w:lineRule="exact"/>
        <w:ind w:left="1275" w:hangingChars="284" w:hanging="795"/>
        <w:rPr>
          <w:rFonts w:ascii="標楷體" w:eastAsia="標楷體" w:hAnsi="標楷體"/>
          <w:sz w:val="28"/>
          <w:szCs w:val="28"/>
        </w:rPr>
      </w:pPr>
      <w:r w:rsidRPr="00300CB0">
        <w:rPr>
          <w:rFonts w:ascii="標楷體" w:eastAsia="標楷體" w:hAnsi="標楷體" w:hint="eastAsia"/>
          <w:sz w:val="28"/>
          <w:szCs w:val="28"/>
        </w:rPr>
        <w:t>上開3項資料集</w:t>
      </w:r>
      <w:r w:rsidR="00913891">
        <w:rPr>
          <w:rFonts w:ascii="標楷體" w:eastAsia="標楷體" w:hAnsi="標楷體" w:hint="eastAsia"/>
          <w:sz w:val="28"/>
          <w:szCs w:val="28"/>
        </w:rPr>
        <w:t>於</w:t>
      </w:r>
      <w:r w:rsidRPr="00300CB0">
        <w:rPr>
          <w:rFonts w:ascii="標楷體" w:eastAsia="標楷體" w:hAnsi="標楷體" w:hint="eastAsia"/>
          <w:sz w:val="28"/>
          <w:szCs w:val="28"/>
        </w:rPr>
        <w:t>本部全球資訊網，尚有部分資料無刊登內容，且原業管單位綜合規劃司亦來函說明上開3項資料集非該司辦理業務，爰發生本部應主動公開之部分資料集，於全球資訊網內並未刊登任何公開資料，　以及資料集業管單位認定疑義。</w:t>
      </w:r>
    </w:p>
    <w:p w:rsidR="00193C33" w:rsidRPr="00300CB0" w:rsidRDefault="00D36A9E" w:rsidP="00A63FC5">
      <w:pPr>
        <w:spacing w:line="460" w:lineRule="exact"/>
        <w:ind w:left="480"/>
        <w:rPr>
          <w:rFonts w:ascii="標楷體" w:eastAsia="標楷體" w:hAnsi="標楷體"/>
          <w:sz w:val="28"/>
          <w:szCs w:val="28"/>
        </w:rPr>
      </w:pPr>
      <w:r w:rsidRPr="00300CB0">
        <w:rPr>
          <w:rFonts w:ascii="標楷體" w:eastAsia="標楷體" w:hAnsi="標楷體" w:hint="eastAsia"/>
          <w:sz w:val="28"/>
          <w:szCs w:val="28"/>
        </w:rPr>
        <w:tab/>
      </w:r>
      <w:r w:rsidR="00A63FC5" w:rsidRPr="00300CB0">
        <w:rPr>
          <w:rFonts w:ascii="標楷體" w:eastAsia="標楷體" w:hAnsi="標楷體" w:hint="eastAsia"/>
          <w:sz w:val="28"/>
          <w:szCs w:val="28"/>
        </w:rPr>
        <w:t>決　議</w:t>
      </w:r>
      <w:r w:rsidR="00AC055B" w:rsidRPr="00300CB0">
        <w:rPr>
          <w:rFonts w:ascii="標楷體" w:eastAsia="標楷體" w:hAnsi="標楷體" w:hint="eastAsia"/>
          <w:sz w:val="28"/>
          <w:szCs w:val="28"/>
        </w:rPr>
        <w:t>：</w:t>
      </w:r>
    </w:p>
    <w:p w:rsidR="002047FE" w:rsidRPr="00300CB0" w:rsidRDefault="00D36A9E" w:rsidP="002047FE">
      <w:pPr>
        <w:pStyle w:val="af"/>
        <w:numPr>
          <w:ilvl w:val="0"/>
          <w:numId w:val="15"/>
        </w:numPr>
        <w:spacing w:line="460" w:lineRule="exact"/>
        <w:ind w:leftChars="0" w:left="1276" w:hanging="850"/>
        <w:rPr>
          <w:rFonts w:ascii="標楷體" w:eastAsia="標楷體" w:hAnsi="標楷體"/>
          <w:sz w:val="28"/>
          <w:szCs w:val="28"/>
        </w:rPr>
      </w:pPr>
      <w:r w:rsidRPr="00300CB0">
        <w:rPr>
          <w:rFonts w:ascii="標楷體" w:eastAsia="標楷體" w:hAnsi="標楷體" w:hint="eastAsia"/>
          <w:sz w:val="28"/>
          <w:szCs w:val="28"/>
        </w:rPr>
        <w:t>「</w:t>
      </w:r>
      <w:r w:rsidRPr="00300CB0">
        <w:rPr>
          <w:rFonts w:ascii="標楷體" w:eastAsia="標楷體" w:hAnsi="標楷體" w:hint="eastAsia"/>
          <w:sz w:val="28"/>
        </w:rPr>
        <w:t>行政指導有關文書公開資料</w:t>
      </w:r>
      <w:r w:rsidR="008A33B2" w:rsidRPr="00300CB0">
        <w:rPr>
          <w:rFonts w:ascii="標楷體" w:eastAsia="標楷體" w:hAnsi="標楷體" w:hint="eastAsia"/>
          <w:sz w:val="28"/>
          <w:szCs w:val="28"/>
        </w:rPr>
        <w:t>」</w:t>
      </w:r>
      <w:r w:rsidR="00A927F8" w:rsidRPr="00300CB0">
        <w:rPr>
          <w:rFonts w:ascii="標楷體" w:eastAsia="標楷體" w:hAnsi="標楷體" w:hint="eastAsia"/>
          <w:sz w:val="28"/>
          <w:szCs w:val="28"/>
        </w:rPr>
        <w:t>以</w:t>
      </w:r>
      <w:r w:rsidR="002047FE" w:rsidRPr="00300CB0">
        <w:rPr>
          <w:rFonts w:ascii="標楷體" w:eastAsia="標楷體" w:hAnsi="標楷體" w:hint="eastAsia"/>
          <w:sz w:val="28"/>
          <w:szCs w:val="28"/>
        </w:rPr>
        <w:t>法律事務司</w:t>
      </w:r>
      <w:r w:rsidR="00A927F8" w:rsidRPr="00300CB0">
        <w:rPr>
          <w:rFonts w:ascii="標楷體" w:eastAsia="標楷體" w:hAnsi="標楷體" w:hint="eastAsia"/>
          <w:sz w:val="28"/>
          <w:szCs w:val="28"/>
        </w:rPr>
        <w:t>為業管單位</w:t>
      </w:r>
      <w:r w:rsidR="008A33B2" w:rsidRPr="00300CB0">
        <w:rPr>
          <w:rFonts w:ascii="標楷體" w:eastAsia="標楷體" w:hAnsi="標楷體" w:hint="eastAsia"/>
          <w:sz w:val="28"/>
          <w:szCs w:val="28"/>
        </w:rPr>
        <w:t>，</w:t>
      </w:r>
      <w:r w:rsidR="00120B6E" w:rsidRPr="00300CB0">
        <w:rPr>
          <w:rFonts w:ascii="標楷體" w:eastAsia="標楷體" w:hAnsi="標楷體" w:hint="eastAsia"/>
          <w:sz w:val="28"/>
          <w:szCs w:val="28"/>
        </w:rPr>
        <w:t>並請法律事務司利用擴大部務會報向本部各單位及所屬機關進行5~10分鐘的行政指導簡介，俾輔導本部及所屬機關善用</w:t>
      </w:r>
      <w:r w:rsidR="008A33B2" w:rsidRPr="00300CB0">
        <w:rPr>
          <w:rFonts w:ascii="標楷體" w:eastAsia="標楷體" w:hAnsi="標楷體" w:hint="eastAsia"/>
          <w:sz w:val="28"/>
          <w:szCs w:val="28"/>
        </w:rPr>
        <w:t>行政指導</w:t>
      </w:r>
      <w:r w:rsidRPr="00300CB0">
        <w:rPr>
          <w:rFonts w:ascii="標楷體" w:eastAsia="標楷體" w:hAnsi="標楷體" w:hint="eastAsia"/>
          <w:sz w:val="28"/>
          <w:szCs w:val="28"/>
        </w:rPr>
        <w:t>。</w:t>
      </w:r>
    </w:p>
    <w:p w:rsidR="002047FE" w:rsidRPr="00300CB0" w:rsidRDefault="002047FE" w:rsidP="002047FE">
      <w:pPr>
        <w:pStyle w:val="af"/>
        <w:numPr>
          <w:ilvl w:val="0"/>
          <w:numId w:val="15"/>
        </w:numPr>
        <w:spacing w:line="460" w:lineRule="exact"/>
        <w:ind w:leftChars="0" w:left="1276" w:hanging="850"/>
        <w:rPr>
          <w:rFonts w:ascii="標楷體" w:eastAsia="標楷體" w:hAnsi="標楷體"/>
          <w:sz w:val="28"/>
          <w:szCs w:val="28"/>
        </w:rPr>
      </w:pPr>
      <w:r w:rsidRPr="00300CB0">
        <w:rPr>
          <w:rFonts w:ascii="標楷體" w:eastAsia="標楷體" w:hAnsi="標楷體" w:hint="eastAsia"/>
          <w:sz w:val="28"/>
          <w:szCs w:val="28"/>
        </w:rPr>
        <w:t>將「業務統計及研究報告公開資訊」資料集，</w:t>
      </w:r>
      <w:r w:rsidR="0018624A">
        <w:rPr>
          <w:rFonts w:ascii="標楷體" w:eastAsia="標楷體" w:hAnsi="標楷體" w:hint="eastAsia"/>
          <w:sz w:val="28"/>
          <w:szCs w:val="28"/>
        </w:rPr>
        <w:t>區分</w:t>
      </w:r>
      <w:r w:rsidRPr="00300CB0">
        <w:rPr>
          <w:rFonts w:ascii="標楷體" w:eastAsia="標楷體" w:hAnsi="標楷體" w:hint="eastAsia"/>
          <w:sz w:val="28"/>
          <w:szCs w:val="28"/>
        </w:rPr>
        <w:t>為「業務統計」、「研究報告」及「施政計畫」等3項資料集，其中「施政計畫」及「研究報告」資料集</w:t>
      </w:r>
      <w:r w:rsidR="00A927F8" w:rsidRPr="00300CB0">
        <w:rPr>
          <w:rFonts w:ascii="標楷體" w:eastAsia="標楷體" w:hAnsi="標楷體" w:hint="eastAsia"/>
          <w:sz w:val="28"/>
          <w:szCs w:val="28"/>
        </w:rPr>
        <w:t>以綜合規劃司為業管單位</w:t>
      </w:r>
      <w:r w:rsidRPr="00300CB0">
        <w:rPr>
          <w:rFonts w:ascii="標楷體" w:eastAsia="標楷體" w:hAnsi="標楷體" w:hint="eastAsia"/>
          <w:sz w:val="28"/>
          <w:szCs w:val="28"/>
        </w:rPr>
        <w:t>；「業務統計」資料集</w:t>
      </w:r>
      <w:r w:rsidR="00A927F8" w:rsidRPr="00300CB0">
        <w:rPr>
          <w:rFonts w:ascii="標楷體" w:eastAsia="標楷體" w:hAnsi="標楷體" w:hint="eastAsia"/>
          <w:sz w:val="28"/>
          <w:szCs w:val="28"/>
        </w:rPr>
        <w:t>以</w:t>
      </w:r>
      <w:r w:rsidRPr="00300CB0">
        <w:rPr>
          <w:rFonts w:ascii="標楷體" w:eastAsia="標楷體" w:hAnsi="標楷體" w:hint="eastAsia"/>
          <w:sz w:val="28"/>
          <w:szCs w:val="28"/>
        </w:rPr>
        <w:t>統計處</w:t>
      </w:r>
      <w:r w:rsidR="00A927F8" w:rsidRPr="00300CB0">
        <w:rPr>
          <w:rFonts w:ascii="標楷體" w:eastAsia="標楷體" w:hAnsi="標楷體" w:hint="eastAsia"/>
          <w:sz w:val="28"/>
          <w:szCs w:val="28"/>
        </w:rPr>
        <w:t>為業管單位</w:t>
      </w:r>
      <w:r w:rsidR="00D36A9E" w:rsidRPr="00300CB0">
        <w:rPr>
          <w:rFonts w:ascii="標楷體" w:eastAsia="標楷體" w:hAnsi="標楷體" w:hint="eastAsia"/>
          <w:sz w:val="28"/>
          <w:szCs w:val="28"/>
        </w:rPr>
        <w:t>。</w:t>
      </w:r>
    </w:p>
    <w:p w:rsidR="00D36A9E" w:rsidRPr="00300CB0" w:rsidRDefault="002047FE" w:rsidP="00120B6E">
      <w:pPr>
        <w:pStyle w:val="af"/>
        <w:numPr>
          <w:ilvl w:val="0"/>
          <w:numId w:val="15"/>
        </w:numPr>
        <w:spacing w:line="460" w:lineRule="exact"/>
        <w:ind w:leftChars="0" w:left="1276" w:hanging="850"/>
        <w:rPr>
          <w:rFonts w:ascii="標楷體" w:eastAsia="標楷體" w:hAnsi="標楷體"/>
          <w:sz w:val="28"/>
          <w:szCs w:val="28"/>
        </w:rPr>
      </w:pPr>
      <w:r w:rsidRPr="00300CB0">
        <w:rPr>
          <w:rFonts w:ascii="標楷體" w:eastAsia="標楷體" w:hAnsi="標楷體" w:hint="eastAsia"/>
          <w:sz w:val="28"/>
          <w:szCs w:val="28"/>
        </w:rPr>
        <w:t>將「請願之處理結果及訴願之決定公開資料」資料集，</w:t>
      </w:r>
      <w:r w:rsidR="0018624A">
        <w:rPr>
          <w:rFonts w:ascii="標楷體" w:eastAsia="標楷體" w:hAnsi="標楷體" w:hint="eastAsia"/>
          <w:sz w:val="28"/>
          <w:szCs w:val="28"/>
        </w:rPr>
        <w:t>區分</w:t>
      </w:r>
      <w:r w:rsidRPr="00300CB0">
        <w:rPr>
          <w:rFonts w:ascii="標楷體" w:eastAsia="標楷體" w:hAnsi="標楷體" w:hint="eastAsia"/>
          <w:sz w:val="28"/>
          <w:szCs w:val="28"/>
        </w:rPr>
        <w:t>為「請願之處理結果」及「訴願之決定」等2項資料集，其中</w:t>
      </w:r>
      <w:r w:rsidR="00D36A9E" w:rsidRPr="00300CB0">
        <w:rPr>
          <w:rFonts w:ascii="標楷體" w:eastAsia="標楷體" w:hAnsi="標楷體" w:hint="eastAsia"/>
          <w:sz w:val="28"/>
          <w:szCs w:val="28"/>
        </w:rPr>
        <w:t>「請願之處理結果」</w:t>
      </w:r>
      <w:r w:rsidRPr="00300CB0">
        <w:rPr>
          <w:rFonts w:ascii="標楷體" w:eastAsia="標楷體" w:hAnsi="標楷體" w:hint="eastAsia"/>
          <w:sz w:val="28"/>
          <w:szCs w:val="28"/>
        </w:rPr>
        <w:t>資料集</w:t>
      </w:r>
      <w:r w:rsidR="00A927F8" w:rsidRPr="00300CB0">
        <w:rPr>
          <w:rFonts w:ascii="標楷體" w:eastAsia="標楷體" w:hAnsi="標楷體" w:hint="eastAsia"/>
          <w:sz w:val="28"/>
          <w:szCs w:val="28"/>
        </w:rPr>
        <w:t>以</w:t>
      </w:r>
      <w:r w:rsidR="00D36A9E" w:rsidRPr="00300CB0">
        <w:rPr>
          <w:rFonts w:ascii="標楷體" w:eastAsia="標楷體" w:hAnsi="標楷體" w:hint="eastAsia"/>
          <w:sz w:val="28"/>
          <w:szCs w:val="28"/>
        </w:rPr>
        <w:t>綜合規劃司</w:t>
      </w:r>
      <w:r w:rsidR="00A927F8" w:rsidRPr="00300CB0">
        <w:rPr>
          <w:rFonts w:ascii="標楷體" w:eastAsia="標楷體" w:hAnsi="標楷體" w:hint="eastAsia"/>
          <w:sz w:val="28"/>
          <w:szCs w:val="28"/>
        </w:rPr>
        <w:t>為業管單位</w:t>
      </w:r>
      <w:r w:rsidRPr="00300CB0">
        <w:rPr>
          <w:rFonts w:ascii="標楷體" w:eastAsia="標楷體" w:hAnsi="標楷體" w:hint="eastAsia"/>
          <w:sz w:val="28"/>
          <w:szCs w:val="28"/>
        </w:rPr>
        <w:t>；</w:t>
      </w:r>
      <w:r w:rsidR="00D36A9E" w:rsidRPr="00300CB0">
        <w:rPr>
          <w:rFonts w:ascii="標楷體" w:eastAsia="標楷體" w:hAnsi="標楷體" w:hint="eastAsia"/>
          <w:sz w:val="28"/>
          <w:szCs w:val="28"/>
        </w:rPr>
        <w:t>「訴願之決定」</w:t>
      </w:r>
      <w:r w:rsidR="00A927F8" w:rsidRPr="00300CB0">
        <w:rPr>
          <w:rFonts w:ascii="標楷體" w:eastAsia="標楷體" w:hAnsi="標楷體" w:hint="eastAsia"/>
          <w:sz w:val="28"/>
          <w:szCs w:val="28"/>
        </w:rPr>
        <w:t>以</w:t>
      </w:r>
      <w:r w:rsidR="00D36A9E" w:rsidRPr="00300CB0">
        <w:rPr>
          <w:rFonts w:ascii="標楷體" w:eastAsia="標楷體" w:hAnsi="標楷體" w:hint="eastAsia"/>
          <w:sz w:val="28"/>
          <w:szCs w:val="28"/>
        </w:rPr>
        <w:t>法制司為業管單位。</w:t>
      </w:r>
    </w:p>
    <w:p w:rsidR="00CF6BBD" w:rsidRPr="00300CB0" w:rsidRDefault="0018624A" w:rsidP="00CF6BBD">
      <w:pPr>
        <w:autoSpaceDE w:val="0"/>
        <w:autoSpaceDN w:val="0"/>
        <w:adjustRightInd w:val="0"/>
        <w:snapToGrid w:val="0"/>
        <w:spacing w:beforeLines="30" w:before="108" w:afterLines="30" w:after="108" w:line="440" w:lineRule="exact"/>
        <w:rPr>
          <w:rFonts w:eastAsia="標楷體"/>
          <w:sz w:val="32"/>
          <w:szCs w:val="32"/>
        </w:rPr>
      </w:pPr>
      <w:r>
        <w:rPr>
          <w:rFonts w:eastAsia="標楷體" w:hint="eastAsia"/>
          <w:sz w:val="32"/>
          <w:szCs w:val="32"/>
        </w:rPr>
        <w:t>捌</w:t>
      </w:r>
      <w:r w:rsidR="00B82B10" w:rsidRPr="00300CB0">
        <w:rPr>
          <w:rFonts w:eastAsia="標楷體" w:hint="eastAsia"/>
          <w:sz w:val="32"/>
          <w:szCs w:val="32"/>
        </w:rPr>
        <w:t>、</w:t>
      </w:r>
      <w:r w:rsidR="00CF6BBD" w:rsidRPr="00300CB0">
        <w:rPr>
          <w:rFonts w:eastAsia="標楷體"/>
          <w:sz w:val="32"/>
          <w:szCs w:val="32"/>
        </w:rPr>
        <w:t>散會：</w:t>
      </w:r>
      <w:r w:rsidR="00B82B10" w:rsidRPr="00300CB0">
        <w:rPr>
          <w:rFonts w:eastAsia="標楷體" w:hint="eastAsia"/>
          <w:sz w:val="32"/>
          <w:szCs w:val="32"/>
        </w:rPr>
        <w:t>上</w:t>
      </w:r>
      <w:r w:rsidR="00CF6BBD" w:rsidRPr="00300CB0">
        <w:rPr>
          <w:rFonts w:eastAsia="標楷體"/>
          <w:sz w:val="32"/>
          <w:szCs w:val="32"/>
        </w:rPr>
        <w:t>午</w:t>
      </w:r>
      <w:r w:rsidR="00B82B10" w:rsidRPr="00300CB0">
        <w:rPr>
          <w:rFonts w:eastAsia="標楷體" w:hint="eastAsia"/>
          <w:sz w:val="32"/>
          <w:szCs w:val="32"/>
        </w:rPr>
        <w:t>11</w:t>
      </w:r>
      <w:r w:rsidR="00CF6BBD" w:rsidRPr="00300CB0">
        <w:rPr>
          <w:rFonts w:eastAsia="標楷體"/>
          <w:sz w:val="32"/>
          <w:szCs w:val="32"/>
        </w:rPr>
        <w:t>時</w:t>
      </w:r>
      <w:r w:rsidR="00B82B10" w:rsidRPr="00300CB0">
        <w:rPr>
          <w:rFonts w:eastAsia="標楷體" w:hint="eastAsia"/>
          <w:sz w:val="32"/>
          <w:szCs w:val="32"/>
        </w:rPr>
        <w:t>40</w:t>
      </w:r>
      <w:r w:rsidR="00B82B10" w:rsidRPr="00300CB0">
        <w:rPr>
          <w:rFonts w:eastAsia="標楷體" w:hint="eastAsia"/>
          <w:sz w:val="32"/>
          <w:szCs w:val="32"/>
        </w:rPr>
        <w:t>分</w:t>
      </w:r>
    </w:p>
    <w:p w:rsidR="00CF6BBD" w:rsidRDefault="00CF6BBD" w:rsidP="00CF6BBD">
      <w:pPr>
        <w:spacing w:beforeLines="50" w:before="180" w:line="460" w:lineRule="exact"/>
        <w:rPr>
          <w:rFonts w:ascii="標楷體" w:eastAsia="標楷體" w:hAnsi="標楷體"/>
          <w:bCs/>
          <w:sz w:val="28"/>
        </w:rPr>
      </w:pPr>
      <w:r w:rsidRPr="00300CB0">
        <w:rPr>
          <w:rFonts w:ascii="標楷體" w:eastAsia="標楷體" w:hAnsi="標楷體" w:hint="eastAsia"/>
          <w:bCs/>
          <w:sz w:val="28"/>
        </w:rPr>
        <w:t xml:space="preserve">　　　　　　　　　　　　　　　　　　　記錄：徐碩鴻</w:t>
      </w:r>
    </w:p>
    <w:p w:rsidR="0018624A" w:rsidRPr="00300CB0" w:rsidRDefault="0018624A" w:rsidP="0018624A">
      <w:pPr>
        <w:spacing w:line="460" w:lineRule="exact"/>
        <w:rPr>
          <w:rFonts w:ascii="標楷體" w:eastAsia="標楷體" w:hAnsi="標楷體"/>
          <w:bCs/>
          <w:sz w:val="28"/>
        </w:rPr>
      </w:pPr>
      <w:r w:rsidRPr="00300CB0">
        <w:rPr>
          <w:rFonts w:ascii="標楷體" w:eastAsia="標楷體" w:hAnsi="標楷體" w:hint="eastAsia"/>
          <w:bCs/>
          <w:sz w:val="32"/>
        </w:rPr>
        <w:t xml:space="preserve">　　　　　　　　　　　　　　　　 </w:t>
      </w:r>
      <w:r w:rsidRPr="00300CB0">
        <w:rPr>
          <w:rFonts w:ascii="標楷體" w:eastAsia="標楷體" w:hAnsi="標楷體" w:hint="eastAsia"/>
          <w:bCs/>
          <w:sz w:val="28"/>
        </w:rPr>
        <w:t>主席：</w:t>
      </w:r>
      <w:r w:rsidR="00FE350E">
        <w:rPr>
          <w:rFonts w:ascii="標楷體" w:eastAsia="標楷體" w:hAnsi="標楷體" w:hint="eastAsia"/>
          <w:bCs/>
          <w:sz w:val="28"/>
        </w:rPr>
        <w:t>陳</w:t>
      </w:r>
      <w:r w:rsidR="0024532E">
        <w:rPr>
          <w:rFonts w:ascii="標楷體" w:eastAsia="標楷體" w:hAnsi="標楷體" w:hint="eastAsia"/>
          <w:bCs/>
          <w:sz w:val="28"/>
        </w:rPr>
        <w:t>政務次長</w:t>
      </w:r>
      <w:r w:rsidR="00FE350E">
        <w:rPr>
          <w:rFonts w:ascii="標楷體" w:eastAsia="標楷體" w:hAnsi="標楷體" w:hint="eastAsia"/>
          <w:bCs/>
          <w:sz w:val="28"/>
        </w:rPr>
        <w:t>明堂</w:t>
      </w:r>
    </w:p>
    <w:p w:rsidR="0018624A" w:rsidRPr="0018624A" w:rsidRDefault="0018624A" w:rsidP="00CF6BBD">
      <w:pPr>
        <w:spacing w:beforeLines="50" w:before="180" w:line="460" w:lineRule="exact"/>
        <w:rPr>
          <w:rFonts w:ascii="標楷體" w:eastAsia="標楷體" w:hAnsi="標楷體"/>
          <w:bCs/>
          <w:sz w:val="28"/>
        </w:rPr>
      </w:pPr>
    </w:p>
    <w:p w:rsidR="00B82B10" w:rsidRPr="00300CB0" w:rsidRDefault="00B82B10">
      <w:pPr>
        <w:widowControl/>
        <w:rPr>
          <w:rFonts w:ascii="標楷體" w:eastAsia="標楷體" w:hAnsi="標楷體"/>
          <w:b/>
          <w:bCs/>
          <w:sz w:val="32"/>
        </w:rPr>
      </w:pPr>
      <w:r w:rsidRPr="00300CB0">
        <w:rPr>
          <w:rFonts w:ascii="標楷體" w:eastAsia="標楷體" w:hAnsi="標楷體"/>
          <w:b/>
          <w:bCs/>
          <w:sz w:val="32"/>
        </w:rPr>
        <w:br w:type="page"/>
      </w:r>
    </w:p>
    <w:p w:rsidR="001C032C" w:rsidRPr="00300CB0" w:rsidRDefault="001C032C" w:rsidP="00430ED4">
      <w:pPr>
        <w:rPr>
          <w:rFonts w:ascii="標楷體" w:eastAsia="標楷體" w:hAnsi="標楷體"/>
          <w:b/>
          <w:bCs/>
          <w:sz w:val="28"/>
          <w:szCs w:val="28"/>
        </w:rPr>
      </w:pPr>
    </w:p>
    <w:tbl>
      <w:tblPr>
        <w:tblStyle w:val="a8"/>
        <w:tblW w:w="10173" w:type="dxa"/>
        <w:tblLook w:val="04A0" w:firstRow="1" w:lastRow="0" w:firstColumn="1" w:lastColumn="0" w:noHBand="0" w:noVBand="1"/>
      </w:tblPr>
      <w:tblGrid>
        <w:gridCol w:w="1101"/>
        <w:gridCol w:w="1984"/>
        <w:gridCol w:w="7088"/>
      </w:tblGrid>
      <w:tr w:rsidR="00300CB0" w:rsidRPr="00300CB0" w:rsidTr="00411D80">
        <w:trPr>
          <w:tblHeader/>
        </w:trPr>
        <w:tc>
          <w:tcPr>
            <w:tcW w:w="3085" w:type="dxa"/>
            <w:gridSpan w:val="2"/>
          </w:tcPr>
          <w:p w:rsidR="001438D4" w:rsidRPr="00300CB0" w:rsidRDefault="001438D4" w:rsidP="002862B5">
            <w:pPr>
              <w:jc w:val="center"/>
              <w:rPr>
                <w:rFonts w:ascii="標楷體" w:eastAsia="標楷體" w:hAnsi="標楷體"/>
                <w:b/>
                <w:bCs/>
                <w:sz w:val="28"/>
                <w:szCs w:val="28"/>
              </w:rPr>
            </w:pPr>
            <w:r w:rsidRPr="00300CB0">
              <w:rPr>
                <w:rFonts w:ascii="標楷體" w:eastAsia="標楷體" w:hAnsi="標楷體" w:hint="eastAsia"/>
                <w:b/>
                <w:bCs/>
                <w:sz w:val="28"/>
                <w:szCs w:val="28"/>
              </w:rPr>
              <w:t>會議議程</w:t>
            </w:r>
          </w:p>
        </w:tc>
        <w:tc>
          <w:tcPr>
            <w:tcW w:w="7088" w:type="dxa"/>
          </w:tcPr>
          <w:p w:rsidR="001438D4" w:rsidRPr="00300CB0" w:rsidRDefault="001438D4" w:rsidP="002862B5">
            <w:pPr>
              <w:jc w:val="center"/>
              <w:rPr>
                <w:rFonts w:ascii="標楷體" w:eastAsia="標楷體" w:hAnsi="標楷體"/>
                <w:b/>
                <w:bCs/>
                <w:sz w:val="28"/>
                <w:szCs w:val="28"/>
              </w:rPr>
            </w:pPr>
            <w:r w:rsidRPr="00300CB0">
              <w:rPr>
                <w:rFonts w:ascii="標楷體" w:eastAsia="標楷體" w:hAnsi="標楷體" w:hint="eastAsia"/>
                <w:b/>
                <w:bCs/>
                <w:sz w:val="28"/>
                <w:szCs w:val="28"/>
              </w:rPr>
              <w:t>委員發言紀要</w:t>
            </w:r>
          </w:p>
        </w:tc>
      </w:tr>
      <w:tr w:rsidR="00300CB0" w:rsidRPr="00300CB0" w:rsidTr="00411D80">
        <w:tc>
          <w:tcPr>
            <w:tcW w:w="1101" w:type="dxa"/>
          </w:tcPr>
          <w:p w:rsidR="0015389D" w:rsidRPr="00300CB0" w:rsidRDefault="0015389D" w:rsidP="00411D80">
            <w:pPr>
              <w:rPr>
                <w:rFonts w:ascii="標楷體" w:eastAsia="標楷體" w:hAnsi="標楷體"/>
                <w:sz w:val="28"/>
                <w:szCs w:val="28"/>
              </w:rPr>
            </w:pPr>
            <w:r w:rsidRPr="00300CB0">
              <w:rPr>
                <w:rFonts w:ascii="標楷體" w:eastAsia="標楷體" w:hAnsi="標楷體" w:hint="eastAsia"/>
                <w:sz w:val="28"/>
                <w:szCs w:val="28"/>
              </w:rPr>
              <w:t>陸、報告事項</w:t>
            </w:r>
          </w:p>
        </w:tc>
        <w:tc>
          <w:tcPr>
            <w:tcW w:w="1984" w:type="dxa"/>
          </w:tcPr>
          <w:p w:rsidR="0015389D" w:rsidRPr="00300CB0" w:rsidRDefault="0015389D" w:rsidP="00411D80">
            <w:pPr>
              <w:rPr>
                <w:rFonts w:ascii="標楷體" w:eastAsia="標楷體" w:hAnsi="標楷體"/>
                <w:bCs/>
                <w:sz w:val="28"/>
                <w:szCs w:val="28"/>
              </w:rPr>
            </w:pPr>
            <w:r w:rsidRPr="00300CB0">
              <w:rPr>
                <w:rFonts w:ascii="標楷體" w:eastAsia="標楷體" w:hAnsi="標楷體" w:hint="eastAsia"/>
                <w:bCs/>
                <w:sz w:val="28"/>
                <w:szCs w:val="28"/>
              </w:rPr>
              <w:t>一、「法務部政府資料開放諮詢小組」成立任務及運作說明</w:t>
            </w:r>
            <w:r w:rsidRPr="00300CB0">
              <w:rPr>
                <w:rFonts w:ascii="標楷體" w:eastAsia="標楷體" w:hAnsi="標楷體" w:hint="eastAsia"/>
                <w:sz w:val="28"/>
                <w:szCs w:val="28"/>
              </w:rPr>
              <w:t>。</w:t>
            </w:r>
          </w:p>
        </w:tc>
        <w:tc>
          <w:tcPr>
            <w:tcW w:w="7088" w:type="dxa"/>
          </w:tcPr>
          <w:p w:rsidR="00104348" w:rsidRDefault="0015389D" w:rsidP="00104348">
            <w:pPr>
              <w:pStyle w:val="af"/>
              <w:numPr>
                <w:ilvl w:val="0"/>
                <w:numId w:val="8"/>
              </w:numPr>
              <w:ind w:leftChars="0" w:left="599" w:hangingChars="214" w:hanging="599"/>
              <w:jc w:val="both"/>
              <w:rPr>
                <w:rFonts w:ascii="標楷體" w:eastAsia="標楷體" w:hAnsi="標楷體"/>
                <w:bCs/>
                <w:sz w:val="28"/>
                <w:szCs w:val="28"/>
              </w:rPr>
            </w:pPr>
            <w:r w:rsidRPr="00104348">
              <w:rPr>
                <w:rFonts w:ascii="標楷體" w:eastAsia="標楷體" w:hAnsi="標楷體" w:hint="eastAsia"/>
                <w:bCs/>
                <w:sz w:val="28"/>
                <w:szCs w:val="28"/>
              </w:rPr>
              <w:t>林委員秀蓮：</w:t>
            </w:r>
            <w:r w:rsidRPr="00104348">
              <w:rPr>
                <w:rFonts w:ascii="標楷體" w:eastAsia="標楷體" w:hAnsi="標楷體" w:hint="eastAsia"/>
                <w:kern w:val="0"/>
                <w:sz w:val="28"/>
                <w:szCs w:val="28"/>
              </w:rPr>
              <w:t>本</w:t>
            </w:r>
            <w:r w:rsidRPr="00104348">
              <w:rPr>
                <w:rFonts w:ascii="標楷體" w:eastAsia="標楷體" w:hAnsi="標楷體" w:hint="eastAsia"/>
                <w:bCs/>
                <w:sz w:val="28"/>
                <w:szCs w:val="28"/>
              </w:rPr>
              <w:t>部政府資料開放諮詢小組成員為何無廉政署？</w:t>
            </w:r>
          </w:p>
          <w:p w:rsidR="0015389D" w:rsidRPr="00104348" w:rsidRDefault="0015389D" w:rsidP="00104348">
            <w:pPr>
              <w:pStyle w:val="af"/>
              <w:numPr>
                <w:ilvl w:val="0"/>
                <w:numId w:val="8"/>
              </w:numPr>
              <w:ind w:leftChars="0" w:left="599" w:hangingChars="214" w:hanging="599"/>
              <w:jc w:val="both"/>
              <w:rPr>
                <w:rFonts w:ascii="標楷體" w:eastAsia="標楷體" w:hAnsi="標楷體"/>
                <w:bCs/>
                <w:sz w:val="28"/>
                <w:szCs w:val="28"/>
              </w:rPr>
            </w:pPr>
            <w:r w:rsidRPr="00104348">
              <w:rPr>
                <w:rFonts w:ascii="標楷體" w:eastAsia="標楷體" w:hAnsi="標楷體" w:hint="eastAsia"/>
                <w:bCs/>
                <w:sz w:val="28"/>
                <w:szCs w:val="28"/>
              </w:rPr>
              <w:t>幕僚單位資訊處說明：</w:t>
            </w:r>
          </w:p>
          <w:p w:rsidR="0015389D" w:rsidRPr="00300CB0" w:rsidRDefault="0015389D" w:rsidP="00411D80">
            <w:pPr>
              <w:ind w:leftChars="200" w:left="480"/>
              <w:rPr>
                <w:rFonts w:ascii="標楷體" w:eastAsia="標楷體" w:hAnsi="標楷體"/>
                <w:bCs/>
                <w:sz w:val="28"/>
                <w:szCs w:val="28"/>
              </w:rPr>
            </w:pPr>
            <w:r w:rsidRPr="00300CB0">
              <w:rPr>
                <w:rFonts w:ascii="標楷體" w:eastAsia="標楷體" w:hAnsi="標楷體" w:hint="eastAsia"/>
                <w:kern w:val="0"/>
                <w:sz w:val="28"/>
                <w:szCs w:val="28"/>
              </w:rPr>
              <w:t>本</w:t>
            </w:r>
            <w:r w:rsidRPr="00300CB0">
              <w:rPr>
                <w:rFonts w:ascii="標楷體" w:eastAsia="標楷體" w:hAnsi="標楷體" w:hint="eastAsia"/>
                <w:bCs/>
                <w:sz w:val="28"/>
                <w:szCs w:val="28"/>
              </w:rPr>
              <w:t>部政府資料開放諮詢小組原規劃之機關代表包含</w:t>
            </w:r>
            <w:r w:rsidRPr="00300CB0">
              <w:rPr>
                <w:rFonts w:ascii="標楷體" w:eastAsia="標楷體" w:hAnsi="標楷體" w:hint="eastAsia"/>
                <w:kern w:val="0"/>
                <w:sz w:val="28"/>
                <w:szCs w:val="28"/>
              </w:rPr>
              <w:t>廉政署，惟為免本部</w:t>
            </w:r>
            <w:r w:rsidRPr="00300CB0">
              <w:rPr>
                <w:rFonts w:ascii="標楷體" w:eastAsia="標楷體" w:hAnsi="標楷體" w:hint="eastAsia"/>
                <w:bCs/>
                <w:sz w:val="28"/>
                <w:szCs w:val="28"/>
              </w:rPr>
              <w:t>諮詢小組組成人數過多，經依部長指示調整組成人數（含召集人）為12人，惟後續本部諮詢小組所召開之會議議題，若涉及相關司處或機關職掌業務，將請該機關（單位）派員列席參與會議。</w:t>
            </w:r>
          </w:p>
        </w:tc>
      </w:tr>
      <w:tr w:rsidR="00300CB0" w:rsidRPr="00300CB0" w:rsidTr="00411D80">
        <w:tc>
          <w:tcPr>
            <w:tcW w:w="1101" w:type="dxa"/>
          </w:tcPr>
          <w:p w:rsidR="001438D4" w:rsidRPr="00300CB0" w:rsidRDefault="0015389D" w:rsidP="00411D80">
            <w:pPr>
              <w:rPr>
                <w:rFonts w:ascii="標楷體" w:eastAsia="標楷體" w:hAnsi="標楷體"/>
                <w:bCs/>
                <w:sz w:val="28"/>
                <w:szCs w:val="28"/>
              </w:rPr>
            </w:pPr>
            <w:r w:rsidRPr="00300CB0">
              <w:rPr>
                <w:rFonts w:ascii="標楷體" w:eastAsia="標楷體" w:hAnsi="標楷體" w:hint="eastAsia"/>
                <w:sz w:val="28"/>
                <w:szCs w:val="28"/>
              </w:rPr>
              <w:t>陸、報告事項</w:t>
            </w:r>
          </w:p>
        </w:tc>
        <w:tc>
          <w:tcPr>
            <w:tcW w:w="1984" w:type="dxa"/>
          </w:tcPr>
          <w:p w:rsidR="001438D4" w:rsidRPr="00300CB0" w:rsidRDefault="001438D4" w:rsidP="00411D80">
            <w:pPr>
              <w:rPr>
                <w:rFonts w:ascii="標楷體" w:eastAsia="標楷體" w:hAnsi="標楷體"/>
                <w:bCs/>
                <w:sz w:val="28"/>
                <w:szCs w:val="28"/>
              </w:rPr>
            </w:pPr>
            <w:r w:rsidRPr="00300CB0">
              <w:rPr>
                <w:rFonts w:ascii="標楷體" w:eastAsia="標楷體" w:hAnsi="標楷體" w:hint="eastAsia"/>
                <w:bCs/>
                <w:sz w:val="28"/>
                <w:szCs w:val="28"/>
              </w:rPr>
              <w:t>二、報告「本部及所屬機關業務系統資料集盤點結果」及「民間需求回應說明」。</w:t>
            </w:r>
          </w:p>
        </w:tc>
        <w:tc>
          <w:tcPr>
            <w:tcW w:w="7088" w:type="dxa"/>
          </w:tcPr>
          <w:p w:rsidR="001438D4" w:rsidRPr="00300CB0" w:rsidRDefault="001438D4" w:rsidP="00411D80">
            <w:pPr>
              <w:rPr>
                <w:rFonts w:ascii="標楷體" w:eastAsia="標楷體" w:hAnsi="標楷體"/>
                <w:bCs/>
                <w:sz w:val="28"/>
                <w:szCs w:val="28"/>
              </w:rPr>
            </w:pPr>
            <w:r w:rsidRPr="00300CB0">
              <w:rPr>
                <w:rFonts w:ascii="標楷體" w:eastAsia="標楷體" w:hAnsi="標楷體" w:hint="eastAsia"/>
                <w:bCs/>
                <w:sz w:val="28"/>
                <w:szCs w:val="28"/>
              </w:rPr>
              <w:t>有關偵查不公開之緩起訴及不起訴處分資料是否公開：</w:t>
            </w:r>
          </w:p>
          <w:p w:rsidR="001438D4" w:rsidRPr="00300CB0" w:rsidRDefault="001438D4" w:rsidP="00104348">
            <w:pPr>
              <w:pStyle w:val="af"/>
              <w:numPr>
                <w:ilvl w:val="0"/>
                <w:numId w:val="22"/>
              </w:numPr>
              <w:ind w:leftChars="0" w:left="599" w:hangingChars="214" w:hanging="599"/>
              <w:rPr>
                <w:rFonts w:ascii="標楷體" w:eastAsia="標楷體" w:hAnsi="標楷體"/>
                <w:bCs/>
                <w:sz w:val="28"/>
                <w:szCs w:val="28"/>
              </w:rPr>
            </w:pPr>
            <w:r w:rsidRPr="00300CB0">
              <w:rPr>
                <w:rFonts w:ascii="標楷體" w:eastAsia="標楷體" w:hAnsi="標楷體" w:hint="eastAsia"/>
                <w:bCs/>
                <w:sz w:val="28"/>
                <w:szCs w:val="28"/>
              </w:rPr>
              <w:t>張委員清雲：民間想要知道的，是知道哪些人</w:t>
            </w:r>
            <w:r w:rsidR="00FD1363">
              <w:rPr>
                <w:rFonts w:ascii="標楷體" w:eastAsia="標楷體" w:hAnsi="標楷體" w:hint="eastAsia"/>
                <w:bCs/>
                <w:sz w:val="28"/>
                <w:szCs w:val="28"/>
              </w:rPr>
              <w:t>之</w:t>
            </w:r>
            <w:r w:rsidRPr="00300CB0">
              <w:rPr>
                <w:rFonts w:ascii="標楷體" w:eastAsia="標楷體" w:hAnsi="標楷體" w:hint="eastAsia"/>
                <w:bCs/>
                <w:sz w:val="28"/>
                <w:szCs w:val="28"/>
              </w:rPr>
              <w:t>間的訴訟，但站在訴訟當事人的立場，既然不構成犯罪，不必經過法院審理，兩個人之間的紛爭，或是紛爭的內容，其實是不必被外界知道的，所以從當事人的角度去看，而不是從檢察官的角度，不需要讓社會了解，因此依刑事訴訟法245條不公開不是沒有依據的。</w:t>
            </w:r>
          </w:p>
          <w:p w:rsidR="001438D4" w:rsidRPr="00300CB0" w:rsidRDefault="001438D4" w:rsidP="00104348">
            <w:pPr>
              <w:pStyle w:val="af"/>
              <w:numPr>
                <w:ilvl w:val="0"/>
                <w:numId w:val="22"/>
              </w:numPr>
              <w:ind w:leftChars="0" w:left="599" w:hangingChars="214" w:hanging="599"/>
              <w:rPr>
                <w:rFonts w:ascii="標楷體" w:eastAsia="標楷體" w:hAnsi="標楷體"/>
                <w:bCs/>
                <w:sz w:val="28"/>
                <w:szCs w:val="28"/>
              </w:rPr>
            </w:pPr>
            <w:r w:rsidRPr="00300CB0">
              <w:rPr>
                <w:rFonts w:ascii="標楷體" w:eastAsia="標楷體" w:hAnsi="標楷體" w:hint="eastAsia"/>
                <w:bCs/>
                <w:sz w:val="28"/>
                <w:szCs w:val="28"/>
              </w:rPr>
              <w:t>陳</w:t>
            </w:r>
            <w:r w:rsidR="002862B5" w:rsidRPr="00300CB0">
              <w:rPr>
                <w:rFonts w:ascii="標楷體" w:eastAsia="標楷體" w:hAnsi="標楷體" w:hint="eastAsia"/>
                <w:bCs/>
                <w:sz w:val="28"/>
                <w:szCs w:val="28"/>
              </w:rPr>
              <w:t>召集人</w:t>
            </w:r>
            <w:r w:rsidRPr="00300CB0">
              <w:rPr>
                <w:rFonts w:ascii="標楷體" w:eastAsia="標楷體" w:hAnsi="標楷體" w:hint="eastAsia"/>
                <w:bCs/>
                <w:sz w:val="28"/>
                <w:szCs w:val="28"/>
              </w:rPr>
              <w:t>明堂：因檢察官簽結不起訴有確定力，不能再告了，又有時是民眾知的權利，有時涉及個人隱私，因此建議明確立法，或法律有授權，較無爭議。</w:t>
            </w:r>
          </w:p>
          <w:p w:rsidR="001438D4" w:rsidRPr="00300CB0" w:rsidRDefault="001438D4" w:rsidP="00104348">
            <w:pPr>
              <w:pStyle w:val="af"/>
              <w:numPr>
                <w:ilvl w:val="0"/>
                <w:numId w:val="22"/>
              </w:numPr>
              <w:ind w:leftChars="0" w:left="599" w:hangingChars="214" w:hanging="599"/>
              <w:rPr>
                <w:rFonts w:ascii="標楷體" w:eastAsia="標楷體" w:hAnsi="標楷體"/>
                <w:bCs/>
                <w:sz w:val="28"/>
                <w:szCs w:val="28"/>
              </w:rPr>
            </w:pPr>
            <w:r w:rsidRPr="00300CB0">
              <w:rPr>
                <w:rFonts w:ascii="標楷體" w:eastAsia="標楷體" w:hAnsi="標楷體" w:hint="eastAsia"/>
                <w:bCs/>
                <w:sz w:val="28"/>
                <w:szCs w:val="28"/>
              </w:rPr>
              <w:t>吳委員耀宗：從另一觀點來看，也許個案資料會牽涉個人隱私，但案件資料是否將來可以開放，供民間利用，如Ubike的資料可以由民間企業開發出APP，供民眾下載。另法務部目前開放資料項目已達1,840筆，但亦除了量以外，仍須考慮質的問題，如下載率，另亦須考量民眾的需求性。</w:t>
            </w:r>
          </w:p>
          <w:p w:rsidR="001438D4" w:rsidRPr="00300CB0" w:rsidRDefault="001438D4" w:rsidP="00104348">
            <w:pPr>
              <w:pStyle w:val="af"/>
              <w:numPr>
                <w:ilvl w:val="0"/>
                <w:numId w:val="22"/>
              </w:numPr>
              <w:ind w:leftChars="0" w:left="599" w:hangingChars="214" w:hanging="599"/>
              <w:rPr>
                <w:rFonts w:ascii="標楷體" w:eastAsia="標楷體" w:hAnsi="標楷體"/>
                <w:bCs/>
                <w:sz w:val="28"/>
                <w:szCs w:val="28"/>
              </w:rPr>
            </w:pPr>
            <w:r w:rsidRPr="00300CB0">
              <w:rPr>
                <w:rFonts w:ascii="標楷體" w:eastAsia="標楷體" w:hAnsi="標楷體" w:hint="eastAsia"/>
                <w:bCs/>
                <w:sz w:val="28"/>
                <w:szCs w:val="28"/>
              </w:rPr>
              <w:t>蘇委員媛瓊：民間有興趣的資料可能是特定資料，就算去識別化也可能可推導出。如行業別資料，而該行業可能僅有1家公司，就算隱藏公司名稱，亦可能推導出公司名稱。</w:t>
            </w:r>
          </w:p>
        </w:tc>
      </w:tr>
      <w:tr w:rsidR="00300CB0" w:rsidRPr="00300CB0" w:rsidTr="00411D80">
        <w:tc>
          <w:tcPr>
            <w:tcW w:w="1101" w:type="dxa"/>
          </w:tcPr>
          <w:p w:rsidR="001438D4" w:rsidRPr="00300CB0" w:rsidRDefault="00FA6263" w:rsidP="00411D80">
            <w:pPr>
              <w:rPr>
                <w:rFonts w:ascii="標楷體" w:eastAsia="標楷體" w:hAnsi="標楷體"/>
                <w:bCs/>
                <w:sz w:val="28"/>
                <w:szCs w:val="28"/>
              </w:rPr>
            </w:pPr>
            <w:r w:rsidRPr="00300CB0">
              <w:rPr>
                <w:rFonts w:ascii="標楷體" w:eastAsia="標楷體" w:hAnsi="標楷體" w:hint="eastAsia"/>
                <w:sz w:val="28"/>
                <w:szCs w:val="28"/>
              </w:rPr>
              <w:t>柒、討論事項</w:t>
            </w:r>
          </w:p>
        </w:tc>
        <w:tc>
          <w:tcPr>
            <w:tcW w:w="1984" w:type="dxa"/>
          </w:tcPr>
          <w:p w:rsidR="001438D4" w:rsidRPr="00300CB0" w:rsidRDefault="00FA6263" w:rsidP="00411D80">
            <w:pPr>
              <w:ind w:leftChars="-45" w:left="-108"/>
              <w:rPr>
                <w:rFonts w:ascii="標楷體" w:eastAsia="標楷體" w:hAnsi="標楷體"/>
                <w:bCs/>
                <w:sz w:val="28"/>
                <w:szCs w:val="28"/>
              </w:rPr>
            </w:pPr>
            <w:r w:rsidRPr="00300CB0">
              <w:rPr>
                <w:rFonts w:ascii="標楷體" w:eastAsia="標楷體" w:hAnsi="標楷體" w:hint="eastAsia"/>
                <w:sz w:val="28"/>
                <w:szCs w:val="28"/>
              </w:rPr>
              <w:t>案由二：有關毒品成癮者單一窗口服務決策支援系統之統計資料開放乙案，提請討論。</w:t>
            </w:r>
          </w:p>
        </w:tc>
        <w:tc>
          <w:tcPr>
            <w:tcW w:w="7088" w:type="dxa"/>
          </w:tcPr>
          <w:p w:rsidR="00FA6263" w:rsidRPr="00300CB0" w:rsidRDefault="00826A2F" w:rsidP="00411D80">
            <w:pPr>
              <w:rPr>
                <w:rFonts w:ascii="標楷體" w:eastAsia="標楷體" w:hAnsi="標楷體"/>
                <w:bCs/>
                <w:sz w:val="28"/>
                <w:szCs w:val="28"/>
              </w:rPr>
            </w:pPr>
            <w:r w:rsidRPr="00300CB0">
              <w:rPr>
                <w:rFonts w:ascii="標楷體" w:eastAsia="標楷體" w:hAnsi="標楷體" w:hint="eastAsia"/>
                <w:bCs/>
                <w:sz w:val="28"/>
                <w:szCs w:val="28"/>
              </w:rPr>
              <w:t>1、列席單位</w:t>
            </w:r>
            <w:r w:rsidR="00FA6263" w:rsidRPr="00300CB0">
              <w:rPr>
                <w:rFonts w:ascii="標楷體" w:eastAsia="標楷體" w:hAnsi="標楷體" w:hint="eastAsia"/>
                <w:bCs/>
                <w:sz w:val="28"/>
                <w:szCs w:val="28"/>
              </w:rPr>
              <w:t>保護司</w:t>
            </w:r>
            <w:r w:rsidR="00324A36">
              <w:rPr>
                <w:rFonts w:ascii="標楷體" w:eastAsia="標楷體" w:hAnsi="標楷體" w:hint="eastAsia"/>
                <w:bCs/>
                <w:sz w:val="28"/>
                <w:szCs w:val="28"/>
              </w:rPr>
              <w:t>說明</w:t>
            </w:r>
            <w:r w:rsidR="00FA6263" w:rsidRPr="00300CB0">
              <w:rPr>
                <w:rFonts w:ascii="標楷體" w:eastAsia="標楷體" w:hAnsi="標楷體" w:hint="eastAsia"/>
                <w:bCs/>
                <w:sz w:val="28"/>
                <w:szCs w:val="28"/>
              </w:rPr>
              <w:t>：</w:t>
            </w:r>
          </w:p>
          <w:p w:rsidR="00FA6263" w:rsidRPr="00300CB0" w:rsidRDefault="00826A2F" w:rsidP="00411D80">
            <w:pPr>
              <w:ind w:left="456" w:hangingChars="163" w:hanging="456"/>
              <w:rPr>
                <w:rFonts w:ascii="標楷體" w:eastAsia="標楷體" w:hAnsi="標楷體"/>
                <w:bCs/>
                <w:sz w:val="28"/>
                <w:szCs w:val="28"/>
              </w:rPr>
            </w:pPr>
            <w:r w:rsidRPr="00300CB0">
              <w:rPr>
                <w:rFonts w:ascii="標楷體" w:eastAsia="標楷體" w:hAnsi="標楷體" w:hint="eastAsia"/>
                <w:bCs/>
                <w:sz w:val="28"/>
                <w:szCs w:val="28"/>
              </w:rPr>
              <w:t>(1)</w:t>
            </w:r>
            <w:r w:rsidR="00FA6263" w:rsidRPr="00300CB0">
              <w:rPr>
                <w:rFonts w:ascii="標楷體" w:eastAsia="標楷體" w:hAnsi="標楷體" w:hint="eastAsia"/>
                <w:bCs/>
                <w:sz w:val="28"/>
                <w:szCs w:val="28"/>
              </w:rPr>
              <w:t>可開放指標項目部分，因過去使用對象為毒防中心，是</w:t>
            </w:r>
            <w:r w:rsidR="0009790B" w:rsidRPr="00300CB0">
              <w:rPr>
                <w:rFonts w:ascii="標楷體" w:eastAsia="標楷體" w:hAnsi="標楷體" w:hint="eastAsia"/>
                <w:bCs/>
                <w:sz w:val="28"/>
                <w:szCs w:val="28"/>
              </w:rPr>
              <w:t>以</w:t>
            </w:r>
            <w:r w:rsidR="00324A36">
              <w:rPr>
                <w:rFonts w:ascii="標楷體" w:eastAsia="標楷體" w:hAnsi="標楷體" w:hint="eastAsia"/>
                <w:bCs/>
                <w:sz w:val="28"/>
                <w:szCs w:val="28"/>
              </w:rPr>
              <w:t>施用</w:t>
            </w:r>
            <w:r w:rsidR="00FA6263" w:rsidRPr="00300CB0">
              <w:rPr>
                <w:rFonts w:ascii="標楷體" w:eastAsia="標楷體" w:hAnsi="標楷體" w:hint="eastAsia"/>
                <w:bCs/>
                <w:sz w:val="28"/>
                <w:szCs w:val="28"/>
              </w:rPr>
              <w:t>第1、2級</w:t>
            </w:r>
            <w:r w:rsidR="00324A36">
              <w:rPr>
                <w:rFonts w:ascii="標楷體" w:eastAsia="標楷體" w:hAnsi="標楷體" w:hint="eastAsia"/>
                <w:bCs/>
                <w:sz w:val="28"/>
                <w:szCs w:val="28"/>
              </w:rPr>
              <w:t>毒品個案</w:t>
            </w:r>
            <w:r w:rsidR="00FA6263" w:rsidRPr="00300CB0">
              <w:rPr>
                <w:rFonts w:ascii="標楷體" w:eastAsia="標楷體" w:hAnsi="標楷體" w:hint="eastAsia"/>
                <w:bCs/>
                <w:sz w:val="28"/>
                <w:szCs w:val="28"/>
              </w:rPr>
              <w:t>為主，</w:t>
            </w:r>
            <w:r w:rsidR="0009790B" w:rsidRPr="00300CB0">
              <w:rPr>
                <w:rFonts w:ascii="標楷體" w:eastAsia="標楷體" w:hAnsi="標楷體" w:hint="eastAsia"/>
                <w:bCs/>
                <w:sz w:val="28"/>
                <w:szCs w:val="28"/>
              </w:rPr>
              <w:t>惟依</w:t>
            </w:r>
            <w:r w:rsidR="00FA6263" w:rsidRPr="00300CB0">
              <w:rPr>
                <w:rFonts w:ascii="標楷體" w:eastAsia="標楷體" w:hAnsi="標楷體" w:hint="eastAsia"/>
                <w:bCs/>
                <w:sz w:val="28"/>
                <w:szCs w:val="28"/>
              </w:rPr>
              <w:t>103年會議決議未來服務對象及追蹤輔導模式將</w:t>
            </w:r>
            <w:r w:rsidR="0009790B" w:rsidRPr="00300CB0">
              <w:rPr>
                <w:rFonts w:ascii="標楷體" w:eastAsia="標楷體" w:hAnsi="標楷體" w:hint="eastAsia"/>
                <w:bCs/>
                <w:sz w:val="28"/>
                <w:szCs w:val="28"/>
              </w:rPr>
              <w:t>有所</w:t>
            </w:r>
            <w:r w:rsidR="00FA6263" w:rsidRPr="00300CB0">
              <w:rPr>
                <w:rFonts w:ascii="標楷體" w:eastAsia="標楷體" w:hAnsi="標楷體" w:hint="eastAsia"/>
                <w:bCs/>
                <w:sz w:val="28"/>
                <w:szCs w:val="28"/>
              </w:rPr>
              <w:t>變更，為避免未來變更後資料有</w:t>
            </w:r>
            <w:r w:rsidR="0009790B" w:rsidRPr="00300CB0">
              <w:rPr>
                <w:rFonts w:ascii="標楷體" w:eastAsia="標楷體" w:hAnsi="標楷體" w:hint="eastAsia"/>
                <w:bCs/>
                <w:sz w:val="28"/>
                <w:szCs w:val="28"/>
              </w:rPr>
              <w:t>所</w:t>
            </w:r>
            <w:r w:rsidR="00FA6263" w:rsidRPr="00300CB0">
              <w:rPr>
                <w:rFonts w:ascii="標楷體" w:eastAsia="標楷體" w:hAnsi="標楷體" w:hint="eastAsia"/>
                <w:bCs/>
                <w:sz w:val="28"/>
                <w:szCs w:val="28"/>
              </w:rPr>
              <w:t>差別，引發民眾誤解，爰針對可開放資料，建議俟105年度系統增修完成後再行開放。</w:t>
            </w:r>
          </w:p>
          <w:p w:rsidR="00FA6263" w:rsidRPr="00300CB0" w:rsidRDefault="0009790B" w:rsidP="00411D80">
            <w:pPr>
              <w:ind w:left="456" w:hangingChars="163" w:hanging="456"/>
              <w:rPr>
                <w:rFonts w:ascii="標楷體" w:eastAsia="標楷體" w:hAnsi="標楷體"/>
                <w:bCs/>
                <w:sz w:val="28"/>
                <w:szCs w:val="28"/>
              </w:rPr>
            </w:pPr>
            <w:r w:rsidRPr="00300CB0">
              <w:rPr>
                <w:rFonts w:ascii="標楷體" w:eastAsia="標楷體" w:hAnsi="標楷體" w:hint="eastAsia"/>
                <w:bCs/>
                <w:sz w:val="28"/>
                <w:szCs w:val="28"/>
              </w:rPr>
              <w:t>(2)</w:t>
            </w:r>
            <w:r w:rsidR="00FA6263" w:rsidRPr="00300CB0">
              <w:rPr>
                <w:rFonts w:ascii="標楷體" w:eastAsia="標楷體" w:hAnsi="標楷體" w:hint="eastAsia"/>
                <w:bCs/>
                <w:sz w:val="28"/>
                <w:szCs w:val="28"/>
              </w:rPr>
              <w:t>有關不可開放指標項目部分：</w:t>
            </w:r>
            <w:r w:rsidRPr="00300CB0">
              <w:rPr>
                <w:rFonts w:ascii="標楷體" w:eastAsia="標楷體" w:hAnsi="標楷體" w:hint="eastAsia"/>
                <w:bCs/>
                <w:sz w:val="28"/>
                <w:szCs w:val="28"/>
              </w:rPr>
              <w:t>建議</w:t>
            </w:r>
            <w:r w:rsidR="00FA6263" w:rsidRPr="00300CB0">
              <w:rPr>
                <w:rFonts w:ascii="標楷體" w:eastAsia="標楷體" w:hAnsi="標楷體" w:hint="eastAsia"/>
                <w:bCs/>
                <w:sz w:val="28"/>
                <w:szCs w:val="28"/>
              </w:rPr>
              <w:t>如資料</w:t>
            </w:r>
            <w:r w:rsidRPr="00300CB0">
              <w:rPr>
                <w:rFonts w:ascii="標楷體" w:eastAsia="標楷體" w:hAnsi="標楷體" w:hint="eastAsia"/>
                <w:bCs/>
                <w:sz w:val="28"/>
                <w:szCs w:val="28"/>
              </w:rPr>
              <w:t>係</w:t>
            </w:r>
            <w:r w:rsidR="00FA6263" w:rsidRPr="00300CB0">
              <w:rPr>
                <w:rFonts w:ascii="標楷體" w:eastAsia="標楷體" w:hAnsi="標楷體" w:hint="eastAsia"/>
                <w:bCs/>
                <w:sz w:val="28"/>
                <w:szCs w:val="28"/>
              </w:rPr>
              <w:t>針對內部管理用，與民眾權</w:t>
            </w:r>
            <w:r w:rsidRPr="00300CB0">
              <w:rPr>
                <w:rFonts w:ascii="標楷體" w:eastAsia="標楷體" w:hAnsi="標楷體" w:hint="eastAsia"/>
                <w:bCs/>
                <w:sz w:val="28"/>
                <w:szCs w:val="28"/>
              </w:rPr>
              <w:t>利</w:t>
            </w:r>
            <w:r w:rsidR="00FA6263" w:rsidRPr="00300CB0">
              <w:rPr>
                <w:rFonts w:ascii="標楷體" w:eastAsia="標楷體" w:hAnsi="標楷體" w:hint="eastAsia"/>
                <w:bCs/>
                <w:sz w:val="28"/>
                <w:szCs w:val="28"/>
              </w:rPr>
              <w:t>無直接相關者，就不主動公開。另有關刑案資訊系統，統計毒品犯在監率，因該項目定義及內容與統計處公布之數據存有差異，爰建議由統計處公布為宜。</w:t>
            </w:r>
          </w:p>
          <w:p w:rsidR="00FA6263" w:rsidRPr="00300CB0" w:rsidRDefault="0009790B" w:rsidP="00411D80">
            <w:pPr>
              <w:ind w:left="456" w:hangingChars="163" w:hanging="456"/>
              <w:rPr>
                <w:rFonts w:ascii="標楷體" w:eastAsia="標楷體" w:hAnsi="標楷體"/>
                <w:bCs/>
                <w:sz w:val="28"/>
                <w:szCs w:val="28"/>
              </w:rPr>
            </w:pPr>
            <w:r w:rsidRPr="00300CB0">
              <w:rPr>
                <w:rFonts w:ascii="標楷體" w:eastAsia="標楷體" w:hAnsi="標楷體" w:hint="eastAsia"/>
                <w:bCs/>
                <w:sz w:val="28"/>
                <w:szCs w:val="28"/>
              </w:rPr>
              <w:t>(3)</w:t>
            </w:r>
            <w:r w:rsidR="00FA6263" w:rsidRPr="00300CB0">
              <w:rPr>
                <w:rFonts w:ascii="標楷體" w:eastAsia="標楷體" w:hAnsi="標楷體" w:hint="eastAsia"/>
                <w:bCs/>
                <w:sz w:val="28"/>
                <w:szCs w:val="28"/>
              </w:rPr>
              <w:t>針對</w:t>
            </w:r>
            <w:r w:rsidRPr="00300CB0">
              <w:rPr>
                <w:rFonts w:ascii="標楷體" w:eastAsia="標楷體" w:hAnsi="標楷體" w:hint="eastAsia"/>
                <w:bCs/>
                <w:sz w:val="28"/>
                <w:szCs w:val="28"/>
              </w:rPr>
              <w:t>他</w:t>
            </w:r>
            <w:r w:rsidR="00FA6263" w:rsidRPr="00300CB0">
              <w:rPr>
                <w:rFonts w:ascii="標楷體" w:eastAsia="標楷體" w:hAnsi="標楷體" w:hint="eastAsia"/>
                <w:bCs/>
                <w:sz w:val="28"/>
                <w:szCs w:val="28"/>
              </w:rPr>
              <w:t>機關提供</w:t>
            </w:r>
            <w:r w:rsidRPr="00300CB0">
              <w:rPr>
                <w:rFonts w:ascii="標楷體" w:eastAsia="標楷體" w:hAnsi="標楷體" w:hint="eastAsia"/>
                <w:bCs/>
                <w:sz w:val="28"/>
                <w:szCs w:val="28"/>
              </w:rPr>
              <w:t>之資料</w:t>
            </w:r>
            <w:r w:rsidR="00FA6263" w:rsidRPr="00300CB0">
              <w:rPr>
                <w:rFonts w:ascii="標楷體" w:eastAsia="標楷體" w:hAnsi="標楷體" w:hint="eastAsia"/>
                <w:bCs/>
                <w:sz w:val="28"/>
                <w:szCs w:val="28"/>
              </w:rPr>
              <w:t>項目部分：因資料</w:t>
            </w:r>
            <w:r w:rsidRPr="00300CB0">
              <w:rPr>
                <w:rFonts w:ascii="標楷體" w:eastAsia="標楷體" w:hAnsi="標楷體" w:hint="eastAsia"/>
                <w:bCs/>
                <w:sz w:val="28"/>
                <w:szCs w:val="28"/>
              </w:rPr>
              <w:t>來源</w:t>
            </w:r>
            <w:r w:rsidR="00FA6263" w:rsidRPr="00300CB0">
              <w:rPr>
                <w:rFonts w:ascii="標楷體" w:eastAsia="標楷體" w:hAnsi="標楷體" w:hint="eastAsia"/>
                <w:bCs/>
                <w:sz w:val="28"/>
                <w:szCs w:val="28"/>
              </w:rPr>
              <w:t>為他機關提供，建議是否開放由資料保有機關決定。</w:t>
            </w:r>
          </w:p>
          <w:p w:rsidR="00FA6263" w:rsidRPr="00300CB0" w:rsidRDefault="0009790B" w:rsidP="00411D80">
            <w:pPr>
              <w:rPr>
                <w:rFonts w:ascii="標楷體" w:eastAsia="標楷體" w:hAnsi="標楷體"/>
                <w:bCs/>
                <w:sz w:val="28"/>
                <w:szCs w:val="28"/>
              </w:rPr>
            </w:pPr>
            <w:r w:rsidRPr="00300CB0">
              <w:rPr>
                <w:rFonts w:ascii="標楷體" w:eastAsia="標楷體" w:hAnsi="標楷體" w:hint="eastAsia"/>
                <w:bCs/>
                <w:sz w:val="28"/>
                <w:szCs w:val="28"/>
              </w:rPr>
              <w:t>２、蘇委員媛瓊：</w:t>
            </w:r>
          </w:p>
          <w:p w:rsidR="00FA6263" w:rsidRPr="00300CB0" w:rsidRDefault="0009790B" w:rsidP="00411D80">
            <w:pPr>
              <w:ind w:left="456" w:hangingChars="163" w:hanging="456"/>
              <w:rPr>
                <w:rFonts w:ascii="標楷體" w:eastAsia="標楷體" w:hAnsi="標楷體"/>
                <w:bCs/>
                <w:sz w:val="28"/>
                <w:szCs w:val="28"/>
              </w:rPr>
            </w:pPr>
            <w:r w:rsidRPr="00300CB0">
              <w:rPr>
                <w:rFonts w:ascii="標楷體" w:eastAsia="標楷體" w:hAnsi="標楷體" w:hint="eastAsia"/>
                <w:bCs/>
                <w:sz w:val="28"/>
                <w:szCs w:val="28"/>
              </w:rPr>
              <w:t>(1)</w:t>
            </w:r>
            <w:r w:rsidR="00FA6263" w:rsidRPr="00300CB0">
              <w:rPr>
                <w:rFonts w:ascii="標楷體" w:eastAsia="標楷體" w:hAnsi="標楷體" w:hint="eastAsia"/>
                <w:bCs/>
                <w:sz w:val="28"/>
                <w:szCs w:val="28"/>
              </w:rPr>
              <w:t>統計處統計資料以從重計算，因此如同時犯毒品罪及殺人罪，則僅會納入殺人罪之統計人數。</w:t>
            </w:r>
          </w:p>
          <w:p w:rsidR="001438D4" w:rsidRPr="00300CB0" w:rsidRDefault="0009790B" w:rsidP="00411D80">
            <w:pPr>
              <w:ind w:left="456" w:hangingChars="163" w:hanging="456"/>
              <w:rPr>
                <w:rFonts w:ascii="標楷體" w:eastAsia="標楷體" w:hAnsi="標楷體"/>
                <w:bCs/>
                <w:sz w:val="28"/>
                <w:szCs w:val="28"/>
              </w:rPr>
            </w:pPr>
            <w:r w:rsidRPr="00300CB0">
              <w:rPr>
                <w:rFonts w:ascii="標楷體" w:eastAsia="標楷體" w:hAnsi="標楷體" w:hint="eastAsia"/>
                <w:bCs/>
                <w:sz w:val="28"/>
                <w:szCs w:val="28"/>
              </w:rPr>
              <w:t>(2)</w:t>
            </w:r>
            <w:r w:rsidR="00FA6263" w:rsidRPr="00300CB0">
              <w:rPr>
                <w:rFonts w:ascii="標楷體" w:eastAsia="標楷體" w:hAnsi="標楷體" w:hint="eastAsia"/>
                <w:bCs/>
                <w:sz w:val="28"/>
                <w:szCs w:val="28"/>
              </w:rPr>
              <w:t>可開放指標項目內之人口數，似非本部之資料，是否</w:t>
            </w:r>
            <w:r w:rsidRPr="00300CB0">
              <w:rPr>
                <w:rFonts w:ascii="標楷體" w:eastAsia="標楷體" w:hAnsi="標楷體" w:hint="eastAsia"/>
                <w:bCs/>
                <w:sz w:val="28"/>
                <w:szCs w:val="28"/>
              </w:rPr>
              <w:t>宜由本部</w:t>
            </w:r>
            <w:r w:rsidR="00FA6263" w:rsidRPr="00300CB0">
              <w:rPr>
                <w:rFonts w:ascii="標楷體" w:eastAsia="標楷體" w:hAnsi="標楷體" w:hint="eastAsia"/>
                <w:bCs/>
                <w:sz w:val="28"/>
                <w:szCs w:val="28"/>
              </w:rPr>
              <w:t>開放，</w:t>
            </w:r>
            <w:r w:rsidRPr="00300CB0">
              <w:rPr>
                <w:rFonts w:ascii="標楷體" w:eastAsia="標楷體" w:hAnsi="標楷體" w:hint="eastAsia"/>
                <w:bCs/>
                <w:sz w:val="28"/>
                <w:szCs w:val="28"/>
              </w:rPr>
              <w:t>宜再釐清</w:t>
            </w:r>
            <w:r w:rsidR="00FA6263" w:rsidRPr="00300CB0">
              <w:rPr>
                <w:rFonts w:ascii="標楷體" w:eastAsia="標楷體" w:hAnsi="標楷體" w:hint="eastAsia"/>
                <w:bCs/>
                <w:sz w:val="28"/>
                <w:szCs w:val="28"/>
              </w:rPr>
              <w:t>。</w:t>
            </w:r>
          </w:p>
        </w:tc>
      </w:tr>
    </w:tbl>
    <w:p w:rsidR="00132049" w:rsidRPr="00300CB0" w:rsidRDefault="00132049" w:rsidP="0015389D">
      <w:pPr>
        <w:rPr>
          <w:rFonts w:ascii="標楷體" w:eastAsia="標楷體" w:hAnsi="標楷體"/>
        </w:rPr>
      </w:pPr>
    </w:p>
    <w:sectPr w:rsidR="00132049" w:rsidRPr="00300CB0" w:rsidSect="00921568">
      <w:footerReference w:type="even" r:id="rId8"/>
      <w:footerReference w:type="default" r:id="rId9"/>
      <w:pgSz w:w="11906" w:h="16838" w:code="9"/>
      <w:pgMar w:top="851" w:right="1134" w:bottom="851" w:left="851"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D79" w:rsidRDefault="00EF3D79">
      <w:r>
        <w:separator/>
      </w:r>
    </w:p>
  </w:endnote>
  <w:endnote w:type="continuationSeparator" w:id="0">
    <w:p w:rsidR="00EF3D79" w:rsidRDefault="00EF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AB" w:rsidRDefault="006A73AB" w:rsidP="001F548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6A73AB" w:rsidRDefault="006A73A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AB" w:rsidRDefault="006A73AB" w:rsidP="006F7E6F">
    <w:pPr>
      <w:pStyle w:val="a9"/>
      <w:framePr w:h="217" w:hRule="exact" w:wrap="around" w:vAnchor="text" w:hAnchor="page" w:x="5995" w:y="-527"/>
      <w:rPr>
        <w:rStyle w:val="ab"/>
      </w:rPr>
    </w:pPr>
    <w:r>
      <w:rPr>
        <w:rStyle w:val="ab"/>
      </w:rPr>
      <w:fldChar w:fldCharType="begin"/>
    </w:r>
    <w:r>
      <w:rPr>
        <w:rStyle w:val="ab"/>
      </w:rPr>
      <w:instrText xml:space="preserve">PAGE  </w:instrText>
    </w:r>
    <w:r>
      <w:rPr>
        <w:rStyle w:val="ab"/>
      </w:rPr>
      <w:fldChar w:fldCharType="separate"/>
    </w:r>
    <w:r w:rsidR="00EF3D79">
      <w:rPr>
        <w:rStyle w:val="ab"/>
        <w:noProof/>
      </w:rPr>
      <w:t>1</w:t>
    </w:r>
    <w:r>
      <w:rPr>
        <w:rStyle w:val="ab"/>
      </w:rPr>
      <w:fldChar w:fldCharType="end"/>
    </w:r>
  </w:p>
  <w:p w:rsidR="006A73AB" w:rsidRDefault="006A73A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D79" w:rsidRDefault="00EF3D79">
      <w:r>
        <w:separator/>
      </w:r>
    </w:p>
  </w:footnote>
  <w:footnote w:type="continuationSeparator" w:id="0">
    <w:p w:rsidR="00EF3D79" w:rsidRDefault="00EF3D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DB4"/>
    <w:multiLevelType w:val="hybridMultilevel"/>
    <w:tmpl w:val="BA92257C"/>
    <w:lvl w:ilvl="0" w:tplc="FBCECDB8">
      <w:start w:val="1"/>
      <w:numFmt w:val="taiwaneseCountingThousand"/>
      <w:lvlText w:val="（%1）"/>
      <w:lvlJc w:val="left"/>
      <w:pPr>
        <w:ind w:left="1406" w:hanging="84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
    <w:nsid w:val="14E014C0"/>
    <w:multiLevelType w:val="hybridMultilevel"/>
    <w:tmpl w:val="7842147E"/>
    <w:lvl w:ilvl="0" w:tplc="0409000F">
      <w:start w:val="1"/>
      <w:numFmt w:val="decimal"/>
      <w:lvlText w:val="%1."/>
      <w:lvlJc w:val="left"/>
      <w:pPr>
        <w:ind w:left="1908" w:hanging="480"/>
      </w:pPr>
    </w:lvl>
    <w:lvl w:ilvl="1" w:tplc="04090019" w:tentative="1">
      <w:start w:val="1"/>
      <w:numFmt w:val="ideographTraditional"/>
      <w:lvlText w:val="%2、"/>
      <w:lvlJc w:val="left"/>
      <w:pPr>
        <w:ind w:left="2388" w:hanging="480"/>
      </w:pPr>
    </w:lvl>
    <w:lvl w:ilvl="2" w:tplc="0409001B" w:tentative="1">
      <w:start w:val="1"/>
      <w:numFmt w:val="lowerRoman"/>
      <w:lvlText w:val="%3."/>
      <w:lvlJc w:val="right"/>
      <w:pPr>
        <w:ind w:left="2868" w:hanging="480"/>
      </w:pPr>
    </w:lvl>
    <w:lvl w:ilvl="3" w:tplc="0409000F" w:tentative="1">
      <w:start w:val="1"/>
      <w:numFmt w:val="decimal"/>
      <w:lvlText w:val="%4."/>
      <w:lvlJc w:val="left"/>
      <w:pPr>
        <w:ind w:left="3348" w:hanging="480"/>
      </w:pPr>
    </w:lvl>
    <w:lvl w:ilvl="4" w:tplc="04090019" w:tentative="1">
      <w:start w:val="1"/>
      <w:numFmt w:val="ideographTraditional"/>
      <w:lvlText w:val="%5、"/>
      <w:lvlJc w:val="left"/>
      <w:pPr>
        <w:ind w:left="3828" w:hanging="480"/>
      </w:pPr>
    </w:lvl>
    <w:lvl w:ilvl="5" w:tplc="0409001B" w:tentative="1">
      <w:start w:val="1"/>
      <w:numFmt w:val="lowerRoman"/>
      <w:lvlText w:val="%6."/>
      <w:lvlJc w:val="right"/>
      <w:pPr>
        <w:ind w:left="4308" w:hanging="480"/>
      </w:pPr>
    </w:lvl>
    <w:lvl w:ilvl="6" w:tplc="0409000F" w:tentative="1">
      <w:start w:val="1"/>
      <w:numFmt w:val="decimal"/>
      <w:lvlText w:val="%7."/>
      <w:lvlJc w:val="left"/>
      <w:pPr>
        <w:ind w:left="4788" w:hanging="480"/>
      </w:pPr>
    </w:lvl>
    <w:lvl w:ilvl="7" w:tplc="04090019" w:tentative="1">
      <w:start w:val="1"/>
      <w:numFmt w:val="ideographTraditional"/>
      <w:lvlText w:val="%8、"/>
      <w:lvlJc w:val="left"/>
      <w:pPr>
        <w:ind w:left="5268" w:hanging="480"/>
      </w:pPr>
    </w:lvl>
    <w:lvl w:ilvl="8" w:tplc="0409001B" w:tentative="1">
      <w:start w:val="1"/>
      <w:numFmt w:val="lowerRoman"/>
      <w:lvlText w:val="%9."/>
      <w:lvlJc w:val="right"/>
      <w:pPr>
        <w:ind w:left="5748" w:hanging="480"/>
      </w:pPr>
    </w:lvl>
  </w:abstractNum>
  <w:abstractNum w:abstractNumId="2">
    <w:nsid w:val="1C31486B"/>
    <w:multiLevelType w:val="hybridMultilevel"/>
    <w:tmpl w:val="41A0121A"/>
    <w:lvl w:ilvl="0" w:tplc="850EF50E">
      <w:start w:val="1"/>
      <w:numFmt w:val="decimalFullWidth"/>
      <w:lvlText w:val="%1、"/>
      <w:lvlJc w:val="left"/>
      <w:pPr>
        <w:ind w:left="1994" w:hanging="720"/>
      </w:pPr>
      <w:rPr>
        <w:rFonts w:hint="default"/>
      </w:rPr>
    </w:lvl>
    <w:lvl w:ilvl="1" w:tplc="AC92C93A">
      <w:start w:val="7"/>
      <w:numFmt w:val="ideographLegalTraditional"/>
      <w:lvlText w:val="%2、"/>
      <w:lvlJc w:val="left"/>
      <w:pPr>
        <w:ind w:left="2474" w:hanging="720"/>
      </w:pPr>
      <w:rPr>
        <w:rFonts w:hint="default"/>
        <w:b/>
      </w:r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3">
    <w:nsid w:val="213F2925"/>
    <w:multiLevelType w:val="hybridMultilevel"/>
    <w:tmpl w:val="D12AB85E"/>
    <w:lvl w:ilvl="0" w:tplc="671C2062">
      <w:start w:val="1"/>
      <w:numFmt w:val="taiwaneseCountingThousand"/>
      <w:lvlText w:val="（%1）"/>
      <w:lvlJc w:val="left"/>
      <w:pPr>
        <w:ind w:left="1634" w:hanging="360"/>
      </w:pPr>
      <w:rPr>
        <w:rFonts w:ascii="標楷體" w:eastAsia="標楷體" w:hAnsi="標楷體" w:cs="Times New Roman"/>
        <w:color w:val="FF0000"/>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4">
    <w:nsid w:val="2212553B"/>
    <w:multiLevelType w:val="hybridMultilevel"/>
    <w:tmpl w:val="002019AA"/>
    <w:lvl w:ilvl="0" w:tplc="F0F0B72A">
      <w:start w:val="1"/>
      <w:numFmt w:val="decimalFullWidth"/>
      <w:lvlText w:val="%1、"/>
      <w:lvlJc w:val="left"/>
      <w:pPr>
        <w:ind w:left="1691" w:hanging="420"/>
      </w:pPr>
      <w:rPr>
        <w:rFonts w:ascii="標楷體" w:eastAsia="標楷體" w:hAnsi="標楷體" w:cs="Times New Roman"/>
      </w:rPr>
    </w:lvl>
    <w:lvl w:ilvl="1" w:tplc="04090019">
      <w:start w:val="1"/>
      <w:numFmt w:val="ideographTraditional"/>
      <w:lvlText w:val="%2、"/>
      <w:lvlJc w:val="left"/>
      <w:pPr>
        <w:ind w:left="2231" w:hanging="480"/>
      </w:pPr>
    </w:lvl>
    <w:lvl w:ilvl="2" w:tplc="0409001B" w:tentative="1">
      <w:start w:val="1"/>
      <w:numFmt w:val="lowerRoman"/>
      <w:lvlText w:val="%3."/>
      <w:lvlJc w:val="right"/>
      <w:pPr>
        <w:ind w:left="2711" w:hanging="480"/>
      </w:pPr>
    </w:lvl>
    <w:lvl w:ilvl="3" w:tplc="0409000F" w:tentative="1">
      <w:start w:val="1"/>
      <w:numFmt w:val="decimal"/>
      <w:lvlText w:val="%4."/>
      <w:lvlJc w:val="left"/>
      <w:pPr>
        <w:ind w:left="3191" w:hanging="480"/>
      </w:pPr>
    </w:lvl>
    <w:lvl w:ilvl="4" w:tplc="04090019" w:tentative="1">
      <w:start w:val="1"/>
      <w:numFmt w:val="ideographTraditional"/>
      <w:lvlText w:val="%5、"/>
      <w:lvlJc w:val="left"/>
      <w:pPr>
        <w:ind w:left="3671" w:hanging="480"/>
      </w:pPr>
    </w:lvl>
    <w:lvl w:ilvl="5" w:tplc="0409001B" w:tentative="1">
      <w:start w:val="1"/>
      <w:numFmt w:val="lowerRoman"/>
      <w:lvlText w:val="%6."/>
      <w:lvlJc w:val="right"/>
      <w:pPr>
        <w:ind w:left="4151" w:hanging="480"/>
      </w:pPr>
    </w:lvl>
    <w:lvl w:ilvl="6" w:tplc="0409000F" w:tentative="1">
      <w:start w:val="1"/>
      <w:numFmt w:val="decimal"/>
      <w:lvlText w:val="%7."/>
      <w:lvlJc w:val="left"/>
      <w:pPr>
        <w:ind w:left="4631" w:hanging="480"/>
      </w:pPr>
    </w:lvl>
    <w:lvl w:ilvl="7" w:tplc="04090019" w:tentative="1">
      <w:start w:val="1"/>
      <w:numFmt w:val="ideographTraditional"/>
      <w:lvlText w:val="%8、"/>
      <w:lvlJc w:val="left"/>
      <w:pPr>
        <w:ind w:left="5111" w:hanging="480"/>
      </w:pPr>
    </w:lvl>
    <w:lvl w:ilvl="8" w:tplc="0409001B" w:tentative="1">
      <w:start w:val="1"/>
      <w:numFmt w:val="lowerRoman"/>
      <w:lvlText w:val="%9."/>
      <w:lvlJc w:val="right"/>
      <w:pPr>
        <w:ind w:left="5591" w:hanging="480"/>
      </w:pPr>
    </w:lvl>
  </w:abstractNum>
  <w:abstractNum w:abstractNumId="5">
    <w:nsid w:val="246E4BCB"/>
    <w:multiLevelType w:val="hybridMultilevel"/>
    <w:tmpl w:val="C4FE0214"/>
    <w:lvl w:ilvl="0" w:tplc="0632FA18">
      <w:start w:val="1"/>
      <w:numFmt w:val="bullet"/>
      <w:lvlText w:val=""/>
      <w:lvlJc w:val="left"/>
      <w:pPr>
        <w:tabs>
          <w:tab w:val="num" w:pos="720"/>
        </w:tabs>
        <w:ind w:left="720" w:hanging="360"/>
      </w:pPr>
      <w:rPr>
        <w:rFonts w:ascii="Wingdings" w:hAnsi="Wingdings" w:hint="default"/>
      </w:rPr>
    </w:lvl>
    <w:lvl w:ilvl="1" w:tplc="F4B41F10" w:tentative="1">
      <w:start w:val="1"/>
      <w:numFmt w:val="bullet"/>
      <w:lvlText w:val=""/>
      <w:lvlJc w:val="left"/>
      <w:pPr>
        <w:tabs>
          <w:tab w:val="num" w:pos="1440"/>
        </w:tabs>
        <w:ind w:left="1440" w:hanging="360"/>
      </w:pPr>
      <w:rPr>
        <w:rFonts w:ascii="Wingdings" w:hAnsi="Wingdings" w:hint="default"/>
      </w:rPr>
    </w:lvl>
    <w:lvl w:ilvl="2" w:tplc="F1FACA42" w:tentative="1">
      <w:start w:val="1"/>
      <w:numFmt w:val="bullet"/>
      <w:lvlText w:val=""/>
      <w:lvlJc w:val="left"/>
      <w:pPr>
        <w:tabs>
          <w:tab w:val="num" w:pos="2160"/>
        </w:tabs>
        <w:ind w:left="2160" w:hanging="360"/>
      </w:pPr>
      <w:rPr>
        <w:rFonts w:ascii="Wingdings" w:hAnsi="Wingdings" w:hint="default"/>
      </w:rPr>
    </w:lvl>
    <w:lvl w:ilvl="3" w:tplc="FD844BC0" w:tentative="1">
      <w:start w:val="1"/>
      <w:numFmt w:val="bullet"/>
      <w:lvlText w:val=""/>
      <w:lvlJc w:val="left"/>
      <w:pPr>
        <w:tabs>
          <w:tab w:val="num" w:pos="2880"/>
        </w:tabs>
        <w:ind w:left="2880" w:hanging="360"/>
      </w:pPr>
      <w:rPr>
        <w:rFonts w:ascii="Wingdings" w:hAnsi="Wingdings" w:hint="default"/>
      </w:rPr>
    </w:lvl>
    <w:lvl w:ilvl="4" w:tplc="659A1B76" w:tentative="1">
      <w:start w:val="1"/>
      <w:numFmt w:val="bullet"/>
      <w:lvlText w:val=""/>
      <w:lvlJc w:val="left"/>
      <w:pPr>
        <w:tabs>
          <w:tab w:val="num" w:pos="3600"/>
        </w:tabs>
        <w:ind w:left="3600" w:hanging="360"/>
      </w:pPr>
      <w:rPr>
        <w:rFonts w:ascii="Wingdings" w:hAnsi="Wingdings" w:hint="default"/>
      </w:rPr>
    </w:lvl>
    <w:lvl w:ilvl="5" w:tplc="D958AD90" w:tentative="1">
      <w:start w:val="1"/>
      <w:numFmt w:val="bullet"/>
      <w:lvlText w:val=""/>
      <w:lvlJc w:val="left"/>
      <w:pPr>
        <w:tabs>
          <w:tab w:val="num" w:pos="4320"/>
        </w:tabs>
        <w:ind w:left="4320" w:hanging="360"/>
      </w:pPr>
      <w:rPr>
        <w:rFonts w:ascii="Wingdings" w:hAnsi="Wingdings" w:hint="default"/>
      </w:rPr>
    </w:lvl>
    <w:lvl w:ilvl="6" w:tplc="E6969FAA" w:tentative="1">
      <w:start w:val="1"/>
      <w:numFmt w:val="bullet"/>
      <w:lvlText w:val=""/>
      <w:lvlJc w:val="left"/>
      <w:pPr>
        <w:tabs>
          <w:tab w:val="num" w:pos="5040"/>
        </w:tabs>
        <w:ind w:left="5040" w:hanging="360"/>
      </w:pPr>
      <w:rPr>
        <w:rFonts w:ascii="Wingdings" w:hAnsi="Wingdings" w:hint="default"/>
      </w:rPr>
    </w:lvl>
    <w:lvl w:ilvl="7" w:tplc="C50C11D2" w:tentative="1">
      <w:start w:val="1"/>
      <w:numFmt w:val="bullet"/>
      <w:lvlText w:val=""/>
      <w:lvlJc w:val="left"/>
      <w:pPr>
        <w:tabs>
          <w:tab w:val="num" w:pos="5760"/>
        </w:tabs>
        <w:ind w:left="5760" w:hanging="360"/>
      </w:pPr>
      <w:rPr>
        <w:rFonts w:ascii="Wingdings" w:hAnsi="Wingdings" w:hint="default"/>
      </w:rPr>
    </w:lvl>
    <w:lvl w:ilvl="8" w:tplc="18BC22D0" w:tentative="1">
      <w:start w:val="1"/>
      <w:numFmt w:val="bullet"/>
      <w:lvlText w:val=""/>
      <w:lvlJc w:val="left"/>
      <w:pPr>
        <w:tabs>
          <w:tab w:val="num" w:pos="6480"/>
        </w:tabs>
        <w:ind w:left="6480" w:hanging="360"/>
      </w:pPr>
      <w:rPr>
        <w:rFonts w:ascii="Wingdings" w:hAnsi="Wingdings" w:hint="default"/>
      </w:rPr>
    </w:lvl>
  </w:abstractNum>
  <w:abstractNum w:abstractNumId="6">
    <w:nsid w:val="2E867854"/>
    <w:multiLevelType w:val="hybridMultilevel"/>
    <w:tmpl w:val="06C65354"/>
    <w:lvl w:ilvl="0" w:tplc="3A16DECC">
      <w:start w:val="1"/>
      <w:numFmt w:val="taiwaneseCountingThousand"/>
      <w:lvlText w:val="（%1）"/>
      <w:lvlJc w:val="left"/>
      <w:pPr>
        <w:ind w:left="1759" w:hanging="480"/>
      </w:pPr>
      <w:rPr>
        <w:rFonts w:ascii="標楷體" w:eastAsia="標楷體" w:hAnsi="標楷體" w:cs="Times New Roman"/>
      </w:rPr>
    </w:lvl>
    <w:lvl w:ilvl="1" w:tplc="04090019" w:tentative="1">
      <w:start w:val="1"/>
      <w:numFmt w:val="ideographTraditional"/>
      <w:lvlText w:val="%2、"/>
      <w:lvlJc w:val="left"/>
      <w:pPr>
        <w:ind w:left="2239" w:hanging="480"/>
      </w:pPr>
    </w:lvl>
    <w:lvl w:ilvl="2" w:tplc="0409001B" w:tentative="1">
      <w:start w:val="1"/>
      <w:numFmt w:val="lowerRoman"/>
      <w:lvlText w:val="%3."/>
      <w:lvlJc w:val="right"/>
      <w:pPr>
        <w:ind w:left="2719" w:hanging="480"/>
      </w:pPr>
    </w:lvl>
    <w:lvl w:ilvl="3" w:tplc="0409000F" w:tentative="1">
      <w:start w:val="1"/>
      <w:numFmt w:val="decimal"/>
      <w:lvlText w:val="%4."/>
      <w:lvlJc w:val="left"/>
      <w:pPr>
        <w:ind w:left="3199" w:hanging="480"/>
      </w:pPr>
    </w:lvl>
    <w:lvl w:ilvl="4" w:tplc="04090019" w:tentative="1">
      <w:start w:val="1"/>
      <w:numFmt w:val="ideographTraditional"/>
      <w:lvlText w:val="%5、"/>
      <w:lvlJc w:val="left"/>
      <w:pPr>
        <w:ind w:left="3679" w:hanging="480"/>
      </w:pPr>
    </w:lvl>
    <w:lvl w:ilvl="5" w:tplc="0409001B" w:tentative="1">
      <w:start w:val="1"/>
      <w:numFmt w:val="lowerRoman"/>
      <w:lvlText w:val="%6."/>
      <w:lvlJc w:val="right"/>
      <w:pPr>
        <w:ind w:left="4159" w:hanging="480"/>
      </w:pPr>
    </w:lvl>
    <w:lvl w:ilvl="6" w:tplc="0409000F" w:tentative="1">
      <w:start w:val="1"/>
      <w:numFmt w:val="decimal"/>
      <w:lvlText w:val="%7."/>
      <w:lvlJc w:val="left"/>
      <w:pPr>
        <w:ind w:left="4639" w:hanging="480"/>
      </w:pPr>
    </w:lvl>
    <w:lvl w:ilvl="7" w:tplc="04090019" w:tentative="1">
      <w:start w:val="1"/>
      <w:numFmt w:val="ideographTraditional"/>
      <w:lvlText w:val="%8、"/>
      <w:lvlJc w:val="left"/>
      <w:pPr>
        <w:ind w:left="5119" w:hanging="480"/>
      </w:pPr>
    </w:lvl>
    <w:lvl w:ilvl="8" w:tplc="0409001B" w:tentative="1">
      <w:start w:val="1"/>
      <w:numFmt w:val="lowerRoman"/>
      <w:lvlText w:val="%9."/>
      <w:lvlJc w:val="right"/>
      <w:pPr>
        <w:ind w:left="5599" w:hanging="480"/>
      </w:pPr>
    </w:lvl>
  </w:abstractNum>
  <w:abstractNum w:abstractNumId="7">
    <w:nsid w:val="304A3B96"/>
    <w:multiLevelType w:val="hybridMultilevel"/>
    <w:tmpl w:val="D9CE55C6"/>
    <w:lvl w:ilvl="0" w:tplc="E74AABBA">
      <w:start w:val="1"/>
      <w:numFmt w:val="decimal"/>
      <w:lvlText w:val="%1."/>
      <w:lvlJc w:val="left"/>
      <w:pPr>
        <w:ind w:left="2035" w:hanging="480"/>
      </w:pPr>
      <w:rPr>
        <w:color w:val="FF0000"/>
      </w:rPr>
    </w:lvl>
    <w:lvl w:ilvl="1" w:tplc="04090019" w:tentative="1">
      <w:start w:val="1"/>
      <w:numFmt w:val="ideographTraditional"/>
      <w:lvlText w:val="%2、"/>
      <w:lvlJc w:val="left"/>
      <w:pPr>
        <w:ind w:left="2515" w:hanging="480"/>
      </w:pPr>
    </w:lvl>
    <w:lvl w:ilvl="2" w:tplc="0409001B" w:tentative="1">
      <w:start w:val="1"/>
      <w:numFmt w:val="lowerRoman"/>
      <w:lvlText w:val="%3."/>
      <w:lvlJc w:val="right"/>
      <w:pPr>
        <w:ind w:left="2995" w:hanging="480"/>
      </w:pPr>
    </w:lvl>
    <w:lvl w:ilvl="3" w:tplc="0409000F" w:tentative="1">
      <w:start w:val="1"/>
      <w:numFmt w:val="decimal"/>
      <w:lvlText w:val="%4."/>
      <w:lvlJc w:val="left"/>
      <w:pPr>
        <w:ind w:left="3475" w:hanging="480"/>
      </w:pPr>
    </w:lvl>
    <w:lvl w:ilvl="4" w:tplc="04090019" w:tentative="1">
      <w:start w:val="1"/>
      <w:numFmt w:val="ideographTraditional"/>
      <w:lvlText w:val="%5、"/>
      <w:lvlJc w:val="left"/>
      <w:pPr>
        <w:ind w:left="3955" w:hanging="480"/>
      </w:pPr>
    </w:lvl>
    <w:lvl w:ilvl="5" w:tplc="0409001B" w:tentative="1">
      <w:start w:val="1"/>
      <w:numFmt w:val="lowerRoman"/>
      <w:lvlText w:val="%6."/>
      <w:lvlJc w:val="right"/>
      <w:pPr>
        <w:ind w:left="4435" w:hanging="480"/>
      </w:pPr>
    </w:lvl>
    <w:lvl w:ilvl="6" w:tplc="0409000F" w:tentative="1">
      <w:start w:val="1"/>
      <w:numFmt w:val="decimal"/>
      <w:lvlText w:val="%7."/>
      <w:lvlJc w:val="left"/>
      <w:pPr>
        <w:ind w:left="4915" w:hanging="480"/>
      </w:pPr>
    </w:lvl>
    <w:lvl w:ilvl="7" w:tplc="04090019" w:tentative="1">
      <w:start w:val="1"/>
      <w:numFmt w:val="ideographTraditional"/>
      <w:lvlText w:val="%8、"/>
      <w:lvlJc w:val="left"/>
      <w:pPr>
        <w:ind w:left="5395" w:hanging="480"/>
      </w:pPr>
    </w:lvl>
    <w:lvl w:ilvl="8" w:tplc="0409001B" w:tentative="1">
      <w:start w:val="1"/>
      <w:numFmt w:val="lowerRoman"/>
      <w:lvlText w:val="%9."/>
      <w:lvlJc w:val="right"/>
      <w:pPr>
        <w:ind w:left="5875" w:hanging="480"/>
      </w:pPr>
    </w:lvl>
  </w:abstractNum>
  <w:abstractNum w:abstractNumId="8">
    <w:nsid w:val="337A11F7"/>
    <w:multiLevelType w:val="hybridMultilevel"/>
    <w:tmpl w:val="12BAEA56"/>
    <w:lvl w:ilvl="0" w:tplc="C592F00E">
      <w:start w:val="1"/>
      <w:numFmt w:val="taiwaneseCountingThousand"/>
      <w:lvlText w:val="（%1）"/>
      <w:lvlJc w:val="right"/>
      <w:pPr>
        <w:ind w:left="1560" w:hanging="360"/>
      </w:pPr>
      <w:rPr>
        <w:rFonts w:hint="eastAsia"/>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9">
    <w:nsid w:val="3B5450DD"/>
    <w:multiLevelType w:val="hybridMultilevel"/>
    <w:tmpl w:val="8252F19A"/>
    <w:lvl w:ilvl="0" w:tplc="55DE9534">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0">
    <w:nsid w:val="3BA32E6C"/>
    <w:multiLevelType w:val="hybridMultilevel"/>
    <w:tmpl w:val="650AB81C"/>
    <w:lvl w:ilvl="0" w:tplc="EAA45376">
      <w:start w:val="1"/>
      <w:numFmt w:val="decimal"/>
      <w:lvlText w:val="%1."/>
      <w:lvlJc w:val="left"/>
      <w:pPr>
        <w:ind w:left="1634" w:hanging="36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11">
    <w:nsid w:val="40BE6986"/>
    <w:multiLevelType w:val="hybridMultilevel"/>
    <w:tmpl w:val="7F74EC86"/>
    <w:lvl w:ilvl="0" w:tplc="91E81324">
      <w:start w:val="1"/>
      <w:numFmt w:val="decimal"/>
      <w:lvlText w:val="%1."/>
      <w:lvlJc w:val="left"/>
      <w:pPr>
        <w:ind w:left="1908" w:hanging="480"/>
      </w:pPr>
      <w:rPr>
        <w:color w:val="FF0000"/>
      </w:rPr>
    </w:lvl>
    <w:lvl w:ilvl="1" w:tplc="04090019" w:tentative="1">
      <w:start w:val="1"/>
      <w:numFmt w:val="ideographTraditional"/>
      <w:lvlText w:val="%2、"/>
      <w:lvlJc w:val="left"/>
      <w:pPr>
        <w:ind w:left="2388" w:hanging="480"/>
      </w:pPr>
    </w:lvl>
    <w:lvl w:ilvl="2" w:tplc="0409001B" w:tentative="1">
      <w:start w:val="1"/>
      <w:numFmt w:val="lowerRoman"/>
      <w:lvlText w:val="%3."/>
      <w:lvlJc w:val="right"/>
      <w:pPr>
        <w:ind w:left="2868" w:hanging="480"/>
      </w:pPr>
    </w:lvl>
    <w:lvl w:ilvl="3" w:tplc="0409000F" w:tentative="1">
      <w:start w:val="1"/>
      <w:numFmt w:val="decimal"/>
      <w:lvlText w:val="%4."/>
      <w:lvlJc w:val="left"/>
      <w:pPr>
        <w:ind w:left="3348" w:hanging="480"/>
      </w:pPr>
    </w:lvl>
    <w:lvl w:ilvl="4" w:tplc="04090019" w:tentative="1">
      <w:start w:val="1"/>
      <w:numFmt w:val="ideographTraditional"/>
      <w:lvlText w:val="%5、"/>
      <w:lvlJc w:val="left"/>
      <w:pPr>
        <w:ind w:left="3828" w:hanging="480"/>
      </w:pPr>
    </w:lvl>
    <w:lvl w:ilvl="5" w:tplc="0409001B" w:tentative="1">
      <w:start w:val="1"/>
      <w:numFmt w:val="lowerRoman"/>
      <w:lvlText w:val="%6."/>
      <w:lvlJc w:val="right"/>
      <w:pPr>
        <w:ind w:left="4308" w:hanging="480"/>
      </w:pPr>
    </w:lvl>
    <w:lvl w:ilvl="6" w:tplc="0409000F" w:tentative="1">
      <w:start w:val="1"/>
      <w:numFmt w:val="decimal"/>
      <w:lvlText w:val="%7."/>
      <w:lvlJc w:val="left"/>
      <w:pPr>
        <w:ind w:left="4788" w:hanging="480"/>
      </w:pPr>
    </w:lvl>
    <w:lvl w:ilvl="7" w:tplc="04090019" w:tentative="1">
      <w:start w:val="1"/>
      <w:numFmt w:val="ideographTraditional"/>
      <w:lvlText w:val="%8、"/>
      <w:lvlJc w:val="left"/>
      <w:pPr>
        <w:ind w:left="5268" w:hanging="480"/>
      </w:pPr>
    </w:lvl>
    <w:lvl w:ilvl="8" w:tplc="0409001B" w:tentative="1">
      <w:start w:val="1"/>
      <w:numFmt w:val="lowerRoman"/>
      <w:lvlText w:val="%9."/>
      <w:lvlJc w:val="right"/>
      <w:pPr>
        <w:ind w:left="5748" w:hanging="480"/>
      </w:pPr>
    </w:lvl>
  </w:abstractNum>
  <w:abstractNum w:abstractNumId="12">
    <w:nsid w:val="49A91695"/>
    <w:multiLevelType w:val="hybridMultilevel"/>
    <w:tmpl w:val="670CCA66"/>
    <w:lvl w:ilvl="0" w:tplc="4296E7CC">
      <w:start w:val="1"/>
      <w:numFmt w:val="taiwaneseCountingThousand"/>
      <w:lvlText w:val="（%1）"/>
      <w:lvlJc w:val="left"/>
      <w:pPr>
        <w:ind w:left="1200" w:hanging="720"/>
      </w:pPr>
      <w:rPr>
        <w:rFonts w:hint="default"/>
      </w:rPr>
    </w:lvl>
    <w:lvl w:ilvl="1" w:tplc="30E42788">
      <w:start w:val="2"/>
      <w:numFmt w:val="decimalFullWidth"/>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nsid w:val="4D882B10"/>
    <w:multiLevelType w:val="hybridMultilevel"/>
    <w:tmpl w:val="39F03C76"/>
    <w:lvl w:ilvl="0" w:tplc="667073BA">
      <w:start w:val="2"/>
      <w:numFmt w:val="taiwaneseCountingThousand"/>
      <w:lvlText w:val="（%1）"/>
      <w:lvlJc w:val="left"/>
      <w:pPr>
        <w:ind w:left="864" w:hanging="86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54BC6B2B"/>
    <w:multiLevelType w:val="hybridMultilevel"/>
    <w:tmpl w:val="8DB02798"/>
    <w:lvl w:ilvl="0" w:tplc="0409000F">
      <w:start w:val="1"/>
      <w:numFmt w:val="decimal"/>
      <w:lvlText w:val="%1."/>
      <w:lvlJc w:val="left"/>
      <w:pPr>
        <w:ind w:left="2035" w:hanging="480"/>
      </w:pPr>
    </w:lvl>
    <w:lvl w:ilvl="1" w:tplc="04090019">
      <w:start w:val="1"/>
      <w:numFmt w:val="ideographTraditional"/>
      <w:lvlText w:val="%2、"/>
      <w:lvlJc w:val="left"/>
      <w:pPr>
        <w:ind w:left="2515" w:hanging="480"/>
      </w:pPr>
    </w:lvl>
    <w:lvl w:ilvl="2" w:tplc="0409001B" w:tentative="1">
      <w:start w:val="1"/>
      <w:numFmt w:val="lowerRoman"/>
      <w:lvlText w:val="%3."/>
      <w:lvlJc w:val="right"/>
      <w:pPr>
        <w:ind w:left="2995" w:hanging="480"/>
      </w:pPr>
    </w:lvl>
    <w:lvl w:ilvl="3" w:tplc="0409000F" w:tentative="1">
      <w:start w:val="1"/>
      <w:numFmt w:val="decimal"/>
      <w:lvlText w:val="%4."/>
      <w:lvlJc w:val="left"/>
      <w:pPr>
        <w:ind w:left="3475" w:hanging="480"/>
      </w:pPr>
    </w:lvl>
    <w:lvl w:ilvl="4" w:tplc="04090019" w:tentative="1">
      <w:start w:val="1"/>
      <w:numFmt w:val="ideographTraditional"/>
      <w:lvlText w:val="%5、"/>
      <w:lvlJc w:val="left"/>
      <w:pPr>
        <w:ind w:left="3955" w:hanging="480"/>
      </w:pPr>
    </w:lvl>
    <w:lvl w:ilvl="5" w:tplc="0409001B" w:tentative="1">
      <w:start w:val="1"/>
      <w:numFmt w:val="lowerRoman"/>
      <w:lvlText w:val="%6."/>
      <w:lvlJc w:val="right"/>
      <w:pPr>
        <w:ind w:left="4435" w:hanging="480"/>
      </w:pPr>
    </w:lvl>
    <w:lvl w:ilvl="6" w:tplc="0409000F" w:tentative="1">
      <w:start w:val="1"/>
      <w:numFmt w:val="decimal"/>
      <w:lvlText w:val="%7."/>
      <w:lvlJc w:val="left"/>
      <w:pPr>
        <w:ind w:left="4915" w:hanging="480"/>
      </w:pPr>
    </w:lvl>
    <w:lvl w:ilvl="7" w:tplc="04090019" w:tentative="1">
      <w:start w:val="1"/>
      <w:numFmt w:val="ideographTraditional"/>
      <w:lvlText w:val="%8、"/>
      <w:lvlJc w:val="left"/>
      <w:pPr>
        <w:ind w:left="5395" w:hanging="480"/>
      </w:pPr>
    </w:lvl>
    <w:lvl w:ilvl="8" w:tplc="0409001B" w:tentative="1">
      <w:start w:val="1"/>
      <w:numFmt w:val="lowerRoman"/>
      <w:lvlText w:val="%9."/>
      <w:lvlJc w:val="right"/>
      <w:pPr>
        <w:ind w:left="5875" w:hanging="480"/>
      </w:pPr>
    </w:lvl>
  </w:abstractNum>
  <w:abstractNum w:abstractNumId="15">
    <w:nsid w:val="5791218E"/>
    <w:multiLevelType w:val="hybridMultilevel"/>
    <w:tmpl w:val="D9AE8582"/>
    <w:lvl w:ilvl="0" w:tplc="3642DEBA">
      <w:start w:val="1"/>
      <w:numFmt w:val="taiwaneseCountingThousand"/>
      <w:lvlText w:val="%1、"/>
      <w:lvlJc w:val="left"/>
      <w:pPr>
        <w:tabs>
          <w:tab w:val="num" w:pos="720"/>
        </w:tabs>
        <w:ind w:left="720" w:hanging="720"/>
      </w:pPr>
      <w:rPr>
        <w:rFonts w:hint="eastAsia"/>
        <w:b/>
        <w:lang w:val="en-US"/>
      </w:rPr>
    </w:lvl>
    <w:lvl w:ilvl="1" w:tplc="FE5245F8">
      <w:start w:val="1"/>
      <w:numFmt w:val="taiwaneseCountingThousand"/>
      <w:lvlText w:val="（%2）"/>
      <w:lvlJc w:val="left"/>
      <w:pPr>
        <w:ind w:left="1560" w:hanging="1080"/>
      </w:pPr>
      <w:rPr>
        <w:rFonts w:hint="default"/>
        <w:b/>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5B3D0B71"/>
    <w:multiLevelType w:val="hybridMultilevel"/>
    <w:tmpl w:val="45D2EC04"/>
    <w:lvl w:ilvl="0" w:tplc="DDAEFC2E">
      <w:start w:val="1"/>
      <w:numFmt w:val="decimalFullWidth"/>
      <w:lvlText w:val="%1、"/>
      <w:lvlJc w:val="left"/>
      <w:pPr>
        <w:ind w:left="2031" w:hanging="480"/>
      </w:pPr>
      <w:rPr>
        <w:rFonts w:ascii="標楷體" w:eastAsia="標楷體" w:hAnsi="標楷體" w:cs="Times New Roman"/>
      </w:rPr>
    </w:lvl>
    <w:lvl w:ilvl="1" w:tplc="04090019">
      <w:start w:val="1"/>
      <w:numFmt w:val="ideographTraditional"/>
      <w:lvlText w:val="%2、"/>
      <w:lvlJc w:val="left"/>
      <w:pPr>
        <w:ind w:left="2511" w:hanging="480"/>
      </w:pPr>
    </w:lvl>
    <w:lvl w:ilvl="2" w:tplc="0409001B" w:tentative="1">
      <w:start w:val="1"/>
      <w:numFmt w:val="lowerRoman"/>
      <w:lvlText w:val="%3."/>
      <w:lvlJc w:val="right"/>
      <w:pPr>
        <w:ind w:left="2991" w:hanging="480"/>
      </w:pPr>
    </w:lvl>
    <w:lvl w:ilvl="3" w:tplc="0409000F" w:tentative="1">
      <w:start w:val="1"/>
      <w:numFmt w:val="decimal"/>
      <w:lvlText w:val="%4."/>
      <w:lvlJc w:val="left"/>
      <w:pPr>
        <w:ind w:left="3471" w:hanging="480"/>
      </w:pPr>
    </w:lvl>
    <w:lvl w:ilvl="4" w:tplc="04090019" w:tentative="1">
      <w:start w:val="1"/>
      <w:numFmt w:val="ideographTraditional"/>
      <w:lvlText w:val="%5、"/>
      <w:lvlJc w:val="left"/>
      <w:pPr>
        <w:ind w:left="3951" w:hanging="480"/>
      </w:pPr>
    </w:lvl>
    <w:lvl w:ilvl="5" w:tplc="0409001B" w:tentative="1">
      <w:start w:val="1"/>
      <w:numFmt w:val="lowerRoman"/>
      <w:lvlText w:val="%6."/>
      <w:lvlJc w:val="right"/>
      <w:pPr>
        <w:ind w:left="4431" w:hanging="480"/>
      </w:pPr>
    </w:lvl>
    <w:lvl w:ilvl="6" w:tplc="0409000F" w:tentative="1">
      <w:start w:val="1"/>
      <w:numFmt w:val="decimal"/>
      <w:lvlText w:val="%7."/>
      <w:lvlJc w:val="left"/>
      <w:pPr>
        <w:ind w:left="4911" w:hanging="480"/>
      </w:pPr>
    </w:lvl>
    <w:lvl w:ilvl="7" w:tplc="04090019" w:tentative="1">
      <w:start w:val="1"/>
      <w:numFmt w:val="ideographTraditional"/>
      <w:lvlText w:val="%8、"/>
      <w:lvlJc w:val="left"/>
      <w:pPr>
        <w:ind w:left="5391" w:hanging="480"/>
      </w:pPr>
    </w:lvl>
    <w:lvl w:ilvl="8" w:tplc="0409001B" w:tentative="1">
      <w:start w:val="1"/>
      <w:numFmt w:val="lowerRoman"/>
      <w:lvlText w:val="%9."/>
      <w:lvlJc w:val="right"/>
      <w:pPr>
        <w:ind w:left="5871" w:hanging="480"/>
      </w:pPr>
    </w:lvl>
  </w:abstractNum>
  <w:abstractNum w:abstractNumId="17">
    <w:nsid w:val="5D89239E"/>
    <w:multiLevelType w:val="hybridMultilevel"/>
    <w:tmpl w:val="D26CFD86"/>
    <w:lvl w:ilvl="0" w:tplc="D9146D98">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18">
    <w:nsid w:val="6D0B1DB1"/>
    <w:multiLevelType w:val="hybridMultilevel"/>
    <w:tmpl w:val="2AC66B7A"/>
    <w:lvl w:ilvl="0" w:tplc="32F424C0">
      <w:start w:val="1"/>
      <w:numFmt w:val="taiwaneseCountingThousand"/>
      <w:lvlText w:val="（%1）"/>
      <w:lvlJc w:val="left"/>
      <w:pPr>
        <w:ind w:left="1198" w:hanging="720"/>
      </w:pPr>
      <w:rPr>
        <w:rFonts w:hint="default"/>
      </w:r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19">
    <w:nsid w:val="74D7222C"/>
    <w:multiLevelType w:val="hybridMultilevel"/>
    <w:tmpl w:val="002019AA"/>
    <w:lvl w:ilvl="0" w:tplc="F0F0B72A">
      <w:start w:val="1"/>
      <w:numFmt w:val="decimalFullWidth"/>
      <w:lvlText w:val="%1、"/>
      <w:lvlJc w:val="left"/>
      <w:pPr>
        <w:ind w:left="703" w:hanging="420"/>
      </w:pPr>
      <w:rPr>
        <w:rFonts w:ascii="標楷體" w:eastAsia="標楷體" w:hAnsi="標楷體" w:cs="Times New Roman"/>
      </w:rPr>
    </w:lvl>
    <w:lvl w:ilvl="1" w:tplc="04090019">
      <w:start w:val="1"/>
      <w:numFmt w:val="ideographTraditional"/>
      <w:lvlText w:val="%2、"/>
      <w:lvlJc w:val="left"/>
      <w:pPr>
        <w:ind w:left="2231" w:hanging="480"/>
      </w:pPr>
    </w:lvl>
    <w:lvl w:ilvl="2" w:tplc="0409001B" w:tentative="1">
      <w:start w:val="1"/>
      <w:numFmt w:val="lowerRoman"/>
      <w:lvlText w:val="%3."/>
      <w:lvlJc w:val="right"/>
      <w:pPr>
        <w:ind w:left="2711" w:hanging="480"/>
      </w:pPr>
    </w:lvl>
    <w:lvl w:ilvl="3" w:tplc="0409000F" w:tentative="1">
      <w:start w:val="1"/>
      <w:numFmt w:val="decimal"/>
      <w:lvlText w:val="%4."/>
      <w:lvlJc w:val="left"/>
      <w:pPr>
        <w:ind w:left="3191" w:hanging="480"/>
      </w:pPr>
    </w:lvl>
    <w:lvl w:ilvl="4" w:tplc="04090019" w:tentative="1">
      <w:start w:val="1"/>
      <w:numFmt w:val="ideographTraditional"/>
      <w:lvlText w:val="%5、"/>
      <w:lvlJc w:val="left"/>
      <w:pPr>
        <w:ind w:left="3671" w:hanging="480"/>
      </w:pPr>
    </w:lvl>
    <w:lvl w:ilvl="5" w:tplc="0409001B" w:tentative="1">
      <w:start w:val="1"/>
      <w:numFmt w:val="lowerRoman"/>
      <w:lvlText w:val="%6."/>
      <w:lvlJc w:val="right"/>
      <w:pPr>
        <w:ind w:left="4151" w:hanging="480"/>
      </w:pPr>
    </w:lvl>
    <w:lvl w:ilvl="6" w:tplc="0409000F" w:tentative="1">
      <w:start w:val="1"/>
      <w:numFmt w:val="decimal"/>
      <w:lvlText w:val="%7."/>
      <w:lvlJc w:val="left"/>
      <w:pPr>
        <w:ind w:left="4631" w:hanging="480"/>
      </w:pPr>
    </w:lvl>
    <w:lvl w:ilvl="7" w:tplc="04090019" w:tentative="1">
      <w:start w:val="1"/>
      <w:numFmt w:val="ideographTraditional"/>
      <w:lvlText w:val="%8、"/>
      <w:lvlJc w:val="left"/>
      <w:pPr>
        <w:ind w:left="5111" w:hanging="480"/>
      </w:pPr>
    </w:lvl>
    <w:lvl w:ilvl="8" w:tplc="0409001B" w:tentative="1">
      <w:start w:val="1"/>
      <w:numFmt w:val="lowerRoman"/>
      <w:lvlText w:val="%9."/>
      <w:lvlJc w:val="right"/>
      <w:pPr>
        <w:ind w:left="5591" w:hanging="480"/>
      </w:pPr>
    </w:lvl>
  </w:abstractNum>
  <w:abstractNum w:abstractNumId="20">
    <w:nsid w:val="78EB2C47"/>
    <w:multiLevelType w:val="hybridMultilevel"/>
    <w:tmpl w:val="9E9647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7EAA0981"/>
    <w:multiLevelType w:val="hybridMultilevel"/>
    <w:tmpl w:val="EDF2FDFE"/>
    <w:lvl w:ilvl="0" w:tplc="2FEE48E6">
      <w:start w:val="1"/>
      <w:numFmt w:val="decimalFullWidth"/>
      <w:lvlText w:val="%1、"/>
      <w:lvlJc w:val="left"/>
      <w:pPr>
        <w:ind w:left="1994" w:hanging="72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num w:numId="1">
    <w:abstractNumId w:val="15"/>
  </w:num>
  <w:num w:numId="2">
    <w:abstractNumId w:val="0"/>
  </w:num>
  <w:num w:numId="3">
    <w:abstractNumId w:val="21"/>
  </w:num>
  <w:num w:numId="4">
    <w:abstractNumId w:val="2"/>
  </w:num>
  <w:num w:numId="5">
    <w:abstractNumId w:val="17"/>
  </w:num>
  <w:num w:numId="6">
    <w:abstractNumId w:val="8"/>
  </w:num>
  <w:num w:numId="7">
    <w:abstractNumId w:val="3"/>
  </w:num>
  <w:num w:numId="8">
    <w:abstractNumId w:val="4"/>
  </w:num>
  <w:num w:numId="9">
    <w:abstractNumId w:val="10"/>
  </w:num>
  <w:num w:numId="10">
    <w:abstractNumId w:val="9"/>
  </w:num>
  <w:num w:numId="11">
    <w:abstractNumId w:val="1"/>
  </w:num>
  <w:num w:numId="12">
    <w:abstractNumId w:val="11"/>
  </w:num>
  <w:num w:numId="13">
    <w:abstractNumId w:val="14"/>
  </w:num>
  <w:num w:numId="14">
    <w:abstractNumId w:val="7"/>
  </w:num>
  <w:num w:numId="15">
    <w:abstractNumId w:val="6"/>
  </w:num>
  <w:num w:numId="16">
    <w:abstractNumId w:val="5"/>
  </w:num>
  <w:num w:numId="17">
    <w:abstractNumId w:val="13"/>
  </w:num>
  <w:num w:numId="18">
    <w:abstractNumId w:val="16"/>
  </w:num>
  <w:num w:numId="19">
    <w:abstractNumId w:val="12"/>
  </w:num>
  <w:num w:numId="20">
    <w:abstractNumId w:val="18"/>
  </w:num>
  <w:num w:numId="21">
    <w:abstractNumId w:val="20"/>
  </w:num>
  <w:num w:numId="22">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4D5"/>
    <w:rsid w:val="00002693"/>
    <w:rsid w:val="00031C43"/>
    <w:rsid w:val="00056D53"/>
    <w:rsid w:val="00057ABF"/>
    <w:rsid w:val="00060F0E"/>
    <w:rsid w:val="00067BCB"/>
    <w:rsid w:val="000904A2"/>
    <w:rsid w:val="0009790B"/>
    <w:rsid w:val="00097BD6"/>
    <w:rsid w:val="000B2B9F"/>
    <w:rsid w:val="000B2F4B"/>
    <w:rsid w:val="000B654D"/>
    <w:rsid w:val="000C15AC"/>
    <w:rsid w:val="000C6C15"/>
    <w:rsid w:val="000D006E"/>
    <w:rsid w:val="000E1577"/>
    <w:rsid w:val="000F06BF"/>
    <w:rsid w:val="000F3568"/>
    <w:rsid w:val="000F3E4E"/>
    <w:rsid w:val="00104348"/>
    <w:rsid w:val="00111E2B"/>
    <w:rsid w:val="00114B0F"/>
    <w:rsid w:val="0011605B"/>
    <w:rsid w:val="00120B6E"/>
    <w:rsid w:val="00132049"/>
    <w:rsid w:val="00133B6D"/>
    <w:rsid w:val="001410D8"/>
    <w:rsid w:val="001438D4"/>
    <w:rsid w:val="0015389D"/>
    <w:rsid w:val="0015545D"/>
    <w:rsid w:val="0016214E"/>
    <w:rsid w:val="00176362"/>
    <w:rsid w:val="0018624A"/>
    <w:rsid w:val="00193C33"/>
    <w:rsid w:val="001B6139"/>
    <w:rsid w:val="001B7F81"/>
    <w:rsid w:val="001C032C"/>
    <w:rsid w:val="001D7A24"/>
    <w:rsid w:val="001F1E37"/>
    <w:rsid w:val="001F4AD6"/>
    <w:rsid w:val="001F548E"/>
    <w:rsid w:val="002047FE"/>
    <w:rsid w:val="002152BD"/>
    <w:rsid w:val="002219EE"/>
    <w:rsid w:val="00236453"/>
    <w:rsid w:val="0024532E"/>
    <w:rsid w:val="00246A63"/>
    <w:rsid w:val="00266BC1"/>
    <w:rsid w:val="00267F58"/>
    <w:rsid w:val="00274173"/>
    <w:rsid w:val="002862B5"/>
    <w:rsid w:val="00286913"/>
    <w:rsid w:val="00294DEF"/>
    <w:rsid w:val="002A646B"/>
    <w:rsid w:val="002B625B"/>
    <w:rsid w:val="002E0F0D"/>
    <w:rsid w:val="002E386E"/>
    <w:rsid w:val="002E74BF"/>
    <w:rsid w:val="002F2BDC"/>
    <w:rsid w:val="002F4AED"/>
    <w:rsid w:val="00300C4F"/>
    <w:rsid w:val="00300CB0"/>
    <w:rsid w:val="00302EA7"/>
    <w:rsid w:val="00304118"/>
    <w:rsid w:val="00310465"/>
    <w:rsid w:val="00314BFD"/>
    <w:rsid w:val="003178D1"/>
    <w:rsid w:val="00320973"/>
    <w:rsid w:val="00324A36"/>
    <w:rsid w:val="003276AF"/>
    <w:rsid w:val="0033526E"/>
    <w:rsid w:val="00336BAA"/>
    <w:rsid w:val="0033794C"/>
    <w:rsid w:val="003401E5"/>
    <w:rsid w:val="0034398B"/>
    <w:rsid w:val="003536E1"/>
    <w:rsid w:val="00360C84"/>
    <w:rsid w:val="00365CE7"/>
    <w:rsid w:val="00384266"/>
    <w:rsid w:val="0039341A"/>
    <w:rsid w:val="00397CEE"/>
    <w:rsid w:val="003A6A01"/>
    <w:rsid w:val="003B3755"/>
    <w:rsid w:val="003B458E"/>
    <w:rsid w:val="003C3E13"/>
    <w:rsid w:val="003C661C"/>
    <w:rsid w:val="003D350A"/>
    <w:rsid w:val="003D54F4"/>
    <w:rsid w:val="003E4B41"/>
    <w:rsid w:val="00410B32"/>
    <w:rsid w:val="00411D80"/>
    <w:rsid w:val="00420D7F"/>
    <w:rsid w:val="0042137B"/>
    <w:rsid w:val="00430ED4"/>
    <w:rsid w:val="00431FA2"/>
    <w:rsid w:val="0043661E"/>
    <w:rsid w:val="00436D8B"/>
    <w:rsid w:val="004379C8"/>
    <w:rsid w:val="0045286D"/>
    <w:rsid w:val="00473BEB"/>
    <w:rsid w:val="00490D82"/>
    <w:rsid w:val="00493FB6"/>
    <w:rsid w:val="00494DD4"/>
    <w:rsid w:val="00494FFD"/>
    <w:rsid w:val="00497055"/>
    <w:rsid w:val="004C4980"/>
    <w:rsid w:val="004D111B"/>
    <w:rsid w:val="004F14A2"/>
    <w:rsid w:val="004F17A6"/>
    <w:rsid w:val="00532784"/>
    <w:rsid w:val="00543D16"/>
    <w:rsid w:val="00544A78"/>
    <w:rsid w:val="00546A14"/>
    <w:rsid w:val="00546F93"/>
    <w:rsid w:val="0055669B"/>
    <w:rsid w:val="00565527"/>
    <w:rsid w:val="0056777D"/>
    <w:rsid w:val="005746FD"/>
    <w:rsid w:val="00577496"/>
    <w:rsid w:val="005844B8"/>
    <w:rsid w:val="00584C22"/>
    <w:rsid w:val="005917D7"/>
    <w:rsid w:val="005921D4"/>
    <w:rsid w:val="005A7A7F"/>
    <w:rsid w:val="005C0A22"/>
    <w:rsid w:val="005D1BFB"/>
    <w:rsid w:val="005F2009"/>
    <w:rsid w:val="005F3CBF"/>
    <w:rsid w:val="00601A95"/>
    <w:rsid w:val="00602EBB"/>
    <w:rsid w:val="00603F19"/>
    <w:rsid w:val="00610BD4"/>
    <w:rsid w:val="006262FE"/>
    <w:rsid w:val="00634F63"/>
    <w:rsid w:val="006358F3"/>
    <w:rsid w:val="006432A2"/>
    <w:rsid w:val="006469E1"/>
    <w:rsid w:val="00671F34"/>
    <w:rsid w:val="00674848"/>
    <w:rsid w:val="0069445F"/>
    <w:rsid w:val="006A2341"/>
    <w:rsid w:val="006A73AB"/>
    <w:rsid w:val="006A7745"/>
    <w:rsid w:val="006B75CE"/>
    <w:rsid w:val="006F60B1"/>
    <w:rsid w:val="006F6A6B"/>
    <w:rsid w:val="006F7E6F"/>
    <w:rsid w:val="00736823"/>
    <w:rsid w:val="0074161B"/>
    <w:rsid w:val="0075009D"/>
    <w:rsid w:val="00760970"/>
    <w:rsid w:val="00761D11"/>
    <w:rsid w:val="0077469D"/>
    <w:rsid w:val="00790074"/>
    <w:rsid w:val="00796900"/>
    <w:rsid w:val="007A65D3"/>
    <w:rsid w:val="007B0392"/>
    <w:rsid w:val="007C29EA"/>
    <w:rsid w:val="007C71F8"/>
    <w:rsid w:val="007D591B"/>
    <w:rsid w:val="007F240A"/>
    <w:rsid w:val="007F376C"/>
    <w:rsid w:val="008000D8"/>
    <w:rsid w:val="00815AD0"/>
    <w:rsid w:val="008225BD"/>
    <w:rsid w:val="00826A2F"/>
    <w:rsid w:val="00831032"/>
    <w:rsid w:val="00834EDB"/>
    <w:rsid w:val="00856A15"/>
    <w:rsid w:val="00860B55"/>
    <w:rsid w:val="00876B80"/>
    <w:rsid w:val="00884359"/>
    <w:rsid w:val="008A33B2"/>
    <w:rsid w:val="008A3C25"/>
    <w:rsid w:val="008A69D1"/>
    <w:rsid w:val="008B41DA"/>
    <w:rsid w:val="008E226B"/>
    <w:rsid w:val="008F2C73"/>
    <w:rsid w:val="00902379"/>
    <w:rsid w:val="00905BDC"/>
    <w:rsid w:val="00907AD3"/>
    <w:rsid w:val="00913891"/>
    <w:rsid w:val="00920669"/>
    <w:rsid w:val="00921568"/>
    <w:rsid w:val="009325AC"/>
    <w:rsid w:val="00940842"/>
    <w:rsid w:val="0094530D"/>
    <w:rsid w:val="0095783A"/>
    <w:rsid w:val="00960B16"/>
    <w:rsid w:val="00986831"/>
    <w:rsid w:val="00991E4B"/>
    <w:rsid w:val="00992118"/>
    <w:rsid w:val="009A0098"/>
    <w:rsid w:val="009B799E"/>
    <w:rsid w:val="009D2301"/>
    <w:rsid w:val="009D4078"/>
    <w:rsid w:val="009E4C70"/>
    <w:rsid w:val="009F1EC1"/>
    <w:rsid w:val="00A07963"/>
    <w:rsid w:val="00A13864"/>
    <w:rsid w:val="00A24038"/>
    <w:rsid w:val="00A25F6B"/>
    <w:rsid w:val="00A26ACD"/>
    <w:rsid w:val="00A36DB8"/>
    <w:rsid w:val="00A4051C"/>
    <w:rsid w:val="00A63FC5"/>
    <w:rsid w:val="00A72505"/>
    <w:rsid w:val="00A7796C"/>
    <w:rsid w:val="00A82B46"/>
    <w:rsid w:val="00A927F8"/>
    <w:rsid w:val="00AC055B"/>
    <w:rsid w:val="00AC3F6B"/>
    <w:rsid w:val="00AC5202"/>
    <w:rsid w:val="00AE25B0"/>
    <w:rsid w:val="00B07658"/>
    <w:rsid w:val="00B14F63"/>
    <w:rsid w:val="00B37A85"/>
    <w:rsid w:val="00B42C65"/>
    <w:rsid w:val="00B43A8B"/>
    <w:rsid w:val="00B45460"/>
    <w:rsid w:val="00B51A28"/>
    <w:rsid w:val="00B5451D"/>
    <w:rsid w:val="00B71299"/>
    <w:rsid w:val="00B73498"/>
    <w:rsid w:val="00B82B10"/>
    <w:rsid w:val="00B82F54"/>
    <w:rsid w:val="00B935F4"/>
    <w:rsid w:val="00B97192"/>
    <w:rsid w:val="00BC1F03"/>
    <w:rsid w:val="00BC5A78"/>
    <w:rsid w:val="00BD25BC"/>
    <w:rsid w:val="00BE4100"/>
    <w:rsid w:val="00BE4B88"/>
    <w:rsid w:val="00BF15E1"/>
    <w:rsid w:val="00BF59C2"/>
    <w:rsid w:val="00C14C69"/>
    <w:rsid w:val="00C1660D"/>
    <w:rsid w:val="00C16B3B"/>
    <w:rsid w:val="00C26320"/>
    <w:rsid w:val="00C56D06"/>
    <w:rsid w:val="00C76467"/>
    <w:rsid w:val="00C8750B"/>
    <w:rsid w:val="00C95E07"/>
    <w:rsid w:val="00CB642D"/>
    <w:rsid w:val="00CB7AB8"/>
    <w:rsid w:val="00CC270F"/>
    <w:rsid w:val="00CC52A0"/>
    <w:rsid w:val="00CD2159"/>
    <w:rsid w:val="00CF6BBD"/>
    <w:rsid w:val="00D11103"/>
    <w:rsid w:val="00D119B6"/>
    <w:rsid w:val="00D20774"/>
    <w:rsid w:val="00D263F9"/>
    <w:rsid w:val="00D30C5D"/>
    <w:rsid w:val="00D36A9E"/>
    <w:rsid w:val="00D40FC1"/>
    <w:rsid w:val="00D63FDD"/>
    <w:rsid w:val="00D806C3"/>
    <w:rsid w:val="00D969D9"/>
    <w:rsid w:val="00DA4AC9"/>
    <w:rsid w:val="00DC7A36"/>
    <w:rsid w:val="00DD17E7"/>
    <w:rsid w:val="00DD20F6"/>
    <w:rsid w:val="00DD2AF3"/>
    <w:rsid w:val="00DE3DB3"/>
    <w:rsid w:val="00DE3F08"/>
    <w:rsid w:val="00DF139E"/>
    <w:rsid w:val="00E052D6"/>
    <w:rsid w:val="00E16962"/>
    <w:rsid w:val="00E23E2D"/>
    <w:rsid w:val="00E332CD"/>
    <w:rsid w:val="00E36280"/>
    <w:rsid w:val="00E505EF"/>
    <w:rsid w:val="00E6092A"/>
    <w:rsid w:val="00E615C9"/>
    <w:rsid w:val="00E64D65"/>
    <w:rsid w:val="00E714C4"/>
    <w:rsid w:val="00E769F4"/>
    <w:rsid w:val="00E94421"/>
    <w:rsid w:val="00EC5D52"/>
    <w:rsid w:val="00ED3BE4"/>
    <w:rsid w:val="00ED5976"/>
    <w:rsid w:val="00EE0169"/>
    <w:rsid w:val="00EE1DF7"/>
    <w:rsid w:val="00EE2F99"/>
    <w:rsid w:val="00EE6125"/>
    <w:rsid w:val="00EF081F"/>
    <w:rsid w:val="00EF2D5C"/>
    <w:rsid w:val="00EF3D79"/>
    <w:rsid w:val="00F01528"/>
    <w:rsid w:val="00F01FA7"/>
    <w:rsid w:val="00F55072"/>
    <w:rsid w:val="00F64358"/>
    <w:rsid w:val="00F66F83"/>
    <w:rsid w:val="00F7041A"/>
    <w:rsid w:val="00F71125"/>
    <w:rsid w:val="00F747DA"/>
    <w:rsid w:val="00F8115A"/>
    <w:rsid w:val="00FA0DB4"/>
    <w:rsid w:val="00FA149B"/>
    <w:rsid w:val="00FA1B33"/>
    <w:rsid w:val="00FA6263"/>
    <w:rsid w:val="00FB1FD5"/>
    <w:rsid w:val="00FC5614"/>
    <w:rsid w:val="00FD1363"/>
    <w:rsid w:val="00FD2054"/>
    <w:rsid w:val="00FE10EB"/>
    <w:rsid w:val="00FE350E"/>
    <w:rsid w:val="00FE44D5"/>
    <w:rsid w:val="00FF32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640" w:lineRule="exact"/>
      <w:ind w:leftChars="300" w:left="1680" w:hangingChars="300" w:hanging="960"/>
    </w:pPr>
    <w:rPr>
      <w:rFonts w:eastAsia="標楷體"/>
      <w:sz w:val="32"/>
    </w:rPr>
  </w:style>
  <w:style w:type="paragraph" w:styleId="2">
    <w:name w:val="Body Text Indent 2"/>
    <w:basedOn w:val="a"/>
    <w:pPr>
      <w:spacing w:line="600" w:lineRule="exact"/>
      <w:ind w:leftChars="300" w:left="2000" w:hangingChars="400" w:hanging="1280"/>
    </w:pPr>
    <w:rPr>
      <w:rFonts w:eastAsia="標楷體"/>
      <w:sz w:val="32"/>
    </w:rPr>
  </w:style>
  <w:style w:type="paragraph" w:styleId="3">
    <w:name w:val="Body Text Indent 3"/>
    <w:basedOn w:val="a"/>
    <w:pPr>
      <w:spacing w:line="600" w:lineRule="exact"/>
      <w:ind w:leftChars="200" w:left="1760" w:hangingChars="400" w:hanging="1280"/>
      <w:jc w:val="both"/>
    </w:pPr>
    <w:rPr>
      <w:rFonts w:eastAsia="標楷體"/>
      <w:sz w:val="32"/>
    </w:rPr>
  </w:style>
  <w:style w:type="character" w:styleId="a4">
    <w:name w:val="annotation reference"/>
    <w:semiHidden/>
    <w:rPr>
      <w:sz w:val="18"/>
      <w:szCs w:val="18"/>
    </w:rPr>
  </w:style>
  <w:style w:type="paragraph" w:styleId="a5">
    <w:name w:val="annotation text"/>
    <w:basedOn w:val="a"/>
    <w:link w:val="a6"/>
    <w:semiHidden/>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kern w:val="0"/>
      <w:sz w:val="20"/>
      <w:szCs w:val="20"/>
    </w:rPr>
  </w:style>
  <w:style w:type="paragraph" w:styleId="a7">
    <w:name w:val="Balloon Text"/>
    <w:basedOn w:val="a"/>
    <w:semiHidden/>
    <w:rsid w:val="00E615C9"/>
    <w:rPr>
      <w:rFonts w:ascii="Arial" w:hAnsi="Arial"/>
      <w:sz w:val="18"/>
      <w:szCs w:val="18"/>
    </w:rPr>
  </w:style>
  <w:style w:type="table" w:styleId="a8">
    <w:name w:val="Table Grid"/>
    <w:basedOn w:val="a1"/>
    <w:rsid w:val="00E76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E769F4"/>
    <w:pPr>
      <w:tabs>
        <w:tab w:val="center" w:pos="4153"/>
        <w:tab w:val="right" w:pos="8306"/>
      </w:tabs>
      <w:snapToGrid w:val="0"/>
    </w:pPr>
    <w:rPr>
      <w:sz w:val="20"/>
      <w:szCs w:val="20"/>
    </w:rPr>
  </w:style>
  <w:style w:type="paragraph" w:styleId="aa">
    <w:name w:val="header"/>
    <w:basedOn w:val="a"/>
    <w:rsid w:val="00A82B46"/>
    <w:pPr>
      <w:tabs>
        <w:tab w:val="center" w:pos="4153"/>
        <w:tab w:val="right" w:pos="8306"/>
      </w:tabs>
      <w:snapToGrid w:val="0"/>
    </w:pPr>
    <w:rPr>
      <w:sz w:val="20"/>
      <w:szCs w:val="20"/>
    </w:rPr>
  </w:style>
  <w:style w:type="character" w:styleId="ab">
    <w:name w:val="page number"/>
    <w:basedOn w:val="a0"/>
    <w:rsid w:val="006F7E6F"/>
  </w:style>
  <w:style w:type="paragraph" w:styleId="ac">
    <w:name w:val="annotation subject"/>
    <w:basedOn w:val="a5"/>
    <w:next w:val="a5"/>
    <w:link w:val="ad"/>
    <w:rsid w:val="00ED5976"/>
    <w:rPr>
      <w:b/>
      <w:bCs/>
    </w:rPr>
  </w:style>
  <w:style w:type="character" w:customStyle="1" w:styleId="a6">
    <w:name w:val="註解文字 字元"/>
    <w:link w:val="a5"/>
    <w:semiHidden/>
    <w:rsid w:val="00ED5976"/>
    <w:rPr>
      <w:kern w:val="2"/>
      <w:sz w:val="24"/>
      <w:szCs w:val="24"/>
    </w:rPr>
  </w:style>
  <w:style w:type="character" w:customStyle="1" w:styleId="ad">
    <w:name w:val="註解主旨 字元"/>
    <w:link w:val="ac"/>
    <w:rsid w:val="00ED5976"/>
    <w:rPr>
      <w:b/>
      <w:bCs/>
      <w:kern w:val="2"/>
      <w:sz w:val="24"/>
      <w:szCs w:val="24"/>
    </w:rPr>
  </w:style>
  <w:style w:type="character" w:styleId="ae">
    <w:name w:val="Emphasis"/>
    <w:uiPriority w:val="20"/>
    <w:qFormat/>
    <w:rsid w:val="00365CE7"/>
    <w:rPr>
      <w:b w:val="0"/>
      <w:bCs w:val="0"/>
      <w:i w:val="0"/>
      <w:iCs w:val="0"/>
      <w:color w:val="CC0033"/>
    </w:rPr>
  </w:style>
  <w:style w:type="paragraph" w:styleId="af">
    <w:name w:val="List Paragraph"/>
    <w:basedOn w:val="a"/>
    <w:uiPriority w:val="34"/>
    <w:qFormat/>
    <w:rsid w:val="009B799E"/>
    <w:pPr>
      <w:ind w:leftChars="200" w:left="480"/>
    </w:pPr>
  </w:style>
  <w:style w:type="paragraph" w:styleId="Web">
    <w:name w:val="Normal (Web)"/>
    <w:basedOn w:val="a"/>
    <w:uiPriority w:val="99"/>
    <w:unhideWhenUsed/>
    <w:rsid w:val="002E74BF"/>
    <w:pPr>
      <w:widowControl/>
      <w:spacing w:before="100" w:beforeAutospacing="1" w:after="100" w:afterAutospacing="1"/>
    </w:pPr>
    <w:rPr>
      <w:rFonts w:ascii="新細明體" w:hAnsi="新細明體" w:cs="新細明體"/>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640" w:lineRule="exact"/>
      <w:ind w:leftChars="300" w:left="1680" w:hangingChars="300" w:hanging="960"/>
    </w:pPr>
    <w:rPr>
      <w:rFonts w:eastAsia="標楷體"/>
      <w:sz w:val="32"/>
    </w:rPr>
  </w:style>
  <w:style w:type="paragraph" w:styleId="2">
    <w:name w:val="Body Text Indent 2"/>
    <w:basedOn w:val="a"/>
    <w:pPr>
      <w:spacing w:line="600" w:lineRule="exact"/>
      <w:ind w:leftChars="300" w:left="2000" w:hangingChars="400" w:hanging="1280"/>
    </w:pPr>
    <w:rPr>
      <w:rFonts w:eastAsia="標楷體"/>
      <w:sz w:val="32"/>
    </w:rPr>
  </w:style>
  <w:style w:type="paragraph" w:styleId="3">
    <w:name w:val="Body Text Indent 3"/>
    <w:basedOn w:val="a"/>
    <w:pPr>
      <w:spacing w:line="600" w:lineRule="exact"/>
      <w:ind w:leftChars="200" w:left="1760" w:hangingChars="400" w:hanging="1280"/>
      <w:jc w:val="both"/>
    </w:pPr>
    <w:rPr>
      <w:rFonts w:eastAsia="標楷體"/>
      <w:sz w:val="32"/>
    </w:rPr>
  </w:style>
  <w:style w:type="character" w:styleId="a4">
    <w:name w:val="annotation reference"/>
    <w:semiHidden/>
    <w:rPr>
      <w:sz w:val="18"/>
      <w:szCs w:val="18"/>
    </w:rPr>
  </w:style>
  <w:style w:type="paragraph" w:styleId="a5">
    <w:name w:val="annotation text"/>
    <w:basedOn w:val="a"/>
    <w:link w:val="a6"/>
    <w:semiHidden/>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kern w:val="0"/>
      <w:sz w:val="20"/>
      <w:szCs w:val="20"/>
    </w:rPr>
  </w:style>
  <w:style w:type="paragraph" w:styleId="a7">
    <w:name w:val="Balloon Text"/>
    <w:basedOn w:val="a"/>
    <w:semiHidden/>
    <w:rsid w:val="00E615C9"/>
    <w:rPr>
      <w:rFonts w:ascii="Arial" w:hAnsi="Arial"/>
      <w:sz w:val="18"/>
      <w:szCs w:val="18"/>
    </w:rPr>
  </w:style>
  <w:style w:type="table" w:styleId="a8">
    <w:name w:val="Table Grid"/>
    <w:basedOn w:val="a1"/>
    <w:rsid w:val="00E76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E769F4"/>
    <w:pPr>
      <w:tabs>
        <w:tab w:val="center" w:pos="4153"/>
        <w:tab w:val="right" w:pos="8306"/>
      </w:tabs>
      <w:snapToGrid w:val="0"/>
    </w:pPr>
    <w:rPr>
      <w:sz w:val="20"/>
      <w:szCs w:val="20"/>
    </w:rPr>
  </w:style>
  <w:style w:type="paragraph" w:styleId="aa">
    <w:name w:val="header"/>
    <w:basedOn w:val="a"/>
    <w:rsid w:val="00A82B46"/>
    <w:pPr>
      <w:tabs>
        <w:tab w:val="center" w:pos="4153"/>
        <w:tab w:val="right" w:pos="8306"/>
      </w:tabs>
      <w:snapToGrid w:val="0"/>
    </w:pPr>
    <w:rPr>
      <w:sz w:val="20"/>
      <w:szCs w:val="20"/>
    </w:rPr>
  </w:style>
  <w:style w:type="character" w:styleId="ab">
    <w:name w:val="page number"/>
    <w:basedOn w:val="a0"/>
    <w:rsid w:val="006F7E6F"/>
  </w:style>
  <w:style w:type="paragraph" w:styleId="ac">
    <w:name w:val="annotation subject"/>
    <w:basedOn w:val="a5"/>
    <w:next w:val="a5"/>
    <w:link w:val="ad"/>
    <w:rsid w:val="00ED5976"/>
    <w:rPr>
      <w:b/>
      <w:bCs/>
    </w:rPr>
  </w:style>
  <w:style w:type="character" w:customStyle="1" w:styleId="a6">
    <w:name w:val="註解文字 字元"/>
    <w:link w:val="a5"/>
    <w:semiHidden/>
    <w:rsid w:val="00ED5976"/>
    <w:rPr>
      <w:kern w:val="2"/>
      <w:sz w:val="24"/>
      <w:szCs w:val="24"/>
    </w:rPr>
  </w:style>
  <w:style w:type="character" w:customStyle="1" w:styleId="ad">
    <w:name w:val="註解主旨 字元"/>
    <w:link w:val="ac"/>
    <w:rsid w:val="00ED5976"/>
    <w:rPr>
      <w:b/>
      <w:bCs/>
      <w:kern w:val="2"/>
      <w:sz w:val="24"/>
      <w:szCs w:val="24"/>
    </w:rPr>
  </w:style>
  <w:style w:type="character" w:styleId="ae">
    <w:name w:val="Emphasis"/>
    <w:uiPriority w:val="20"/>
    <w:qFormat/>
    <w:rsid w:val="00365CE7"/>
    <w:rPr>
      <w:b w:val="0"/>
      <w:bCs w:val="0"/>
      <w:i w:val="0"/>
      <w:iCs w:val="0"/>
      <w:color w:val="CC0033"/>
    </w:rPr>
  </w:style>
  <w:style w:type="paragraph" w:styleId="af">
    <w:name w:val="List Paragraph"/>
    <w:basedOn w:val="a"/>
    <w:uiPriority w:val="34"/>
    <w:qFormat/>
    <w:rsid w:val="009B799E"/>
    <w:pPr>
      <w:ind w:leftChars="200" w:left="480"/>
    </w:pPr>
  </w:style>
  <w:style w:type="paragraph" w:styleId="Web">
    <w:name w:val="Normal (Web)"/>
    <w:basedOn w:val="a"/>
    <w:uiPriority w:val="99"/>
    <w:unhideWhenUsed/>
    <w:rsid w:val="002E74BF"/>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17100">
      <w:bodyDiv w:val="1"/>
      <w:marLeft w:val="0"/>
      <w:marRight w:val="0"/>
      <w:marTop w:val="0"/>
      <w:marBottom w:val="0"/>
      <w:divBdr>
        <w:top w:val="none" w:sz="0" w:space="0" w:color="auto"/>
        <w:left w:val="none" w:sz="0" w:space="0" w:color="auto"/>
        <w:bottom w:val="none" w:sz="0" w:space="0" w:color="auto"/>
        <w:right w:val="none" w:sz="0" w:space="0" w:color="auto"/>
      </w:divBdr>
    </w:div>
    <w:div w:id="1399133324">
      <w:bodyDiv w:val="1"/>
      <w:marLeft w:val="0"/>
      <w:marRight w:val="0"/>
      <w:marTop w:val="0"/>
      <w:marBottom w:val="0"/>
      <w:divBdr>
        <w:top w:val="none" w:sz="0" w:space="0" w:color="auto"/>
        <w:left w:val="none" w:sz="0" w:space="0" w:color="auto"/>
        <w:bottom w:val="none" w:sz="0" w:space="0" w:color="auto"/>
        <w:right w:val="none" w:sz="0" w:space="0" w:color="auto"/>
      </w:divBdr>
    </w:div>
    <w:div w:id="1422526199">
      <w:bodyDiv w:val="1"/>
      <w:marLeft w:val="0"/>
      <w:marRight w:val="0"/>
      <w:marTop w:val="0"/>
      <w:marBottom w:val="0"/>
      <w:divBdr>
        <w:top w:val="none" w:sz="0" w:space="0" w:color="auto"/>
        <w:left w:val="none" w:sz="0" w:space="0" w:color="auto"/>
        <w:bottom w:val="none" w:sz="0" w:space="0" w:color="auto"/>
        <w:right w:val="none" w:sz="0" w:space="0" w:color="auto"/>
      </w:divBdr>
    </w:div>
    <w:div w:id="1655984379">
      <w:bodyDiv w:val="1"/>
      <w:marLeft w:val="0"/>
      <w:marRight w:val="0"/>
      <w:marTop w:val="0"/>
      <w:marBottom w:val="0"/>
      <w:divBdr>
        <w:top w:val="none" w:sz="0" w:space="0" w:color="auto"/>
        <w:left w:val="none" w:sz="0" w:space="0" w:color="auto"/>
        <w:bottom w:val="none" w:sz="0" w:space="0" w:color="auto"/>
        <w:right w:val="none" w:sz="0" w:space="0" w:color="auto"/>
      </w:divBdr>
    </w:div>
    <w:div w:id="1962111552">
      <w:bodyDiv w:val="1"/>
      <w:marLeft w:val="0"/>
      <w:marRight w:val="0"/>
      <w:marTop w:val="0"/>
      <w:marBottom w:val="0"/>
      <w:divBdr>
        <w:top w:val="none" w:sz="0" w:space="0" w:color="auto"/>
        <w:left w:val="none" w:sz="0" w:space="0" w:color="auto"/>
        <w:bottom w:val="none" w:sz="0" w:space="0" w:color="auto"/>
        <w:right w:val="none" w:sz="0" w:space="0" w:color="auto"/>
      </w:divBdr>
      <w:divsChild>
        <w:div w:id="1991473023">
          <w:marLeft w:val="533"/>
          <w:marRight w:val="0"/>
          <w:marTop w:val="0"/>
          <w:marBottom w:val="0"/>
          <w:divBdr>
            <w:top w:val="none" w:sz="0" w:space="0" w:color="auto"/>
            <w:left w:val="none" w:sz="0" w:space="0" w:color="auto"/>
            <w:bottom w:val="none" w:sz="0" w:space="0" w:color="auto"/>
            <w:right w:val="none" w:sz="0" w:space="0" w:color="auto"/>
          </w:divBdr>
        </w:div>
      </w:divsChild>
    </w:div>
    <w:div w:id="210091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813</TotalTime>
  <Pages>6</Pages>
  <Words>573</Words>
  <Characters>3270</Characters>
  <Application>Microsoft Office Word</Application>
  <DocSecurity>0</DocSecurity>
  <Lines>27</Lines>
  <Paragraphs>7</Paragraphs>
  <ScaleCrop>false</ScaleCrop>
  <Company>MOJ</Company>
  <LinksUpToDate>false</LinksUpToDate>
  <CharactersWithSpaces>3836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全國法規資料庫入口網站雛型展示及工作小組第五次會議議程</dc:title>
  <dc:creator>user</dc:creator>
  <cp:lastModifiedBy>MOJ</cp:lastModifiedBy>
  <cp:revision>63</cp:revision>
  <cp:lastPrinted>2015-07-08T03:54:00Z</cp:lastPrinted>
  <dcterms:created xsi:type="dcterms:W3CDTF">2015-05-27T08:20:00Z</dcterms:created>
  <dcterms:modified xsi:type="dcterms:W3CDTF">2015-07-09T02:59:00Z</dcterms:modified>
</cp:coreProperties>
</file>