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9A" w:rsidRPr="00117544" w:rsidRDefault="0038093E" w:rsidP="0038093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17544">
        <w:rPr>
          <w:rFonts w:ascii="標楷體" w:eastAsia="標楷體" w:hAnsi="標楷體" w:hint="eastAsia"/>
          <w:b/>
          <w:sz w:val="32"/>
          <w:szCs w:val="32"/>
        </w:rPr>
        <w:t>法務部個人資料保護專區「個資法問與答」</w:t>
      </w:r>
      <w:r w:rsidR="00117544" w:rsidRPr="00117544">
        <w:rPr>
          <w:rFonts w:ascii="標楷體" w:eastAsia="標楷體" w:hAnsi="標楷體" w:hint="eastAsia"/>
          <w:b/>
          <w:sz w:val="32"/>
          <w:szCs w:val="32"/>
        </w:rPr>
        <w:t>(</w:t>
      </w:r>
      <w:r w:rsidR="008A401A">
        <w:rPr>
          <w:rFonts w:ascii="標楷體" w:eastAsia="標楷體" w:hAnsi="標楷體" w:hint="eastAsia"/>
          <w:b/>
          <w:sz w:val="32"/>
          <w:szCs w:val="32"/>
        </w:rPr>
        <w:t>103</w:t>
      </w:r>
      <w:r w:rsidRPr="00117544">
        <w:rPr>
          <w:rFonts w:ascii="標楷體" w:eastAsia="標楷體" w:hAnsi="標楷體" w:hint="eastAsia"/>
          <w:b/>
          <w:sz w:val="32"/>
          <w:szCs w:val="32"/>
        </w:rPr>
        <w:t>年第</w:t>
      </w:r>
      <w:r w:rsidR="00773A6E">
        <w:rPr>
          <w:rFonts w:ascii="標楷體" w:eastAsia="標楷體" w:hAnsi="標楷體" w:hint="eastAsia"/>
          <w:b/>
          <w:sz w:val="32"/>
          <w:szCs w:val="32"/>
        </w:rPr>
        <w:t>4</w:t>
      </w:r>
      <w:r w:rsidRPr="00117544">
        <w:rPr>
          <w:rFonts w:ascii="標楷體" w:eastAsia="標楷體" w:hAnsi="標楷體" w:hint="eastAsia"/>
          <w:b/>
          <w:sz w:val="32"/>
          <w:szCs w:val="32"/>
        </w:rPr>
        <w:t>季</w:t>
      </w:r>
      <w:r w:rsidR="00117544" w:rsidRPr="00117544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C557F2" w:rsidRDefault="00C557F2" w:rsidP="00AD7778">
      <w:pPr>
        <w:jc w:val="left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2B0C14" w:rsidRDefault="0038093E" w:rsidP="00AD7778">
      <w:pPr>
        <w:jc w:val="left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38093E">
        <w:rPr>
          <w:rFonts w:ascii="標楷體" w:eastAsia="標楷體" w:hAnsi="標楷體"/>
          <w:b/>
          <w:bCs/>
          <w:sz w:val="28"/>
          <w:szCs w:val="28"/>
        </w:rPr>
        <w:t>【個資法實例問答</w:t>
      </w:r>
      <w:r w:rsidR="00117544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38093E">
        <w:rPr>
          <w:rFonts w:ascii="標楷體" w:eastAsia="標楷體" w:hAnsi="標楷體"/>
          <w:b/>
          <w:bCs/>
          <w:sz w:val="28"/>
          <w:szCs w:val="28"/>
        </w:rPr>
        <w:t>】</w:t>
      </w:r>
      <w:r w:rsidR="002B0C14" w:rsidRPr="002B0C14">
        <w:rPr>
          <w:rFonts w:ascii="標楷體" w:eastAsia="標楷體" w:hAnsi="標楷體" w:hint="eastAsia"/>
          <w:b/>
          <w:bCs/>
          <w:sz w:val="28"/>
          <w:szCs w:val="28"/>
        </w:rPr>
        <w:t>業者為辦理換貨，得否將客戶之住家地址提供予宅配公司？</w:t>
      </w:r>
    </w:p>
    <w:p w:rsidR="00412CB8" w:rsidRDefault="002B0C14" w:rsidP="002B0C14">
      <w:pPr>
        <w:jc w:val="left"/>
        <w:rPr>
          <w:rFonts w:ascii="標楷體" w:eastAsia="標楷體" w:hAnsi="標楷體"/>
          <w:sz w:val="28"/>
          <w:szCs w:val="28"/>
        </w:rPr>
      </w:pPr>
      <w:r w:rsidRPr="002B0C14">
        <w:rPr>
          <w:rFonts w:ascii="標楷體" w:eastAsia="標楷體" w:hAnsi="標楷體" w:hint="eastAsia"/>
          <w:sz w:val="28"/>
          <w:szCs w:val="28"/>
        </w:rPr>
        <w:t>網路購物公司基於與消費者間之買賣契約關係，而於必要範圍內蒐集消費者之個人資料，自得於其特定目的（例如代號 148「網路購物及其他電子商務服務」）範圍內，利用其個人資料(</w:t>
      </w:r>
      <w:proofErr w:type="gramStart"/>
      <w:r w:rsidRPr="002B0C1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2B0C14">
        <w:rPr>
          <w:rFonts w:ascii="標楷體" w:eastAsia="標楷體" w:hAnsi="標楷體" w:hint="eastAsia"/>
          <w:sz w:val="28"/>
          <w:szCs w:val="28"/>
        </w:rPr>
        <w:t>資法第19條第1項第2款、第20條第1項本文規定參照)。</w:t>
      </w:r>
      <w:proofErr w:type="gramStart"/>
      <w:r w:rsidRPr="002B0C14">
        <w:rPr>
          <w:rFonts w:ascii="標楷體" w:eastAsia="標楷體" w:hAnsi="標楷體" w:hint="eastAsia"/>
          <w:sz w:val="28"/>
          <w:szCs w:val="28"/>
        </w:rPr>
        <w:t>而宅配</w:t>
      </w:r>
      <w:proofErr w:type="gramEnd"/>
      <w:r w:rsidRPr="002B0C14">
        <w:rPr>
          <w:rFonts w:ascii="標楷體" w:eastAsia="標楷體" w:hAnsi="標楷體" w:hint="eastAsia"/>
          <w:sz w:val="28"/>
          <w:szCs w:val="28"/>
        </w:rPr>
        <w:t>公司如係單純受網路購物公司委託辦理產品配送事宜，其於委託範圍內利用個人資料，視同該網路購物公司之利用行為(</w:t>
      </w:r>
      <w:proofErr w:type="gramStart"/>
      <w:r w:rsidRPr="002B0C1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2B0C14">
        <w:rPr>
          <w:rFonts w:ascii="標楷體" w:eastAsia="標楷體" w:hAnsi="標楷體" w:hint="eastAsia"/>
          <w:sz w:val="28"/>
          <w:szCs w:val="28"/>
        </w:rPr>
        <w:t>資法第4條及同法施行細則第27條第1項規定參照)。(摘自「法務部103年9月22日法律字第10303510920號書函」-本函全文可於本部全球資訊網點選「法務部主管法規查詢系統」查詢</w:t>
      </w:r>
      <w:proofErr w:type="gramStart"/>
      <w:r w:rsidRPr="002B0C14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2B0C14" w:rsidRDefault="002B0C14" w:rsidP="002B0C14">
      <w:pPr>
        <w:jc w:val="left"/>
        <w:rPr>
          <w:rFonts w:ascii="標楷體" w:eastAsia="標楷體" w:hAnsi="標楷體"/>
          <w:sz w:val="28"/>
          <w:szCs w:val="28"/>
        </w:rPr>
      </w:pPr>
    </w:p>
    <w:p w:rsidR="002B0C14" w:rsidRDefault="002B0C14" w:rsidP="002B0C14">
      <w:pPr>
        <w:jc w:val="left"/>
        <w:rPr>
          <w:rFonts w:ascii="標楷體" w:eastAsia="標楷體" w:hAnsi="標楷體"/>
          <w:b/>
          <w:bCs/>
          <w:sz w:val="28"/>
          <w:szCs w:val="28"/>
        </w:rPr>
      </w:pPr>
      <w:r w:rsidRPr="0038093E">
        <w:rPr>
          <w:rFonts w:ascii="標楷體" w:eastAsia="標楷體" w:hAnsi="標楷體"/>
          <w:b/>
          <w:bCs/>
          <w:sz w:val="28"/>
          <w:szCs w:val="28"/>
        </w:rPr>
        <w:t>【個資法實例問答</w:t>
      </w:r>
      <w:r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38093E">
        <w:rPr>
          <w:rFonts w:ascii="標楷體" w:eastAsia="標楷體" w:hAnsi="標楷體"/>
          <w:b/>
          <w:bCs/>
          <w:sz w:val="28"/>
          <w:szCs w:val="28"/>
        </w:rPr>
        <w:t>】</w:t>
      </w:r>
      <w:r w:rsidRPr="002B0C14">
        <w:rPr>
          <w:rFonts w:ascii="標楷體" w:eastAsia="標楷體" w:hAnsi="標楷體" w:hint="eastAsia"/>
          <w:b/>
          <w:bCs/>
          <w:sz w:val="28"/>
          <w:szCs w:val="28"/>
        </w:rPr>
        <w:t>資訊業者研發軟體供使用者建置地籍資料，是否違反個人資料保護法？</w:t>
      </w:r>
    </w:p>
    <w:p w:rsidR="002B0C14" w:rsidRDefault="002B0C14" w:rsidP="002B0C14">
      <w:pPr>
        <w:jc w:val="left"/>
        <w:rPr>
          <w:rFonts w:ascii="標楷體" w:eastAsia="標楷體" w:hAnsi="標楷體"/>
          <w:sz w:val="28"/>
          <w:szCs w:val="28"/>
        </w:rPr>
      </w:pPr>
      <w:r w:rsidRPr="002B0C14">
        <w:rPr>
          <w:rFonts w:ascii="標楷體" w:eastAsia="標楷體" w:hAnsi="標楷體" w:hint="eastAsia"/>
          <w:sz w:val="28"/>
          <w:szCs w:val="28"/>
        </w:rPr>
        <w:t>依照個人資料保護法（下稱個資法）第2條規定，本法所稱個人資料指：自然人之姓名、聯絡方式、財務情況，及其他得以直接或間接方式識別該個人之資料等。如資訊業者僅研發軟體工具，提供使用者(即個人資料之蒐集者)於資料蒐集後之編輯、建置地籍資料之用，資訊業者本身並無蒐集</w:t>
      </w:r>
      <w:proofErr w:type="gramStart"/>
      <w:r w:rsidRPr="002B0C1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2B0C14">
        <w:rPr>
          <w:rFonts w:ascii="標楷體" w:eastAsia="標楷體" w:hAnsi="標楷體" w:hint="eastAsia"/>
          <w:sz w:val="28"/>
          <w:szCs w:val="28"/>
        </w:rPr>
        <w:t>資者，自與</w:t>
      </w:r>
      <w:proofErr w:type="gramStart"/>
      <w:r w:rsidRPr="002B0C1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2B0C14">
        <w:rPr>
          <w:rFonts w:ascii="標楷體" w:eastAsia="標楷體" w:hAnsi="標楷體" w:hint="eastAsia"/>
          <w:sz w:val="28"/>
          <w:szCs w:val="28"/>
        </w:rPr>
        <w:t>資法無涉。而蒐集資料者所蒐集之個人資料如屬已依法公示、公告或以其他合法方式公開者（如土地登記之第二類謄本），因該等人之個人隱私應無被侵害之虞，則其蒐集符合個資法第19條規定，且免為個資法第9條所定告知義務（摘自「法務部103年10月13日法律字第103035116680號書函」-本函全文可於本部全球資訊網點選「法務部主管法規查詢系統」查詢）</w:t>
      </w:r>
    </w:p>
    <w:p w:rsidR="002B0C14" w:rsidRDefault="002B0C14" w:rsidP="002B0C14">
      <w:pPr>
        <w:jc w:val="left"/>
        <w:rPr>
          <w:rFonts w:ascii="標楷體" w:eastAsia="標楷體" w:hAnsi="標楷體"/>
          <w:sz w:val="28"/>
          <w:szCs w:val="28"/>
        </w:rPr>
      </w:pPr>
    </w:p>
    <w:p w:rsidR="002B0C14" w:rsidRPr="002B0C14" w:rsidRDefault="002B0C14" w:rsidP="002B0C14">
      <w:pPr>
        <w:jc w:val="left"/>
        <w:rPr>
          <w:rFonts w:ascii="標楷體" w:eastAsia="標楷體" w:hAnsi="標楷體"/>
          <w:b/>
          <w:bCs/>
          <w:sz w:val="28"/>
          <w:szCs w:val="28"/>
        </w:rPr>
      </w:pPr>
      <w:r w:rsidRPr="0038093E">
        <w:rPr>
          <w:rFonts w:ascii="標楷體" w:eastAsia="標楷體" w:hAnsi="標楷體"/>
          <w:b/>
          <w:bCs/>
          <w:sz w:val="28"/>
          <w:szCs w:val="28"/>
        </w:rPr>
        <w:lastRenderedPageBreak/>
        <w:t>【個資法實例問答</w:t>
      </w:r>
      <w:r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38093E">
        <w:rPr>
          <w:rFonts w:ascii="標楷體" w:eastAsia="標楷體" w:hAnsi="標楷體"/>
          <w:b/>
          <w:bCs/>
          <w:sz w:val="28"/>
          <w:szCs w:val="28"/>
        </w:rPr>
        <w:t>】</w:t>
      </w:r>
      <w:r w:rsidRPr="002B0C14">
        <w:rPr>
          <w:rFonts w:ascii="標楷體" w:eastAsia="標楷體" w:hAnsi="標楷體" w:hint="eastAsia"/>
          <w:b/>
          <w:bCs/>
          <w:sz w:val="28"/>
          <w:szCs w:val="28"/>
        </w:rPr>
        <w:t>關於</w:t>
      </w:r>
      <w:proofErr w:type="gramStart"/>
      <w:r w:rsidRPr="002B0C14">
        <w:rPr>
          <w:rFonts w:ascii="標楷體" w:eastAsia="標楷體" w:hAnsi="標楷體" w:hint="eastAsia"/>
          <w:b/>
          <w:bCs/>
          <w:sz w:val="28"/>
          <w:szCs w:val="28"/>
        </w:rPr>
        <w:t>個</w:t>
      </w:r>
      <w:proofErr w:type="gramEnd"/>
      <w:r w:rsidRPr="002B0C14">
        <w:rPr>
          <w:rFonts w:ascii="標楷體" w:eastAsia="標楷體" w:hAnsi="標楷體" w:hint="eastAsia"/>
          <w:b/>
          <w:bCs/>
          <w:sz w:val="28"/>
          <w:szCs w:val="28"/>
        </w:rPr>
        <w:t>資法第50條規定，非公務機關之代表人、管理人或其他有代表權人如何證明已盡防止義務？</w:t>
      </w:r>
    </w:p>
    <w:p w:rsidR="002B0C14" w:rsidRPr="002B0C14" w:rsidRDefault="002B0C14" w:rsidP="002B0C14">
      <w:pPr>
        <w:jc w:val="left"/>
        <w:rPr>
          <w:rFonts w:ascii="標楷體" w:eastAsia="標楷體" w:hAnsi="標楷體"/>
          <w:sz w:val="28"/>
          <w:szCs w:val="28"/>
        </w:rPr>
      </w:pPr>
      <w:r w:rsidRPr="002B0C14">
        <w:rPr>
          <w:rFonts w:ascii="標楷體" w:eastAsia="標楷體" w:hAnsi="標楷體" w:hint="eastAsia"/>
          <w:sz w:val="28"/>
          <w:szCs w:val="28"/>
        </w:rPr>
        <w:t>一、非公務機關之代表人、管理人或其他有代表權人，監督義務之範圍，並不僅以</w:t>
      </w:r>
      <w:proofErr w:type="gramStart"/>
      <w:r w:rsidRPr="002B0C14">
        <w:rPr>
          <w:rFonts w:ascii="標楷體" w:eastAsia="標楷體" w:hAnsi="標楷體" w:hint="eastAsia"/>
          <w:sz w:val="28"/>
          <w:szCs w:val="28"/>
        </w:rPr>
        <w:t>訂定個資</w:t>
      </w:r>
      <w:proofErr w:type="gramEnd"/>
      <w:r w:rsidRPr="002B0C14">
        <w:rPr>
          <w:rFonts w:ascii="標楷體" w:eastAsia="標楷體" w:hAnsi="標楷體" w:hint="eastAsia"/>
          <w:sz w:val="28"/>
          <w:szCs w:val="28"/>
        </w:rPr>
        <w:t>法第27條第2項規定之</w:t>
      </w:r>
      <w:proofErr w:type="gramStart"/>
      <w:r w:rsidRPr="002B0C1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2B0C14">
        <w:rPr>
          <w:rFonts w:ascii="標楷體" w:eastAsia="標楷體" w:hAnsi="標楷體" w:hint="eastAsia"/>
          <w:sz w:val="28"/>
          <w:szCs w:val="28"/>
        </w:rPr>
        <w:t>資檔案安全維護計畫或業務終止後</w:t>
      </w:r>
      <w:proofErr w:type="gramStart"/>
      <w:r w:rsidRPr="002B0C1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2B0C14">
        <w:rPr>
          <w:rFonts w:ascii="標楷體" w:eastAsia="標楷體" w:hAnsi="標楷體" w:hint="eastAsia"/>
          <w:sz w:val="28"/>
          <w:szCs w:val="28"/>
        </w:rPr>
        <w:t>資處理方法，即為已足。尚須就具體個案，</w:t>
      </w:r>
      <w:proofErr w:type="gramStart"/>
      <w:r w:rsidRPr="002B0C14">
        <w:rPr>
          <w:rFonts w:ascii="標楷體" w:eastAsia="標楷體" w:hAnsi="標楷體" w:hint="eastAsia"/>
          <w:sz w:val="28"/>
          <w:szCs w:val="28"/>
        </w:rPr>
        <w:t>視非公務</w:t>
      </w:r>
      <w:proofErr w:type="gramEnd"/>
      <w:r w:rsidRPr="002B0C14">
        <w:rPr>
          <w:rFonts w:ascii="標楷體" w:eastAsia="標楷體" w:hAnsi="標楷體" w:hint="eastAsia"/>
          <w:sz w:val="28"/>
          <w:szCs w:val="28"/>
        </w:rPr>
        <w:t>機關之規模大小與組織、所違反個資法規定條文之內容與意義、</w:t>
      </w:r>
      <w:proofErr w:type="gramStart"/>
      <w:r w:rsidRPr="002B0C1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2B0C14">
        <w:rPr>
          <w:rFonts w:ascii="標楷體" w:eastAsia="標楷體" w:hAnsi="標楷體" w:hint="eastAsia"/>
          <w:sz w:val="28"/>
          <w:szCs w:val="28"/>
        </w:rPr>
        <w:t>資數量多寡、機敏性之風險程度、監督可能性等因素而定。一般而言，必要之監督措施，例如：是否選任適當之人員、適當之組織分工、訓練、說明、指示、查看、對於不當行為之糾正改進、依法規改善設施…等，惟以客觀上有必要且有期待可能性者為限；如有特殊情況（發現營運有不正常現象、選任之人員不能勝任…等）亦當提高其要求標準。有關組織上之欠缺，包括分工</w:t>
      </w:r>
      <w:proofErr w:type="gramStart"/>
      <w:r w:rsidRPr="002B0C14">
        <w:rPr>
          <w:rFonts w:ascii="標楷體" w:eastAsia="標楷體" w:hAnsi="標楷體" w:hint="eastAsia"/>
          <w:sz w:val="28"/>
          <w:szCs w:val="28"/>
        </w:rPr>
        <w:t>未周而</w:t>
      </w:r>
      <w:proofErr w:type="gramEnd"/>
      <w:r w:rsidRPr="002B0C14">
        <w:rPr>
          <w:rFonts w:ascii="標楷體" w:eastAsia="標楷體" w:hAnsi="標楷體" w:hint="eastAsia"/>
          <w:sz w:val="28"/>
          <w:szCs w:val="28"/>
        </w:rPr>
        <w:t>無人負責、責任重疊致相互推諉、權責過度下放等，亦可能構成違反監督義務。</w:t>
      </w:r>
    </w:p>
    <w:p w:rsidR="002B0C14" w:rsidRPr="00412CB8" w:rsidRDefault="002B0C14" w:rsidP="002B0C14">
      <w:pPr>
        <w:jc w:val="left"/>
        <w:rPr>
          <w:rFonts w:ascii="標楷體" w:eastAsia="標楷體" w:hAnsi="標楷體"/>
          <w:sz w:val="28"/>
          <w:szCs w:val="28"/>
        </w:rPr>
      </w:pPr>
      <w:r w:rsidRPr="002B0C14">
        <w:rPr>
          <w:rFonts w:ascii="標楷體" w:eastAsia="標楷體" w:hAnsi="標楷體" w:hint="eastAsia"/>
          <w:sz w:val="28"/>
          <w:szCs w:val="28"/>
        </w:rPr>
        <w:t>二、綜上所述，代表人所應盡之防止義務，應考量組織規模與保有</w:t>
      </w:r>
      <w:proofErr w:type="gramStart"/>
      <w:r w:rsidRPr="002B0C1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2B0C14">
        <w:rPr>
          <w:rFonts w:ascii="標楷體" w:eastAsia="標楷體" w:hAnsi="標楷體" w:hint="eastAsia"/>
          <w:sz w:val="28"/>
          <w:szCs w:val="28"/>
        </w:rPr>
        <w:t>資之數量或內容，依比例原則建立技術上與組織上之措施，</w:t>
      </w:r>
      <w:proofErr w:type="gramStart"/>
      <w:r w:rsidRPr="002B0C14">
        <w:rPr>
          <w:rFonts w:ascii="標楷體" w:eastAsia="標楷體" w:hAnsi="標楷體" w:hint="eastAsia"/>
          <w:sz w:val="28"/>
          <w:szCs w:val="28"/>
        </w:rPr>
        <w:t>並視體個案</w:t>
      </w:r>
      <w:proofErr w:type="gramEnd"/>
      <w:r w:rsidRPr="002B0C14">
        <w:rPr>
          <w:rFonts w:ascii="標楷體" w:eastAsia="標楷體" w:hAnsi="標楷體" w:hint="eastAsia"/>
          <w:sz w:val="28"/>
          <w:szCs w:val="28"/>
        </w:rPr>
        <w:t>情形判斷之。（摘自「法務部103年10月21日法律字第10303512310號函」-本函全文可於本部全球資訊網點選「法務部主管法規查詢系統」查詢）</w:t>
      </w:r>
    </w:p>
    <w:sectPr w:rsidR="002B0C14" w:rsidRPr="00412CB8" w:rsidSect="005C34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94" w:rsidRDefault="001B3894" w:rsidP="00BA336F">
      <w:pPr>
        <w:spacing w:line="240" w:lineRule="auto"/>
      </w:pPr>
      <w:r>
        <w:separator/>
      </w:r>
    </w:p>
  </w:endnote>
  <w:endnote w:type="continuationSeparator" w:id="0">
    <w:p w:rsidR="001B3894" w:rsidRDefault="001B3894" w:rsidP="00BA3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94" w:rsidRDefault="001B3894" w:rsidP="00BA336F">
      <w:pPr>
        <w:spacing w:line="240" w:lineRule="auto"/>
      </w:pPr>
      <w:r>
        <w:separator/>
      </w:r>
    </w:p>
  </w:footnote>
  <w:footnote w:type="continuationSeparator" w:id="0">
    <w:p w:rsidR="001B3894" w:rsidRDefault="001B3894" w:rsidP="00BA33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4812"/>
    <w:multiLevelType w:val="multilevel"/>
    <w:tmpl w:val="45E8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0D"/>
    <w:rsid w:val="00117544"/>
    <w:rsid w:val="001B3894"/>
    <w:rsid w:val="002B0C14"/>
    <w:rsid w:val="003373C9"/>
    <w:rsid w:val="0038093E"/>
    <w:rsid w:val="00412CB8"/>
    <w:rsid w:val="005C349A"/>
    <w:rsid w:val="00773A6E"/>
    <w:rsid w:val="00810545"/>
    <w:rsid w:val="008A401A"/>
    <w:rsid w:val="00A67006"/>
    <w:rsid w:val="00A95143"/>
    <w:rsid w:val="00AD7778"/>
    <w:rsid w:val="00B47DB8"/>
    <w:rsid w:val="00BA336F"/>
    <w:rsid w:val="00C27B0D"/>
    <w:rsid w:val="00C557F2"/>
    <w:rsid w:val="00EC22D4"/>
    <w:rsid w:val="00ED347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33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3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33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33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3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33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6053">
                      <w:marLeft w:val="146"/>
                      <w:marRight w:val="146"/>
                      <w:marTop w:val="49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8036">
                      <w:marLeft w:val="146"/>
                      <w:marRight w:val="146"/>
                      <w:marTop w:val="49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1019</Characters>
  <Application>Microsoft Office Word</Application>
  <DocSecurity>0</DocSecurity>
  <Lines>8</Lines>
  <Paragraphs>2</Paragraphs>
  <ScaleCrop>false</ScaleCrop>
  <Company>MOJ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MOJ</cp:lastModifiedBy>
  <cp:revision>4</cp:revision>
  <cp:lastPrinted>2015-05-08T06:27:00Z</cp:lastPrinted>
  <dcterms:created xsi:type="dcterms:W3CDTF">2015-05-08T07:08:00Z</dcterms:created>
  <dcterms:modified xsi:type="dcterms:W3CDTF">2015-05-08T07:57:00Z</dcterms:modified>
</cp:coreProperties>
</file>