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0D" w:rsidRDefault="0002590D" w:rsidP="00375B8F">
      <w:pPr>
        <w:pStyle w:val="a"/>
        <w:kinsoku w:val="0"/>
        <w:overflowPunct w:val="0"/>
        <w:snapToGrid/>
        <w:spacing w:line="240" w:lineRule="auto"/>
        <w:ind w:leftChars="104"/>
        <w:jc w:val="center"/>
        <w:rPr>
          <w:rFonts w:ascii="標楷體"/>
          <w:b/>
          <w:sz w:val="44"/>
          <w:szCs w:val="44"/>
        </w:rPr>
      </w:pPr>
      <w:r w:rsidRPr="00BA13F4">
        <w:rPr>
          <w:rFonts w:ascii="標楷體" w:hAnsi="標楷體" w:hint="eastAsia"/>
          <w:b/>
          <w:sz w:val="44"/>
          <w:szCs w:val="44"/>
        </w:rPr>
        <w:t>法務部行政罰法諮詢小組</w:t>
      </w:r>
    </w:p>
    <w:p w:rsidR="0002590D" w:rsidRDefault="0002590D" w:rsidP="00375B8F">
      <w:pPr>
        <w:pStyle w:val="a"/>
        <w:kinsoku w:val="0"/>
        <w:overflowPunct w:val="0"/>
        <w:snapToGrid/>
        <w:spacing w:line="240" w:lineRule="auto"/>
        <w:ind w:leftChars="104"/>
        <w:jc w:val="center"/>
        <w:rPr>
          <w:rFonts w:ascii="標楷體"/>
          <w:b/>
          <w:sz w:val="44"/>
          <w:szCs w:val="44"/>
        </w:rPr>
      </w:pPr>
      <w:r w:rsidRPr="00BA13F4">
        <w:rPr>
          <w:rFonts w:ascii="標楷體" w:hAnsi="標楷體" w:hint="eastAsia"/>
          <w:b/>
          <w:sz w:val="44"/>
          <w:szCs w:val="44"/>
        </w:rPr>
        <w:t>第</w:t>
      </w:r>
      <w:r>
        <w:rPr>
          <w:rFonts w:ascii="標楷體" w:hAnsi="標楷體"/>
          <w:b/>
          <w:sz w:val="44"/>
          <w:szCs w:val="44"/>
        </w:rPr>
        <w:t>10</w:t>
      </w:r>
      <w:r w:rsidRPr="00BA13F4">
        <w:rPr>
          <w:rFonts w:ascii="標楷體" w:hAnsi="標楷體" w:hint="eastAsia"/>
          <w:b/>
          <w:sz w:val="44"/>
          <w:szCs w:val="44"/>
        </w:rPr>
        <w:t>次</w:t>
      </w:r>
      <w:r w:rsidRPr="00BA13F4">
        <w:rPr>
          <w:rFonts w:ascii="標楷體" w:hAnsi="標楷體" w:hint="eastAsia"/>
          <w:b/>
          <w:spacing w:val="12"/>
          <w:sz w:val="44"/>
          <w:szCs w:val="44"/>
        </w:rPr>
        <w:t>會議紀</w:t>
      </w:r>
      <w:r w:rsidRPr="00BA13F4">
        <w:rPr>
          <w:rFonts w:ascii="標楷體" w:hAnsi="標楷體" w:hint="eastAsia"/>
          <w:b/>
          <w:sz w:val="44"/>
          <w:szCs w:val="44"/>
        </w:rPr>
        <w:t>錄</w:t>
      </w:r>
    </w:p>
    <w:p w:rsidR="0002590D" w:rsidRPr="00174939" w:rsidRDefault="0002590D" w:rsidP="00375B8F">
      <w:pPr>
        <w:pStyle w:val="a"/>
        <w:kinsoku w:val="0"/>
        <w:overflowPunct w:val="0"/>
        <w:spacing w:line="240" w:lineRule="auto"/>
        <w:ind w:leftChars="104"/>
        <w:jc w:val="center"/>
        <w:rPr>
          <w:rFonts w:ascii="標楷體"/>
          <w:b/>
          <w:sz w:val="16"/>
          <w:szCs w:val="16"/>
        </w:rPr>
      </w:pPr>
    </w:p>
    <w:p w:rsidR="0002590D" w:rsidRPr="00993DC1" w:rsidRDefault="0002590D" w:rsidP="00092CE2">
      <w:pPr>
        <w:snapToGrid w:val="0"/>
        <w:spacing w:line="420" w:lineRule="exact"/>
        <w:jc w:val="both"/>
        <w:rPr>
          <w:rFonts w:ascii="標楷體" w:eastAsia="標楷體"/>
          <w:b/>
          <w:bCs/>
          <w:szCs w:val="24"/>
        </w:rPr>
      </w:pPr>
      <w:r w:rsidRPr="00993DC1">
        <w:rPr>
          <w:rFonts w:ascii="標楷體" w:eastAsia="標楷體" w:hint="eastAsia"/>
          <w:b/>
          <w:bCs/>
          <w:szCs w:val="24"/>
        </w:rPr>
        <w:t>壹、時間：九十七年九月十日（星期三）下午二時三十分</w:t>
      </w:r>
    </w:p>
    <w:p w:rsidR="0002590D" w:rsidRPr="00993DC1" w:rsidRDefault="0002590D" w:rsidP="00092CE2">
      <w:pPr>
        <w:spacing w:line="420" w:lineRule="exact"/>
        <w:jc w:val="both"/>
        <w:rPr>
          <w:rFonts w:ascii="標楷體" w:eastAsia="標楷體"/>
          <w:b/>
          <w:bCs/>
          <w:szCs w:val="24"/>
        </w:rPr>
      </w:pPr>
      <w:r w:rsidRPr="00993DC1">
        <w:rPr>
          <w:rFonts w:ascii="標楷體" w:eastAsia="標楷體" w:hint="eastAsia"/>
          <w:b/>
          <w:bCs/>
          <w:szCs w:val="24"/>
        </w:rPr>
        <w:t>貳、地點：本部二樓簡報室</w:t>
      </w:r>
    </w:p>
    <w:p w:rsidR="0002590D" w:rsidRPr="00993DC1" w:rsidRDefault="0002590D" w:rsidP="00092CE2">
      <w:pPr>
        <w:spacing w:line="420" w:lineRule="exact"/>
        <w:jc w:val="both"/>
        <w:rPr>
          <w:rFonts w:ascii="標楷體" w:eastAsia="標楷體"/>
          <w:b/>
          <w:bCs/>
          <w:szCs w:val="24"/>
        </w:rPr>
      </w:pPr>
      <w:r w:rsidRPr="00993DC1">
        <w:rPr>
          <w:rFonts w:ascii="標楷體" w:eastAsia="標楷體" w:hint="eastAsia"/>
          <w:b/>
          <w:bCs/>
          <w:szCs w:val="24"/>
        </w:rPr>
        <w:t>參、主席：吳委員兼召集人陳鐶</w:t>
      </w:r>
    </w:p>
    <w:p w:rsidR="0002590D" w:rsidRPr="00993DC1" w:rsidRDefault="0002590D" w:rsidP="00092CE2">
      <w:pPr>
        <w:spacing w:line="420" w:lineRule="exact"/>
        <w:ind w:left="480" w:hangingChars="200" w:hanging="480"/>
        <w:jc w:val="both"/>
        <w:rPr>
          <w:rFonts w:ascii="標楷體" w:eastAsia="標楷體"/>
          <w:b/>
          <w:bCs/>
          <w:szCs w:val="24"/>
        </w:rPr>
      </w:pPr>
      <w:r w:rsidRPr="00993DC1">
        <w:rPr>
          <w:rFonts w:ascii="標楷體" w:eastAsia="標楷體" w:hint="eastAsia"/>
          <w:b/>
          <w:bCs/>
          <w:szCs w:val="24"/>
        </w:rPr>
        <w:t>肆、出席人員：</w:t>
      </w:r>
      <w:r w:rsidRPr="00993DC1">
        <w:rPr>
          <w:rFonts w:ascii="標楷體" w:eastAsia="標楷體" w:hint="eastAsia"/>
          <w:szCs w:val="24"/>
        </w:rPr>
        <w:t>吳委員庚、洪委員家殷、姜委員素娥、張委員正勝、張委員清雲、陳委員清秀、陳委員愛娥、曾委員華松、黃委員綠星、蔡委員震榮（</w:t>
      </w:r>
      <w:r w:rsidRPr="00993DC1">
        <w:rPr>
          <w:rFonts w:ascii="標楷體" w:eastAsia="標楷體" w:hAnsi="標楷體" w:hint="eastAsia"/>
          <w:bCs/>
          <w:szCs w:val="24"/>
        </w:rPr>
        <w:t>以上諮詢委員依委員姓氏筆畫列序</w:t>
      </w:r>
      <w:r w:rsidRPr="00993DC1">
        <w:rPr>
          <w:rFonts w:ascii="標楷體" w:eastAsia="標楷體" w:hint="eastAsia"/>
          <w:szCs w:val="24"/>
        </w:rPr>
        <w:t>）</w:t>
      </w:r>
    </w:p>
    <w:p w:rsidR="0002590D" w:rsidRPr="00993DC1" w:rsidRDefault="0002590D" w:rsidP="00092CE2">
      <w:pPr>
        <w:spacing w:line="420" w:lineRule="exact"/>
        <w:jc w:val="both"/>
        <w:rPr>
          <w:rFonts w:ascii="標楷體" w:eastAsia="標楷體"/>
          <w:bCs/>
          <w:szCs w:val="24"/>
        </w:rPr>
      </w:pPr>
      <w:r w:rsidRPr="00993DC1">
        <w:rPr>
          <w:rFonts w:ascii="標楷體" w:eastAsia="標楷體" w:hAnsi="標楷體" w:hint="eastAsia"/>
          <w:b/>
          <w:szCs w:val="24"/>
        </w:rPr>
        <w:t>伍、列席人員：</w:t>
      </w:r>
      <w:r w:rsidRPr="00993DC1">
        <w:rPr>
          <w:rFonts w:ascii="標楷體" w:eastAsia="標楷體" w:hAnsi="標楷體" w:hint="eastAsia"/>
          <w:szCs w:val="24"/>
        </w:rPr>
        <w:t>如後附簽到簿</w:t>
      </w:r>
      <w:r w:rsidRPr="00993DC1">
        <w:rPr>
          <w:rFonts w:ascii="標楷體" w:eastAsia="標楷體"/>
          <w:bCs/>
          <w:szCs w:val="24"/>
        </w:rPr>
        <w:t xml:space="preserve"> </w:t>
      </w:r>
    </w:p>
    <w:p w:rsidR="0002590D" w:rsidRPr="00993DC1" w:rsidRDefault="0002590D" w:rsidP="00092CE2">
      <w:pPr>
        <w:kinsoku w:val="0"/>
        <w:overflowPunct w:val="0"/>
        <w:spacing w:line="420" w:lineRule="exact"/>
        <w:jc w:val="both"/>
        <w:rPr>
          <w:rFonts w:ascii="標楷體" w:eastAsia="標楷體"/>
          <w:b/>
          <w:bCs/>
          <w:szCs w:val="24"/>
        </w:rPr>
      </w:pPr>
      <w:r w:rsidRPr="00993DC1">
        <w:rPr>
          <w:rFonts w:ascii="標楷體" w:eastAsia="標楷體" w:hint="eastAsia"/>
          <w:b/>
          <w:bCs/>
          <w:szCs w:val="24"/>
        </w:rPr>
        <w:t>陸、討論事項：</w:t>
      </w:r>
    </w:p>
    <w:p w:rsidR="0002590D" w:rsidRPr="00993DC1" w:rsidRDefault="0002590D" w:rsidP="00092CE2">
      <w:pPr>
        <w:kinsoku w:val="0"/>
        <w:overflowPunct w:val="0"/>
        <w:spacing w:line="420" w:lineRule="exact"/>
        <w:ind w:leftChars="178" w:left="992" w:hangingChars="235" w:hanging="565"/>
        <w:jc w:val="both"/>
        <w:rPr>
          <w:rFonts w:ascii="標楷體" w:eastAsia="標楷體" w:hAnsi="標楷體" w:cs="標楷體"/>
          <w:color w:val="000000"/>
          <w:kern w:val="0"/>
          <w:szCs w:val="24"/>
          <w:lang w:val="zh-TW"/>
        </w:rPr>
      </w:pPr>
      <w:r w:rsidRPr="00993DC1">
        <w:rPr>
          <w:rFonts w:ascii="標楷體" w:eastAsia="標楷體"/>
          <w:b/>
          <w:bCs/>
          <w:szCs w:val="24"/>
        </w:rPr>
        <w:t xml:space="preserve"> </w:t>
      </w:r>
      <w:r w:rsidRPr="00993DC1">
        <w:rPr>
          <w:rFonts w:ascii="標楷體" w:eastAsia="標楷體" w:hint="eastAsia"/>
          <w:b/>
          <w:bCs/>
          <w:szCs w:val="24"/>
        </w:rPr>
        <w:t>一、問題：</w:t>
      </w:r>
      <w:r w:rsidRPr="00993DC1">
        <w:rPr>
          <w:rFonts w:ascii="標楷體" w:eastAsia="標楷體" w:hAnsi="標楷體" w:cs="標楷體" w:hint="eastAsia"/>
          <w:color w:val="000000"/>
          <w:kern w:val="0"/>
          <w:szCs w:val="24"/>
          <w:lang w:val="zh-TW"/>
        </w:rPr>
        <w:t>按行政罰法第</w:t>
      </w:r>
      <w:r w:rsidRPr="00993DC1">
        <w:rPr>
          <w:rFonts w:ascii="標楷體" w:eastAsia="標楷體" w:hAnsi="標楷體" w:cs="標楷體"/>
          <w:color w:val="000000"/>
          <w:kern w:val="0"/>
          <w:szCs w:val="24"/>
          <w:lang w:val="zh-TW"/>
        </w:rPr>
        <w:t>5</w:t>
      </w:r>
      <w:r w:rsidRPr="00993DC1">
        <w:rPr>
          <w:rFonts w:ascii="標楷體" w:eastAsia="標楷體" w:hAnsi="標楷體" w:cs="標楷體" w:hint="eastAsia"/>
          <w:color w:val="000000"/>
          <w:kern w:val="0"/>
          <w:szCs w:val="24"/>
          <w:lang w:val="zh-TW"/>
        </w:rPr>
        <w:t>條規定：「行為後法律或自治條例有變更者，適用行政機關最初裁處時之法律或自治條例。但裁處前之法律或自治條例有利於受處罰者，適用最有利於受處罰者之規定。」上開從新從輕原則之適用，係以行為後「法律或自治條例有變更」為要件，相關法規中「公告」之修正，究屬「事實變更」，而不生新舊法比較問題；抑或屬「法律變更」而有行政罰法第</w:t>
      </w:r>
      <w:r w:rsidRPr="00993DC1">
        <w:rPr>
          <w:rFonts w:ascii="標楷體" w:eastAsia="標楷體" w:hAnsi="標楷體" w:cs="標楷體"/>
          <w:color w:val="000000"/>
          <w:kern w:val="0"/>
          <w:szCs w:val="24"/>
          <w:lang w:val="zh-TW"/>
        </w:rPr>
        <w:t>5</w:t>
      </w:r>
      <w:r w:rsidRPr="00993DC1">
        <w:rPr>
          <w:rFonts w:ascii="標楷體" w:eastAsia="標楷體" w:hAnsi="標楷體" w:cs="標楷體" w:hint="eastAsia"/>
          <w:color w:val="000000"/>
          <w:kern w:val="0"/>
          <w:szCs w:val="24"/>
          <w:lang w:val="zh-TW"/>
        </w:rPr>
        <w:t>條之適用？提請討論。</w:t>
      </w:r>
    </w:p>
    <w:p w:rsidR="0002590D" w:rsidRPr="00993DC1" w:rsidRDefault="0002590D" w:rsidP="00092CE2">
      <w:pPr>
        <w:kinsoku w:val="0"/>
        <w:overflowPunct w:val="0"/>
        <w:spacing w:line="420" w:lineRule="exact"/>
        <w:ind w:leftChars="177" w:left="1272" w:hangingChars="353" w:hanging="847"/>
        <w:jc w:val="both"/>
        <w:rPr>
          <w:rFonts w:ascii="標楷體" w:eastAsia="標楷體" w:hAnsi="標楷體" w:cs="標楷體"/>
          <w:color w:val="000000"/>
          <w:kern w:val="0"/>
          <w:szCs w:val="24"/>
          <w:lang w:val="zh-TW"/>
        </w:rPr>
      </w:pPr>
      <w:r w:rsidRPr="00993DC1">
        <w:rPr>
          <w:rFonts w:ascii="標楷體" w:eastAsia="標楷體" w:hAnsi="標楷體" w:cs="標楷體"/>
          <w:color w:val="000000"/>
          <w:kern w:val="0"/>
          <w:szCs w:val="24"/>
          <w:lang w:val="zh-TW"/>
        </w:rPr>
        <w:t xml:space="preserve"> </w:t>
      </w:r>
      <w:r w:rsidRPr="00993DC1">
        <w:rPr>
          <w:rFonts w:ascii="標楷體" w:eastAsia="標楷體" w:hAnsi="標楷體" w:cs="標楷體" w:hint="eastAsia"/>
          <w:b/>
          <w:color w:val="000000"/>
          <w:kern w:val="0"/>
          <w:szCs w:val="24"/>
          <w:lang w:val="zh-TW"/>
        </w:rPr>
        <w:t>（一）議題一：</w:t>
      </w:r>
      <w:r w:rsidRPr="00993DC1">
        <w:rPr>
          <w:rFonts w:ascii="標楷體" w:eastAsia="標楷體" w:hAnsi="標楷體" w:cs="標楷體" w:hint="eastAsia"/>
          <w:color w:val="000000"/>
          <w:kern w:val="0"/>
          <w:szCs w:val="24"/>
          <w:lang w:val="zh-TW"/>
        </w:rPr>
        <w:t>行政院依懲治走私條例第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3</w:t>
      </w:r>
      <w:r w:rsidRPr="00993DC1">
        <w:rPr>
          <w:rFonts w:ascii="標楷體" w:eastAsia="標楷體" w:hAnsi="標楷體" w:cs="標楷體" w:hint="eastAsia"/>
          <w:color w:val="000000"/>
          <w:kern w:val="0"/>
          <w:szCs w:val="24"/>
          <w:lang w:val="zh-TW"/>
        </w:rPr>
        <w:t>項公告修正「管制物品項目及其數額」；經濟部（國際貿易局）依貿易法第</w:t>
      </w:r>
      <w:r w:rsidRPr="00993DC1">
        <w:rPr>
          <w:rFonts w:ascii="標楷體" w:eastAsia="標楷體" w:hAnsi="標楷體" w:cs="標楷體"/>
          <w:color w:val="000000"/>
          <w:kern w:val="0"/>
          <w:szCs w:val="24"/>
          <w:lang w:val="zh-TW"/>
        </w:rPr>
        <w:t>11</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項公告修正「輸出入貨品名稱及有關規定」。</w:t>
      </w:r>
    </w:p>
    <w:p w:rsidR="0002590D" w:rsidRPr="00993DC1" w:rsidRDefault="0002590D" w:rsidP="00092CE2">
      <w:pPr>
        <w:kinsoku w:val="0"/>
        <w:overflowPunct w:val="0"/>
        <w:spacing w:line="420" w:lineRule="exact"/>
        <w:ind w:leftChars="177" w:left="1272" w:hangingChars="353" w:hanging="847"/>
        <w:jc w:val="both"/>
        <w:rPr>
          <w:rFonts w:ascii="標楷體" w:eastAsia="標楷體" w:hAnsi="標楷體" w:cs="標楷體"/>
          <w:color w:val="000000"/>
          <w:kern w:val="0"/>
          <w:szCs w:val="24"/>
          <w:lang w:val="zh-TW"/>
        </w:rPr>
      </w:pPr>
      <w:r w:rsidRPr="00993DC1">
        <w:rPr>
          <w:rFonts w:ascii="標楷體" w:eastAsia="標楷體" w:hAnsi="標楷體" w:cs="標楷體"/>
          <w:color w:val="000000"/>
          <w:kern w:val="0"/>
          <w:szCs w:val="24"/>
          <w:lang w:val="zh-TW"/>
        </w:rPr>
        <w:t xml:space="preserve"> </w:t>
      </w:r>
      <w:r w:rsidRPr="00993DC1">
        <w:rPr>
          <w:rFonts w:ascii="標楷體" w:eastAsia="標楷體" w:hAnsi="標楷體" w:cs="標楷體" w:hint="eastAsia"/>
          <w:b/>
          <w:color w:val="000000"/>
          <w:kern w:val="0"/>
          <w:szCs w:val="24"/>
          <w:lang w:val="zh-TW"/>
        </w:rPr>
        <w:t>（二）議題二：</w:t>
      </w:r>
      <w:r w:rsidRPr="00993DC1">
        <w:rPr>
          <w:rFonts w:ascii="標楷體" w:eastAsia="標楷體" w:hAnsi="標楷體" w:cs="標楷體" w:hint="eastAsia"/>
          <w:color w:val="000000"/>
          <w:kern w:val="0"/>
          <w:szCs w:val="24"/>
          <w:lang w:val="zh-TW"/>
        </w:rPr>
        <w:t>經濟部（國際貿易局）依「臺灣地區與大陸地區貿易許可辦法」第</w:t>
      </w:r>
      <w:r w:rsidRPr="00993DC1">
        <w:rPr>
          <w:rFonts w:ascii="標楷體" w:eastAsia="標楷體" w:hAnsi="標楷體" w:cs="標楷體"/>
          <w:color w:val="000000"/>
          <w:kern w:val="0"/>
          <w:szCs w:val="24"/>
          <w:lang w:val="zh-TW"/>
        </w:rPr>
        <w:t>7</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1</w:t>
      </w:r>
      <w:r w:rsidRPr="00993DC1">
        <w:rPr>
          <w:rFonts w:ascii="標楷體" w:eastAsia="標楷體" w:hAnsi="標楷體" w:cs="標楷體" w:hint="eastAsia"/>
          <w:color w:val="000000"/>
          <w:kern w:val="0"/>
          <w:szCs w:val="24"/>
          <w:lang w:val="zh-TW"/>
        </w:rPr>
        <w:t>項第</w:t>
      </w:r>
      <w:r w:rsidRPr="00993DC1">
        <w:rPr>
          <w:rFonts w:ascii="標楷體" w:eastAsia="標楷體" w:hAnsi="標楷體" w:cs="標楷體"/>
          <w:color w:val="000000"/>
          <w:kern w:val="0"/>
          <w:szCs w:val="24"/>
          <w:lang w:val="zh-TW"/>
        </w:rPr>
        <w:t>1</w:t>
      </w:r>
      <w:r w:rsidRPr="00993DC1">
        <w:rPr>
          <w:rFonts w:ascii="標楷體" w:eastAsia="標楷體" w:hAnsi="標楷體" w:cs="標楷體" w:hint="eastAsia"/>
          <w:color w:val="000000"/>
          <w:kern w:val="0"/>
          <w:szCs w:val="24"/>
          <w:lang w:val="zh-TW"/>
        </w:rPr>
        <w:t>款公告修正「准許輸入大陸地區物品項目及其條件」。</w:t>
      </w:r>
    </w:p>
    <w:p w:rsidR="0002590D" w:rsidRPr="00993DC1" w:rsidRDefault="0002590D" w:rsidP="00092CE2">
      <w:pPr>
        <w:kinsoku w:val="0"/>
        <w:overflowPunct w:val="0"/>
        <w:spacing w:line="420" w:lineRule="exact"/>
        <w:ind w:left="1" w:firstLineChars="177" w:firstLine="425"/>
        <w:jc w:val="both"/>
        <w:rPr>
          <w:rFonts w:ascii="標楷體" w:eastAsia="標楷體"/>
          <w:b/>
          <w:bCs/>
          <w:szCs w:val="24"/>
        </w:rPr>
      </w:pPr>
      <w:r w:rsidRPr="00993DC1">
        <w:rPr>
          <w:rFonts w:ascii="標楷體" w:eastAsia="標楷體"/>
          <w:b/>
          <w:bCs/>
          <w:szCs w:val="24"/>
        </w:rPr>
        <w:t xml:space="preserve"> </w:t>
      </w:r>
      <w:r w:rsidRPr="00993DC1">
        <w:rPr>
          <w:rFonts w:ascii="標楷體" w:eastAsia="標楷體" w:hint="eastAsia"/>
          <w:b/>
          <w:bCs/>
          <w:szCs w:val="24"/>
        </w:rPr>
        <w:t>二、問題說明：</w:t>
      </w:r>
    </w:p>
    <w:p w:rsidR="0002590D" w:rsidRPr="00993DC1" w:rsidRDefault="0002590D" w:rsidP="00092CE2">
      <w:pPr>
        <w:kinsoku w:val="0"/>
        <w:overflowPunct w:val="0"/>
        <w:spacing w:line="420" w:lineRule="exact"/>
        <w:ind w:leftChars="177" w:left="1273" w:hangingChars="353" w:hanging="848"/>
        <w:jc w:val="both"/>
        <w:rPr>
          <w:rFonts w:ascii="標楷體" w:eastAsia="標楷體" w:hAnsi="標楷體" w:cs="標楷體"/>
          <w:color w:val="000000"/>
          <w:kern w:val="0"/>
          <w:szCs w:val="24"/>
          <w:lang w:val="zh-TW"/>
        </w:rPr>
      </w:pPr>
      <w:r w:rsidRPr="00993DC1">
        <w:rPr>
          <w:rFonts w:ascii="標楷體" w:eastAsia="標楷體" w:hint="eastAsia"/>
          <w:b/>
          <w:bCs/>
          <w:szCs w:val="24"/>
        </w:rPr>
        <w:t>（一）議題一：</w:t>
      </w:r>
      <w:r w:rsidRPr="00993DC1">
        <w:rPr>
          <w:rFonts w:ascii="標楷體" w:eastAsia="標楷體" w:hAnsi="標楷體" w:cs="標楷體" w:hint="eastAsia"/>
          <w:b/>
          <w:color w:val="000000"/>
          <w:kern w:val="0"/>
          <w:szCs w:val="24"/>
          <w:lang w:val="zh-TW"/>
        </w:rPr>
        <w:t>懲治走私條例及貿易法部分</w:t>
      </w:r>
    </w:p>
    <w:p w:rsidR="0002590D" w:rsidRPr="00993DC1" w:rsidRDefault="0002590D" w:rsidP="00092CE2">
      <w:pPr>
        <w:kinsoku w:val="0"/>
        <w:overflowPunct w:val="0"/>
        <w:spacing w:line="420" w:lineRule="exact"/>
        <w:ind w:left="567" w:firstLineChars="255" w:firstLine="612"/>
        <w:jc w:val="both"/>
        <w:rPr>
          <w:rFonts w:ascii="標楷體" w:eastAsia="標楷體" w:hAnsi="標楷體" w:cs="標楷體"/>
          <w:color w:val="000000"/>
          <w:kern w:val="0"/>
          <w:szCs w:val="24"/>
          <w:lang w:val="zh-TW"/>
        </w:rPr>
      </w:pPr>
      <w:r w:rsidRPr="00993DC1">
        <w:rPr>
          <w:rFonts w:ascii="標楷體" w:eastAsia="標楷體" w:hAnsi="標楷體" w:cs="標楷體" w:hint="eastAsia"/>
          <w:color w:val="000000"/>
          <w:kern w:val="0"/>
          <w:szCs w:val="24"/>
          <w:lang w:val="zh-TW"/>
        </w:rPr>
        <w:t>查行政院前依據「懲治走私條例」第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3</w:t>
      </w:r>
      <w:r w:rsidRPr="00993DC1">
        <w:rPr>
          <w:rFonts w:ascii="標楷體" w:eastAsia="標楷體" w:hAnsi="標楷體" w:cs="標楷體" w:hint="eastAsia"/>
          <w:color w:val="000000"/>
          <w:kern w:val="0"/>
          <w:szCs w:val="24"/>
          <w:lang w:val="zh-TW"/>
        </w:rPr>
        <w:t>項規定，於本（</w:t>
      </w:r>
      <w:r w:rsidRPr="00993DC1">
        <w:rPr>
          <w:rFonts w:ascii="標楷體" w:eastAsia="標楷體" w:hAnsi="標楷體" w:cs="標楷體"/>
          <w:color w:val="000000"/>
          <w:kern w:val="0"/>
          <w:szCs w:val="24"/>
          <w:lang w:val="zh-TW"/>
        </w:rPr>
        <w:t>97</w:t>
      </w:r>
      <w:r w:rsidRPr="00993DC1">
        <w:rPr>
          <w:rFonts w:ascii="標楷體" w:eastAsia="標楷體" w:hAnsi="標楷體" w:cs="標楷體" w:hint="eastAsia"/>
          <w:color w:val="000000"/>
          <w:kern w:val="0"/>
          <w:szCs w:val="24"/>
          <w:lang w:val="zh-TW"/>
        </w:rPr>
        <w:t>）年</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月</w:t>
      </w:r>
      <w:r w:rsidRPr="00993DC1">
        <w:rPr>
          <w:rFonts w:ascii="標楷體" w:eastAsia="標楷體" w:hAnsi="標楷體" w:cs="標楷體"/>
          <w:color w:val="000000"/>
          <w:kern w:val="0"/>
          <w:szCs w:val="24"/>
          <w:lang w:val="zh-TW"/>
        </w:rPr>
        <w:t>27</w:t>
      </w:r>
      <w:r w:rsidRPr="00993DC1">
        <w:rPr>
          <w:rFonts w:ascii="標楷體" w:eastAsia="標楷體" w:hAnsi="標楷體" w:cs="標楷體" w:hint="eastAsia"/>
          <w:color w:val="000000"/>
          <w:kern w:val="0"/>
          <w:szCs w:val="24"/>
          <w:lang w:val="zh-TW"/>
        </w:rPr>
        <w:t>日公告修正「管制物品項目及其數額」丙項第</w:t>
      </w:r>
      <w:r w:rsidRPr="00993DC1">
        <w:rPr>
          <w:rFonts w:ascii="標楷體" w:eastAsia="標楷體" w:hAnsi="標楷體" w:cs="標楷體"/>
          <w:color w:val="000000"/>
          <w:kern w:val="0"/>
          <w:szCs w:val="24"/>
          <w:lang w:val="zh-TW"/>
        </w:rPr>
        <w:t>5</w:t>
      </w:r>
      <w:r w:rsidRPr="00993DC1">
        <w:rPr>
          <w:rFonts w:ascii="標楷體" w:eastAsia="標楷體" w:hAnsi="標楷體" w:cs="標楷體" w:hint="eastAsia"/>
          <w:color w:val="000000"/>
          <w:kern w:val="0"/>
          <w:szCs w:val="24"/>
          <w:lang w:val="zh-TW"/>
        </w:rPr>
        <w:t>款規定（附件一），將修正前泛指海關進口稅則第</w:t>
      </w:r>
      <w:r w:rsidRPr="00993DC1">
        <w:rPr>
          <w:rFonts w:ascii="標楷體" w:eastAsia="標楷體" w:hAnsi="標楷體" w:cs="標楷體"/>
          <w:color w:val="000000"/>
          <w:kern w:val="0"/>
          <w:szCs w:val="24"/>
          <w:lang w:val="zh-TW"/>
        </w:rPr>
        <w:t>1</w:t>
      </w:r>
      <w:r w:rsidRPr="00993DC1">
        <w:rPr>
          <w:rFonts w:ascii="標楷體" w:eastAsia="標楷體" w:hAnsi="標楷體" w:cs="標楷體" w:hint="eastAsia"/>
          <w:color w:val="000000"/>
          <w:kern w:val="0"/>
          <w:szCs w:val="24"/>
          <w:lang w:val="zh-TW"/>
        </w:rPr>
        <w:t>章至第</w:t>
      </w:r>
      <w:r w:rsidRPr="00993DC1">
        <w:rPr>
          <w:rFonts w:ascii="標楷體" w:eastAsia="標楷體" w:hAnsi="標楷體" w:cs="標楷體"/>
          <w:color w:val="000000"/>
          <w:kern w:val="0"/>
          <w:szCs w:val="24"/>
          <w:lang w:val="zh-TW"/>
        </w:rPr>
        <w:t>8</w:t>
      </w:r>
      <w:r w:rsidRPr="00993DC1">
        <w:rPr>
          <w:rFonts w:ascii="標楷體" w:eastAsia="標楷體" w:hAnsi="標楷體" w:cs="標楷體" w:hint="eastAsia"/>
          <w:color w:val="000000"/>
          <w:kern w:val="0"/>
          <w:szCs w:val="24"/>
          <w:lang w:val="zh-TW"/>
        </w:rPr>
        <w:t>章所列物品，及稻米粉、花生、茶葉、種子（球），修正為「原產地為大陸地區而未經主管機關公告准許輸入之海關進口稅則第</w:t>
      </w:r>
      <w:r w:rsidRPr="00993DC1">
        <w:rPr>
          <w:rFonts w:ascii="標楷體" w:eastAsia="標楷體" w:hAnsi="標楷體" w:cs="標楷體"/>
          <w:color w:val="000000"/>
          <w:kern w:val="0"/>
          <w:szCs w:val="24"/>
          <w:lang w:val="zh-TW"/>
        </w:rPr>
        <w:t>1</w:t>
      </w:r>
      <w:r w:rsidRPr="00993DC1">
        <w:rPr>
          <w:rFonts w:ascii="標楷體" w:eastAsia="標楷體" w:hAnsi="標楷體" w:cs="標楷體" w:hint="eastAsia"/>
          <w:color w:val="000000"/>
          <w:kern w:val="0"/>
          <w:szCs w:val="24"/>
          <w:lang w:val="zh-TW"/>
        </w:rPr>
        <w:t>章至第</w:t>
      </w:r>
      <w:r w:rsidRPr="00993DC1">
        <w:rPr>
          <w:rFonts w:ascii="標楷體" w:eastAsia="標楷體" w:hAnsi="標楷體" w:cs="標楷體"/>
          <w:color w:val="000000"/>
          <w:kern w:val="0"/>
          <w:szCs w:val="24"/>
          <w:lang w:val="zh-TW"/>
        </w:rPr>
        <w:t>8</w:t>
      </w:r>
      <w:r w:rsidRPr="00993DC1">
        <w:rPr>
          <w:rFonts w:ascii="標楷體" w:eastAsia="標楷體" w:hAnsi="標楷體" w:cs="標楷體" w:hint="eastAsia"/>
          <w:color w:val="000000"/>
          <w:kern w:val="0"/>
          <w:szCs w:val="24"/>
          <w:lang w:val="zh-TW"/>
        </w:rPr>
        <w:t>章所列之物品、稻米粉、花生、茶葉、種子（球）。」為限。又依財政部</w:t>
      </w:r>
      <w:r w:rsidRPr="00993DC1">
        <w:rPr>
          <w:rFonts w:ascii="標楷體" w:eastAsia="標楷體" w:hAnsi="標楷體" w:cs="標楷體"/>
          <w:color w:val="000000"/>
          <w:kern w:val="0"/>
          <w:szCs w:val="24"/>
          <w:lang w:val="zh-TW"/>
        </w:rPr>
        <w:t>93</w:t>
      </w:r>
      <w:r w:rsidRPr="00993DC1">
        <w:rPr>
          <w:rFonts w:ascii="標楷體" w:eastAsia="標楷體" w:hAnsi="標楷體" w:cs="標楷體" w:hint="eastAsia"/>
          <w:color w:val="000000"/>
          <w:kern w:val="0"/>
          <w:szCs w:val="24"/>
          <w:lang w:val="zh-TW"/>
        </w:rPr>
        <w:t>年</w:t>
      </w:r>
      <w:r w:rsidRPr="00993DC1">
        <w:rPr>
          <w:rFonts w:ascii="標楷體" w:eastAsia="標楷體" w:hAnsi="標楷體" w:cs="標楷體"/>
          <w:color w:val="000000"/>
          <w:kern w:val="0"/>
          <w:szCs w:val="24"/>
          <w:lang w:val="zh-TW"/>
        </w:rPr>
        <w:t>12</w:t>
      </w:r>
      <w:r w:rsidRPr="00993DC1">
        <w:rPr>
          <w:rFonts w:ascii="標楷體" w:eastAsia="標楷體" w:hAnsi="標楷體" w:cs="標楷體" w:hint="eastAsia"/>
          <w:color w:val="000000"/>
          <w:kern w:val="0"/>
          <w:szCs w:val="24"/>
          <w:lang w:val="zh-TW"/>
        </w:rPr>
        <w:t>月</w:t>
      </w:r>
      <w:r w:rsidRPr="00993DC1">
        <w:rPr>
          <w:rFonts w:ascii="標楷體" w:eastAsia="標楷體" w:hAnsi="標楷體" w:cs="標楷體"/>
          <w:color w:val="000000"/>
          <w:kern w:val="0"/>
          <w:szCs w:val="24"/>
          <w:lang w:val="zh-TW"/>
        </w:rPr>
        <w:t>6</w:t>
      </w:r>
      <w:r w:rsidRPr="00993DC1">
        <w:rPr>
          <w:rFonts w:ascii="標楷體" w:eastAsia="標楷體" w:hAnsi="標楷體" w:cs="標楷體" w:hint="eastAsia"/>
          <w:color w:val="000000"/>
          <w:kern w:val="0"/>
          <w:szCs w:val="24"/>
          <w:lang w:val="zh-TW"/>
        </w:rPr>
        <w:t>日台財關字第</w:t>
      </w:r>
      <w:r w:rsidRPr="00993DC1">
        <w:rPr>
          <w:rFonts w:ascii="標楷體" w:eastAsia="標楷體" w:hAnsi="標楷體" w:cs="標楷體"/>
          <w:color w:val="000000"/>
          <w:kern w:val="0"/>
          <w:szCs w:val="24"/>
          <w:lang w:val="zh-TW"/>
        </w:rPr>
        <w:t>09300577360</w:t>
      </w:r>
      <w:r w:rsidRPr="00993DC1">
        <w:rPr>
          <w:rFonts w:ascii="標楷體" w:eastAsia="標楷體" w:hAnsi="標楷體" w:cs="標楷體" w:hint="eastAsia"/>
          <w:color w:val="000000"/>
          <w:kern w:val="0"/>
          <w:szCs w:val="24"/>
          <w:lang w:val="zh-TW"/>
        </w:rPr>
        <w:t>號令（附件二）：「一、海關緝私條例第</w:t>
      </w:r>
      <w:r w:rsidRPr="00993DC1">
        <w:rPr>
          <w:rFonts w:ascii="標楷體" w:eastAsia="標楷體" w:hAnsi="標楷體" w:cs="標楷體"/>
          <w:color w:val="000000"/>
          <w:kern w:val="0"/>
          <w:szCs w:val="24"/>
          <w:lang w:val="zh-TW"/>
        </w:rPr>
        <w:t>3</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37</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38</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39</w:t>
      </w:r>
      <w:r w:rsidRPr="00993DC1">
        <w:rPr>
          <w:rFonts w:ascii="標楷體" w:eastAsia="標楷體" w:hAnsi="標楷體" w:cs="標楷體" w:hint="eastAsia"/>
          <w:color w:val="000000"/>
          <w:kern w:val="0"/>
          <w:szCs w:val="24"/>
          <w:lang w:val="zh-TW"/>
        </w:rPr>
        <w:t>條及第</w:t>
      </w:r>
      <w:r w:rsidRPr="00993DC1">
        <w:rPr>
          <w:rFonts w:ascii="標楷體" w:eastAsia="標楷體" w:hAnsi="標楷體" w:cs="標楷體"/>
          <w:color w:val="000000"/>
          <w:kern w:val="0"/>
          <w:szCs w:val="24"/>
          <w:lang w:val="zh-TW"/>
        </w:rPr>
        <w:t>53</w:t>
      </w:r>
      <w:r w:rsidRPr="00993DC1">
        <w:rPr>
          <w:rFonts w:ascii="標楷體" w:eastAsia="標楷體" w:hAnsi="標楷體" w:cs="標楷體" w:hint="eastAsia"/>
          <w:color w:val="000000"/>
          <w:kern w:val="0"/>
          <w:szCs w:val="24"/>
          <w:lang w:val="zh-TW"/>
        </w:rPr>
        <w:t>條所稱『管制』之涵義相同，係指進口或出口下列依規定不得進口「管制物品項目及其數額」或出口或管制輸出之物品：</w:t>
      </w:r>
      <w:r w:rsidRPr="00993DC1">
        <w:rPr>
          <w:rFonts w:ascii="標楷體" w:eastAsia="標楷體" w:hAnsi="標楷體" w:cs="標楷體"/>
          <w:color w:val="000000"/>
          <w:kern w:val="0"/>
          <w:szCs w:val="24"/>
          <w:lang w:val="zh-TW"/>
        </w:rPr>
        <w:t>....</w:t>
      </w:r>
      <w:r w:rsidRPr="00993DC1">
        <w:rPr>
          <w:rFonts w:ascii="標楷體" w:eastAsia="標楷體" w:hAnsi="標楷體" w:cs="標楷體" w:hint="eastAsia"/>
          <w:color w:val="000000"/>
          <w:kern w:val="0"/>
          <w:szCs w:val="24"/>
          <w:lang w:val="zh-TW"/>
        </w:rPr>
        <w:t>（二）行政院依懲治走私條例第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條規定公告之『管制物品項目及其數額』。（三）台灣地區與大陸地區貿易許可辦法規定不得輸入之大陸物品。（四）經濟部依有關貿易法規管制輸入或輸出之物品。」是行為人於本（</w:t>
      </w:r>
      <w:r w:rsidRPr="00993DC1">
        <w:rPr>
          <w:rFonts w:ascii="標楷體" w:eastAsia="標楷體" w:hAnsi="標楷體" w:cs="標楷體"/>
          <w:color w:val="000000"/>
          <w:kern w:val="0"/>
          <w:szCs w:val="24"/>
          <w:lang w:val="zh-TW"/>
        </w:rPr>
        <w:t>97</w:t>
      </w:r>
      <w:r w:rsidRPr="00993DC1">
        <w:rPr>
          <w:rFonts w:ascii="標楷體" w:eastAsia="標楷體" w:hAnsi="標楷體" w:cs="標楷體" w:hint="eastAsia"/>
          <w:color w:val="000000"/>
          <w:kern w:val="0"/>
          <w:szCs w:val="24"/>
          <w:lang w:val="zh-TW"/>
        </w:rPr>
        <w:t>）年</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月</w:t>
      </w:r>
      <w:r w:rsidRPr="00993DC1">
        <w:rPr>
          <w:rFonts w:ascii="標楷體" w:eastAsia="標楷體" w:hAnsi="標楷體" w:cs="標楷體"/>
          <w:color w:val="000000"/>
          <w:kern w:val="0"/>
          <w:szCs w:val="24"/>
          <w:lang w:val="zh-TW"/>
        </w:rPr>
        <w:t>27</w:t>
      </w:r>
      <w:r w:rsidRPr="00993DC1">
        <w:rPr>
          <w:rFonts w:ascii="標楷體" w:eastAsia="標楷體" w:hAnsi="標楷體" w:cs="標楷體" w:hint="eastAsia"/>
          <w:color w:val="000000"/>
          <w:kern w:val="0"/>
          <w:szCs w:val="24"/>
          <w:lang w:val="zh-TW"/>
        </w:rPr>
        <w:t>日公告修正前，進口行為時公告「管制物品項目及其數額」之管制物品，致違反海關緝私條例相關規定，然於裁罰時該等物品已因公告修正「管制物品項目及其數額」，而非屬管制物品，則該公告修正究屬法律（法規）變更，而有行政罰法第</w:t>
      </w:r>
      <w:r w:rsidRPr="00993DC1">
        <w:rPr>
          <w:rFonts w:ascii="標楷體" w:eastAsia="標楷體" w:hAnsi="標楷體" w:cs="標楷體"/>
          <w:color w:val="000000"/>
          <w:kern w:val="0"/>
          <w:szCs w:val="24"/>
          <w:lang w:val="zh-TW"/>
        </w:rPr>
        <w:t>5</w:t>
      </w:r>
      <w:r w:rsidRPr="00993DC1">
        <w:rPr>
          <w:rFonts w:ascii="標楷體" w:eastAsia="標楷體" w:hAnsi="標楷體" w:cs="標楷體" w:hint="eastAsia"/>
          <w:color w:val="000000"/>
          <w:kern w:val="0"/>
          <w:szCs w:val="24"/>
          <w:lang w:val="zh-TW"/>
        </w:rPr>
        <w:t>條之適用？抑或採司法院釋字第</w:t>
      </w:r>
      <w:r w:rsidRPr="00993DC1">
        <w:rPr>
          <w:rFonts w:ascii="標楷體" w:eastAsia="標楷體" w:hAnsi="標楷體" w:cs="標楷體"/>
          <w:color w:val="000000"/>
          <w:kern w:val="0"/>
          <w:szCs w:val="24"/>
          <w:lang w:val="zh-TW"/>
        </w:rPr>
        <w:t>103</w:t>
      </w:r>
      <w:r w:rsidRPr="00993DC1">
        <w:rPr>
          <w:rFonts w:ascii="標楷體" w:eastAsia="標楷體" w:hAnsi="標楷體" w:cs="標楷體" w:hint="eastAsia"/>
          <w:color w:val="000000"/>
          <w:kern w:val="0"/>
          <w:szCs w:val="24"/>
          <w:lang w:val="zh-TW"/>
        </w:rPr>
        <w:t>號之見解而認屬「事實變更」，不無疑義。</w:t>
      </w:r>
    </w:p>
    <w:p w:rsidR="0002590D" w:rsidRPr="00993DC1" w:rsidRDefault="0002590D" w:rsidP="00092CE2">
      <w:pPr>
        <w:kinsoku w:val="0"/>
        <w:overflowPunct w:val="0"/>
        <w:spacing w:line="420" w:lineRule="exact"/>
        <w:ind w:left="567" w:firstLineChars="255" w:firstLine="612"/>
        <w:jc w:val="both"/>
        <w:rPr>
          <w:rFonts w:ascii="標楷體" w:eastAsia="標楷體" w:hAnsi="標楷體" w:cs="細明體"/>
          <w:color w:val="000000"/>
          <w:kern w:val="0"/>
          <w:szCs w:val="24"/>
          <w:lang w:val="zh-TW"/>
        </w:rPr>
      </w:pPr>
      <w:r w:rsidRPr="00993DC1">
        <w:rPr>
          <w:rFonts w:ascii="標楷體" w:eastAsia="標楷體" w:hAnsi="標楷體" w:cs="標楷體" w:hint="eastAsia"/>
          <w:color w:val="000000"/>
          <w:kern w:val="0"/>
          <w:szCs w:val="24"/>
          <w:lang w:val="zh-TW"/>
        </w:rPr>
        <w:t>另查有關</w:t>
      </w:r>
      <w:r w:rsidRPr="00993DC1">
        <w:rPr>
          <w:rFonts w:ascii="標楷體" w:eastAsia="標楷體" w:hAnsi="標楷體" w:cs="細明體" w:hint="eastAsia"/>
          <w:color w:val="000000"/>
          <w:kern w:val="0"/>
          <w:szCs w:val="24"/>
          <w:lang w:val="zh-TW"/>
        </w:rPr>
        <w:t>輸出入貨品之管制，如輸出入地區係大陸地區以外之其他地區，依貿易法第</w:t>
      </w:r>
      <w:r w:rsidRPr="00993DC1">
        <w:rPr>
          <w:rFonts w:ascii="標楷體" w:eastAsia="標楷體" w:hAnsi="標楷體" w:cs="細明體"/>
          <w:color w:val="000000"/>
          <w:kern w:val="0"/>
          <w:szCs w:val="24"/>
          <w:lang w:val="zh-TW"/>
        </w:rPr>
        <w:t>11</w:t>
      </w:r>
      <w:r w:rsidRPr="00993DC1">
        <w:rPr>
          <w:rFonts w:ascii="標楷體" w:eastAsia="標楷體" w:hAnsi="標楷體" w:cs="細明體" w:hint="eastAsia"/>
          <w:color w:val="000000"/>
          <w:kern w:val="0"/>
          <w:szCs w:val="24"/>
          <w:lang w:val="zh-TW"/>
        </w:rPr>
        <w:t>條第</w:t>
      </w:r>
      <w:r w:rsidRPr="00993DC1">
        <w:rPr>
          <w:rFonts w:ascii="標楷體" w:eastAsia="標楷體" w:hAnsi="標楷體" w:cs="細明體"/>
          <w:color w:val="000000"/>
          <w:kern w:val="0"/>
          <w:szCs w:val="24"/>
          <w:lang w:val="zh-TW"/>
        </w:rPr>
        <w:t>2</w:t>
      </w:r>
      <w:r w:rsidRPr="00993DC1">
        <w:rPr>
          <w:rFonts w:ascii="標楷體" w:eastAsia="標楷體" w:hAnsi="標楷體" w:cs="細明體" w:hint="eastAsia"/>
          <w:color w:val="000000"/>
          <w:kern w:val="0"/>
          <w:szCs w:val="24"/>
          <w:lang w:val="zh-TW"/>
        </w:rPr>
        <w:t>項規定，係授權經濟部（國際貿易局）公告，該公告之修正，是否屬法規變更而有行政罰法第</w:t>
      </w:r>
      <w:r w:rsidRPr="00993DC1">
        <w:rPr>
          <w:rFonts w:ascii="標楷體" w:eastAsia="標楷體" w:hAnsi="標楷體" w:cs="細明體"/>
          <w:color w:val="000000"/>
          <w:kern w:val="0"/>
          <w:szCs w:val="24"/>
          <w:lang w:val="zh-TW"/>
        </w:rPr>
        <w:t>5</w:t>
      </w:r>
      <w:r w:rsidRPr="00993DC1">
        <w:rPr>
          <w:rFonts w:ascii="標楷體" w:eastAsia="標楷體" w:hAnsi="標楷體" w:cs="細明體" w:hint="eastAsia"/>
          <w:color w:val="000000"/>
          <w:kern w:val="0"/>
          <w:szCs w:val="24"/>
          <w:lang w:val="zh-TW"/>
        </w:rPr>
        <w:t>條從新從輕原則之適用，宜併請討論。</w:t>
      </w:r>
    </w:p>
    <w:p w:rsidR="0002590D" w:rsidRPr="00993DC1" w:rsidRDefault="0002590D" w:rsidP="00092CE2">
      <w:pPr>
        <w:kinsoku w:val="0"/>
        <w:overflowPunct w:val="0"/>
        <w:spacing w:line="420" w:lineRule="exact"/>
        <w:ind w:firstLineChars="177" w:firstLine="425"/>
        <w:jc w:val="both"/>
        <w:rPr>
          <w:rFonts w:ascii="標楷體" w:eastAsia="標楷體" w:hAnsi="標楷體" w:cs="細明體"/>
          <w:b/>
          <w:color w:val="000000"/>
          <w:kern w:val="0"/>
          <w:szCs w:val="24"/>
          <w:lang w:val="zh-TW"/>
        </w:rPr>
      </w:pPr>
      <w:r w:rsidRPr="00993DC1">
        <w:rPr>
          <w:rFonts w:ascii="標楷體" w:eastAsia="標楷體" w:hAnsi="標楷體" w:cs="細明體" w:hint="eastAsia"/>
          <w:b/>
          <w:color w:val="000000"/>
          <w:kern w:val="0"/>
          <w:szCs w:val="24"/>
          <w:lang w:val="zh-TW"/>
        </w:rPr>
        <w:t>（二）議題二：臺灣地區與大陸地區貿易許可辦法部分</w:t>
      </w:r>
    </w:p>
    <w:p w:rsidR="0002590D" w:rsidRPr="00993DC1" w:rsidRDefault="0002590D" w:rsidP="00092CE2">
      <w:pPr>
        <w:kinsoku w:val="0"/>
        <w:overflowPunct w:val="0"/>
        <w:spacing w:line="420" w:lineRule="exact"/>
        <w:ind w:leftChars="236" w:left="566" w:firstLineChars="236" w:firstLine="566"/>
        <w:jc w:val="both"/>
        <w:rPr>
          <w:rFonts w:ascii="標楷體" w:eastAsia="標楷體"/>
          <w:b/>
          <w:bCs/>
          <w:szCs w:val="24"/>
        </w:rPr>
      </w:pPr>
      <w:r w:rsidRPr="00993DC1">
        <w:rPr>
          <w:rFonts w:ascii="標楷體" w:eastAsia="標楷體" w:hAnsi="標楷體" w:cs="細明體" w:hint="eastAsia"/>
          <w:color w:val="000000"/>
          <w:kern w:val="0"/>
          <w:szCs w:val="24"/>
          <w:lang w:val="zh-TW"/>
        </w:rPr>
        <w:t>按臺灣地區與大陸地區貿易許可辦法（依臺灣地區與大陸地區人民關係條例第</w:t>
      </w:r>
      <w:r w:rsidRPr="00993DC1">
        <w:rPr>
          <w:rFonts w:ascii="標楷體" w:eastAsia="標楷體" w:hAnsi="標楷體" w:cs="細明體"/>
          <w:color w:val="000000"/>
          <w:kern w:val="0"/>
          <w:szCs w:val="24"/>
          <w:lang w:val="zh-TW"/>
        </w:rPr>
        <w:t>35</w:t>
      </w:r>
      <w:r w:rsidRPr="00993DC1">
        <w:rPr>
          <w:rFonts w:ascii="標楷體" w:eastAsia="標楷體" w:hAnsi="標楷體" w:cs="細明體" w:hint="eastAsia"/>
          <w:color w:val="000000"/>
          <w:kern w:val="0"/>
          <w:szCs w:val="24"/>
          <w:lang w:val="zh-TW"/>
        </w:rPr>
        <w:t>條第</w:t>
      </w:r>
      <w:r w:rsidRPr="00993DC1">
        <w:rPr>
          <w:rFonts w:ascii="標楷體" w:eastAsia="標楷體" w:hAnsi="標楷體" w:cs="細明體"/>
          <w:color w:val="000000"/>
          <w:kern w:val="0"/>
          <w:szCs w:val="24"/>
          <w:lang w:val="zh-TW"/>
        </w:rPr>
        <w:t>3</w:t>
      </w:r>
      <w:r w:rsidRPr="00993DC1">
        <w:rPr>
          <w:rFonts w:ascii="標楷體" w:eastAsia="標楷體" w:hAnsi="標楷體" w:cs="細明體" w:hint="eastAsia"/>
          <w:color w:val="000000"/>
          <w:kern w:val="0"/>
          <w:szCs w:val="24"/>
          <w:lang w:val="zh-TW"/>
        </w:rPr>
        <w:t>項授權訂定）第</w:t>
      </w:r>
      <w:r w:rsidRPr="00993DC1">
        <w:rPr>
          <w:rFonts w:ascii="標楷體" w:eastAsia="標楷體" w:hAnsi="標楷體" w:cs="細明體"/>
          <w:color w:val="000000"/>
          <w:kern w:val="0"/>
          <w:szCs w:val="24"/>
          <w:lang w:val="zh-TW"/>
        </w:rPr>
        <w:t>7</w:t>
      </w:r>
      <w:r w:rsidRPr="00993DC1">
        <w:rPr>
          <w:rFonts w:ascii="標楷體" w:eastAsia="標楷體" w:hAnsi="標楷體" w:cs="細明體" w:hint="eastAsia"/>
          <w:color w:val="000000"/>
          <w:kern w:val="0"/>
          <w:szCs w:val="24"/>
          <w:lang w:val="zh-TW"/>
        </w:rPr>
        <w:t>條規定：「大陸地區物品，除下列各款規定外，不得輸入臺灣地區：一、主管機關公告准許輸入項目及其條件之物品。…」查有關大陸地區之矽晶圓片，原係禁止輸入，惟經濟部於</w:t>
      </w:r>
      <w:r w:rsidRPr="00993DC1">
        <w:rPr>
          <w:rFonts w:ascii="標楷體" w:eastAsia="標楷體" w:hAnsi="標楷體" w:cs="細明體"/>
          <w:color w:val="000000"/>
          <w:kern w:val="0"/>
          <w:szCs w:val="24"/>
          <w:lang w:val="zh-TW"/>
        </w:rPr>
        <w:t>95</w:t>
      </w:r>
      <w:r w:rsidRPr="00993DC1">
        <w:rPr>
          <w:rFonts w:ascii="標楷體" w:eastAsia="標楷體" w:hAnsi="標楷體" w:cs="細明體" w:hint="eastAsia"/>
          <w:color w:val="000000"/>
          <w:kern w:val="0"/>
          <w:szCs w:val="24"/>
          <w:lang w:val="zh-TW"/>
        </w:rPr>
        <w:t>年</w:t>
      </w:r>
      <w:r w:rsidRPr="00993DC1">
        <w:rPr>
          <w:rFonts w:ascii="標楷體" w:eastAsia="標楷體" w:hAnsi="標楷體" w:cs="細明體"/>
          <w:color w:val="000000"/>
          <w:kern w:val="0"/>
          <w:szCs w:val="24"/>
          <w:lang w:val="zh-TW"/>
        </w:rPr>
        <w:t>3</w:t>
      </w:r>
      <w:r w:rsidRPr="00993DC1">
        <w:rPr>
          <w:rFonts w:ascii="標楷體" w:eastAsia="標楷體" w:hAnsi="標楷體" w:cs="細明體" w:hint="eastAsia"/>
          <w:color w:val="000000"/>
          <w:kern w:val="0"/>
          <w:szCs w:val="24"/>
          <w:lang w:val="zh-TW"/>
        </w:rPr>
        <w:t>月</w:t>
      </w:r>
      <w:r w:rsidRPr="00993DC1">
        <w:rPr>
          <w:rFonts w:ascii="標楷體" w:eastAsia="標楷體" w:hAnsi="標楷體" w:cs="細明體"/>
          <w:color w:val="000000"/>
          <w:kern w:val="0"/>
          <w:szCs w:val="24"/>
          <w:lang w:val="zh-TW"/>
        </w:rPr>
        <w:t>6</w:t>
      </w:r>
      <w:r w:rsidRPr="00993DC1">
        <w:rPr>
          <w:rFonts w:ascii="標楷體" w:eastAsia="標楷體" w:hAnsi="標楷體" w:cs="細明體" w:hint="eastAsia"/>
          <w:color w:val="000000"/>
          <w:kern w:val="0"/>
          <w:szCs w:val="24"/>
          <w:lang w:val="zh-TW"/>
        </w:rPr>
        <w:t>日以經授貿字第</w:t>
      </w:r>
      <w:r w:rsidRPr="00993DC1">
        <w:rPr>
          <w:rFonts w:ascii="標楷體" w:eastAsia="標楷體" w:hAnsi="標楷體" w:cs="細明體"/>
          <w:color w:val="000000"/>
          <w:kern w:val="0"/>
          <w:szCs w:val="24"/>
          <w:lang w:val="zh-TW"/>
        </w:rPr>
        <w:t>09520020570</w:t>
      </w:r>
      <w:r w:rsidRPr="00993DC1">
        <w:rPr>
          <w:rFonts w:ascii="標楷體" w:eastAsia="標楷體" w:hAnsi="標楷體" w:cs="細明體" w:hint="eastAsia"/>
          <w:color w:val="000000"/>
          <w:kern w:val="0"/>
          <w:szCs w:val="24"/>
          <w:lang w:val="zh-TW"/>
        </w:rPr>
        <w:t>號公告（附件三）自該日起准許自大陸地區輸入。甲公司於</w:t>
      </w:r>
      <w:r w:rsidRPr="00993DC1">
        <w:rPr>
          <w:rFonts w:ascii="標楷體" w:eastAsia="標楷體" w:hAnsi="標楷體" w:cs="細明體"/>
          <w:color w:val="000000"/>
          <w:kern w:val="0"/>
          <w:szCs w:val="24"/>
          <w:lang w:val="zh-TW"/>
        </w:rPr>
        <w:t>94</w:t>
      </w:r>
      <w:r w:rsidRPr="00993DC1">
        <w:rPr>
          <w:rFonts w:ascii="標楷體" w:eastAsia="標楷體" w:hAnsi="標楷體" w:cs="細明體" w:hint="eastAsia"/>
          <w:color w:val="000000"/>
          <w:kern w:val="0"/>
          <w:szCs w:val="24"/>
          <w:lang w:val="zh-TW"/>
        </w:rPr>
        <w:t>年</w:t>
      </w:r>
      <w:r w:rsidRPr="00993DC1">
        <w:rPr>
          <w:rFonts w:ascii="標楷體" w:eastAsia="標楷體" w:hAnsi="標楷體" w:cs="細明體"/>
          <w:color w:val="000000"/>
          <w:kern w:val="0"/>
          <w:szCs w:val="24"/>
          <w:lang w:val="zh-TW"/>
        </w:rPr>
        <w:t>12</w:t>
      </w:r>
      <w:r w:rsidRPr="00993DC1">
        <w:rPr>
          <w:rFonts w:ascii="標楷體" w:eastAsia="標楷體" w:hAnsi="標楷體" w:cs="細明體" w:hint="eastAsia"/>
          <w:color w:val="000000"/>
          <w:kern w:val="0"/>
          <w:szCs w:val="24"/>
          <w:lang w:val="zh-TW"/>
        </w:rPr>
        <w:t>月至</w:t>
      </w:r>
      <w:r w:rsidRPr="00993DC1">
        <w:rPr>
          <w:rFonts w:ascii="標楷體" w:eastAsia="標楷體" w:hAnsi="標楷體" w:cs="細明體"/>
          <w:color w:val="000000"/>
          <w:kern w:val="0"/>
          <w:szCs w:val="24"/>
          <w:lang w:val="zh-TW"/>
        </w:rPr>
        <w:t>95</w:t>
      </w:r>
      <w:r w:rsidRPr="00993DC1">
        <w:rPr>
          <w:rFonts w:ascii="標楷體" w:eastAsia="標楷體" w:hAnsi="標楷體" w:cs="細明體" w:hint="eastAsia"/>
          <w:color w:val="000000"/>
          <w:kern w:val="0"/>
          <w:szCs w:val="24"/>
          <w:lang w:val="zh-TW"/>
        </w:rPr>
        <w:t>年</w:t>
      </w:r>
      <w:r w:rsidRPr="00993DC1">
        <w:rPr>
          <w:rFonts w:ascii="標楷體" w:eastAsia="標楷體" w:hAnsi="標楷體" w:cs="細明體"/>
          <w:color w:val="000000"/>
          <w:kern w:val="0"/>
          <w:szCs w:val="24"/>
          <w:lang w:val="zh-TW"/>
        </w:rPr>
        <w:t>1</w:t>
      </w:r>
      <w:r w:rsidRPr="00993DC1">
        <w:rPr>
          <w:rFonts w:ascii="標楷體" w:eastAsia="標楷體" w:hAnsi="標楷體" w:cs="細明體" w:hint="eastAsia"/>
          <w:color w:val="000000"/>
          <w:kern w:val="0"/>
          <w:szCs w:val="24"/>
          <w:lang w:val="zh-TW"/>
        </w:rPr>
        <w:t>月間報運進口晶圓片，經海關以免審免驗方式通關放行，嗣經海關實施事後稽核，認定該公司虛報進口不准輸入之大陸物品，應依海關緝私條例相關規定論處，惟海關於</w:t>
      </w:r>
      <w:r w:rsidRPr="00993DC1">
        <w:rPr>
          <w:rFonts w:ascii="標楷體" w:eastAsia="標楷體" w:hAnsi="標楷體" w:cs="細明體"/>
          <w:color w:val="000000"/>
          <w:kern w:val="0"/>
          <w:szCs w:val="24"/>
          <w:lang w:val="zh-TW"/>
        </w:rPr>
        <w:t>96</w:t>
      </w:r>
      <w:r w:rsidRPr="00993DC1">
        <w:rPr>
          <w:rFonts w:ascii="標楷體" w:eastAsia="標楷體" w:hAnsi="標楷體" w:cs="細明體" w:hint="eastAsia"/>
          <w:color w:val="000000"/>
          <w:kern w:val="0"/>
          <w:szCs w:val="24"/>
          <w:lang w:val="zh-TW"/>
        </w:rPr>
        <w:t>年</w:t>
      </w:r>
      <w:r w:rsidRPr="00993DC1">
        <w:rPr>
          <w:rFonts w:ascii="標楷體" w:eastAsia="標楷體" w:hAnsi="標楷體" w:cs="細明體"/>
          <w:color w:val="000000"/>
          <w:kern w:val="0"/>
          <w:szCs w:val="24"/>
          <w:lang w:val="zh-TW"/>
        </w:rPr>
        <w:t>10</w:t>
      </w:r>
      <w:r w:rsidRPr="00993DC1">
        <w:rPr>
          <w:rFonts w:ascii="標楷體" w:eastAsia="標楷體" w:hAnsi="標楷體" w:cs="細明體" w:hint="eastAsia"/>
          <w:color w:val="000000"/>
          <w:kern w:val="0"/>
          <w:szCs w:val="24"/>
          <w:lang w:val="zh-TW"/>
        </w:rPr>
        <w:t>月</w:t>
      </w:r>
      <w:r w:rsidRPr="00993DC1">
        <w:rPr>
          <w:rFonts w:ascii="標楷體" w:eastAsia="標楷體" w:hAnsi="標楷體" w:cs="細明體"/>
          <w:color w:val="000000"/>
          <w:kern w:val="0"/>
          <w:szCs w:val="24"/>
          <w:lang w:val="zh-TW"/>
        </w:rPr>
        <w:t>23</w:t>
      </w:r>
      <w:r w:rsidRPr="00993DC1">
        <w:rPr>
          <w:rFonts w:ascii="標楷體" w:eastAsia="標楷體" w:hAnsi="標楷體" w:cs="細明體" w:hint="eastAsia"/>
          <w:color w:val="000000"/>
          <w:kern w:val="0"/>
          <w:szCs w:val="24"/>
          <w:lang w:val="zh-TW"/>
        </w:rPr>
        <w:t>日核發處分書裁處時，系爭貨物業經公告准許自大陸進口，甲公司可否主張行政機關裁處時法規已有所變更，而有行政罰法第</w:t>
      </w:r>
      <w:r w:rsidRPr="00993DC1">
        <w:rPr>
          <w:rFonts w:ascii="標楷體" w:eastAsia="標楷體" w:hAnsi="標楷體" w:cs="細明體"/>
          <w:color w:val="000000"/>
          <w:kern w:val="0"/>
          <w:szCs w:val="24"/>
          <w:lang w:val="zh-TW"/>
        </w:rPr>
        <w:t>5</w:t>
      </w:r>
      <w:r w:rsidRPr="00993DC1">
        <w:rPr>
          <w:rFonts w:ascii="標楷體" w:eastAsia="標楷體" w:hAnsi="標楷體" w:cs="細明體" w:hint="eastAsia"/>
          <w:color w:val="000000"/>
          <w:kern w:val="0"/>
          <w:szCs w:val="24"/>
          <w:lang w:val="zh-TW"/>
        </w:rPr>
        <w:t>條從新從輕原則之適用？</w:t>
      </w:r>
    </w:p>
    <w:p w:rsidR="0002590D" w:rsidRPr="00993DC1" w:rsidRDefault="0002590D" w:rsidP="00092CE2">
      <w:pPr>
        <w:kinsoku w:val="0"/>
        <w:overflowPunct w:val="0"/>
        <w:spacing w:line="420" w:lineRule="exact"/>
        <w:ind w:left="1" w:firstLineChars="177" w:firstLine="425"/>
        <w:jc w:val="both"/>
        <w:rPr>
          <w:rFonts w:ascii="標楷體" w:eastAsia="標楷體"/>
          <w:b/>
          <w:bCs/>
          <w:szCs w:val="24"/>
        </w:rPr>
      </w:pPr>
      <w:r w:rsidRPr="00993DC1">
        <w:rPr>
          <w:rFonts w:ascii="標楷體" w:eastAsia="標楷體"/>
          <w:b/>
          <w:bCs/>
          <w:szCs w:val="24"/>
        </w:rPr>
        <w:t xml:space="preserve"> </w:t>
      </w:r>
      <w:r w:rsidRPr="00993DC1">
        <w:rPr>
          <w:rFonts w:ascii="標楷體" w:eastAsia="標楷體" w:hint="eastAsia"/>
          <w:b/>
          <w:bCs/>
          <w:szCs w:val="24"/>
        </w:rPr>
        <w:t>三、法律事務司初步研究意見：</w:t>
      </w:r>
    </w:p>
    <w:p w:rsidR="0002590D" w:rsidRPr="00993DC1" w:rsidRDefault="0002590D" w:rsidP="00092CE2">
      <w:pPr>
        <w:kinsoku w:val="0"/>
        <w:overflowPunct w:val="0"/>
        <w:spacing w:line="420" w:lineRule="exact"/>
        <w:ind w:left="1" w:firstLineChars="177" w:firstLine="425"/>
        <w:jc w:val="both"/>
        <w:rPr>
          <w:rFonts w:ascii="標楷體" w:eastAsia="標楷體"/>
          <w:b/>
          <w:bCs/>
          <w:szCs w:val="24"/>
        </w:rPr>
      </w:pPr>
      <w:r w:rsidRPr="00993DC1">
        <w:rPr>
          <w:rFonts w:ascii="標楷體" w:eastAsia="標楷體" w:hint="eastAsia"/>
          <w:b/>
          <w:bCs/>
          <w:szCs w:val="24"/>
        </w:rPr>
        <w:t>（一）議題一：</w:t>
      </w:r>
      <w:r w:rsidRPr="00993DC1">
        <w:rPr>
          <w:rFonts w:ascii="標楷體" w:eastAsia="標楷體" w:hAnsi="標楷體" w:cs="標楷體" w:hint="eastAsia"/>
          <w:b/>
          <w:color w:val="000000"/>
          <w:kern w:val="0"/>
          <w:szCs w:val="24"/>
          <w:lang w:val="zh-TW"/>
        </w:rPr>
        <w:t>懲治走私條例及貿易法部分</w:t>
      </w:r>
    </w:p>
    <w:p w:rsidR="0002590D" w:rsidRPr="00993DC1" w:rsidRDefault="0002590D" w:rsidP="00092CE2">
      <w:pPr>
        <w:kinsoku w:val="0"/>
        <w:overflowPunct w:val="0"/>
        <w:autoSpaceDE w:val="0"/>
        <w:autoSpaceDN w:val="0"/>
        <w:adjustRightInd w:val="0"/>
        <w:spacing w:line="420" w:lineRule="exact"/>
        <w:ind w:leftChars="236" w:left="958" w:hangingChars="163" w:hanging="392"/>
        <w:jc w:val="both"/>
        <w:rPr>
          <w:rFonts w:ascii="標楷體" w:eastAsia="標楷體" w:hAnsi="標楷體" w:cs="細明體"/>
          <w:b/>
          <w:color w:val="000000"/>
          <w:kern w:val="0"/>
          <w:szCs w:val="24"/>
          <w:lang w:val="zh-TW"/>
        </w:rPr>
      </w:pPr>
      <w:r w:rsidRPr="00993DC1">
        <w:rPr>
          <w:rFonts w:ascii="標楷體" w:eastAsia="標楷體" w:hAnsi="標楷體" w:cs="細明體" w:hint="eastAsia"/>
          <w:b/>
          <w:color w:val="000000"/>
          <w:kern w:val="0"/>
          <w:szCs w:val="24"/>
          <w:lang w:val="zh-TW"/>
        </w:rPr>
        <w:t>甲說（事實變更</w:t>
      </w:r>
      <w:r w:rsidRPr="00993DC1">
        <w:rPr>
          <w:rFonts w:ascii="標楷體" w:eastAsia="標楷體" w:hAnsi="標楷體"/>
          <w:b/>
          <w:color w:val="000000"/>
          <w:kern w:val="0"/>
          <w:szCs w:val="24"/>
          <w:lang w:val="zh-TW"/>
        </w:rPr>
        <w:t>—</w:t>
      </w:r>
      <w:r w:rsidRPr="00993DC1">
        <w:rPr>
          <w:rFonts w:ascii="標楷體" w:eastAsia="標楷體" w:hAnsi="標楷體" w:hint="eastAsia"/>
          <w:b/>
          <w:color w:val="000000"/>
          <w:kern w:val="0"/>
          <w:szCs w:val="24"/>
          <w:lang w:val="zh-TW"/>
        </w:rPr>
        <w:t>無行政罰法第</w:t>
      </w:r>
      <w:r w:rsidRPr="00993DC1">
        <w:rPr>
          <w:rFonts w:ascii="標楷體" w:eastAsia="標楷體" w:hAnsi="標楷體"/>
          <w:b/>
          <w:color w:val="000000"/>
          <w:kern w:val="0"/>
          <w:szCs w:val="24"/>
          <w:lang w:val="zh-TW"/>
        </w:rPr>
        <w:t>5</w:t>
      </w:r>
      <w:r w:rsidRPr="00993DC1">
        <w:rPr>
          <w:rFonts w:ascii="標楷體" w:eastAsia="標楷體" w:hAnsi="標楷體" w:hint="eastAsia"/>
          <w:b/>
          <w:color w:val="000000"/>
          <w:kern w:val="0"/>
          <w:szCs w:val="24"/>
          <w:lang w:val="zh-TW"/>
        </w:rPr>
        <w:t>條之適用</w:t>
      </w:r>
      <w:r w:rsidRPr="00993DC1">
        <w:rPr>
          <w:rFonts w:ascii="標楷體" w:eastAsia="標楷體" w:hAnsi="標楷體" w:cs="細明體" w:hint="eastAsia"/>
          <w:b/>
          <w:color w:val="000000"/>
          <w:kern w:val="0"/>
          <w:szCs w:val="24"/>
          <w:lang w:val="zh-TW"/>
        </w:rPr>
        <w:t>）：</w:t>
      </w:r>
    </w:p>
    <w:p w:rsidR="0002590D" w:rsidRPr="00993DC1" w:rsidRDefault="0002590D" w:rsidP="00092CE2">
      <w:pPr>
        <w:kinsoku w:val="0"/>
        <w:overflowPunct w:val="0"/>
        <w:spacing w:line="420" w:lineRule="exact"/>
        <w:ind w:left="567"/>
        <w:jc w:val="both"/>
        <w:rPr>
          <w:rFonts w:ascii="標楷體" w:eastAsia="標楷體" w:hAnsi="標楷體" w:cs="標楷體"/>
          <w:color w:val="000000"/>
          <w:kern w:val="0"/>
          <w:szCs w:val="24"/>
          <w:lang w:val="zh-TW"/>
        </w:rPr>
      </w:pPr>
      <w:r w:rsidRPr="00993DC1">
        <w:rPr>
          <w:rFonts w:ascii="標楷體" w:eastAsia="標楷體" w:hAnsi="標楷體" w:cs="細明體"/>
          <w:color w:val="000000"/>
          <w:kern w:val="0"/>
          <w:szCs w:val="24"/>
          <w:lang w:val="zh-TW"/>
        </w:rPr>
        <w:t xml:space="preserve">    </w:t>
      </w:r>
      <w:r w:rsidRPr="00993DC1">
        <w:rPr>
          <w:rFonts w:ascii="標楷體" w:eastAsia="標楷體" w:hAnsi="標楷體" w:cs="細明體" w:hint="eastAsia"/>
          <w:color w:val="000000"/>
          <w:kern w:val="0"/>
          <w:szCs w:val="24"/>
          <w:lang w:val="zh-TW"/>
        </w:rPr>
        <w:t>按司法院釋字第</w:t>
      </w:r>
      <w:r w:rsidRPr="00993DC1">
        <w:rPr>
          <w:rFonts w:ascii="標楷體" w:eastAsia="標楷體" w:hAnsi="標楷體" w:cs="細明體"/>
          <w:color w:val="000000"/>
          <w:kern w:val="0"/>
          <w:szCs w:val="24"/>
          <w:lang w:val="zh-TW"/>
        </w:rPr>
        <w:t>103</w:t>
      </w:r>
      <w:r w:rsidRPr="00993DC1">
        <w:rPr>
          <w:rFonts w:ascii="標楷體" w:eastAsia="標楷體" w:hAnsi="標楷體" w:cs="細明體" w:hint="eastAsia"/>
          <w:color w:val="000000"/>
          <w:kern w:val="0"/>
          <w:szCs w:val="24"/>
          <w:lang w:val="zh-TW"/>
        </w:rPr>
        <w:t>號解釋理由書：「刑法第</w:t>
      </w:r>
      <w:r w:rsidRPr="00993DC1">
        <w:rPr>
          <w:rFonts w:ascii="標楷體" w:eastAsia="標楷體" w:hAnsi="標楷體" w:cs="細明體"/>
          <w:color w:val="000000"/>
          <w:kern w:val="0"/>
          <w:szCs w:val="24"/>
          <w:lang w:val="zh-TW"/>
        </w:rPr>
        <w:t>2</w:t>
      </w:r>
      <w:r w:rsidRPr="00993DC1">
        <w:rPr>
          <w:rFonts w:ascii="標楷體" w:eastAsia="標楷體" w:hAnsi="標楷體" w:cs="細明體" w:hint="eastAsia"/>
          <w:color w:val="000000"/>
          <w:kern w:val="0"/>
          <w:szCs w:val="24"/>
          <w:lang w:val="zh-TW"/>
        </w:rPr>
        <w:t>條所謂法律有變更，係指處罰之法律規定有所變更而言。行政院依懲治走私條例第</w:t>
      </w:r>
      <w:r w:rsidRPr="00993DC1">
        <w:rPr>
          <w:rFonts w:ascii="標楷體" w:eastAsia="標楷體" w:hAnsi="標楷體" w:cs="細明體"/>
          <w:color w:val="000000"/>
          <w:kern w:val="0"/>
          <w:szCs w:val="24"/>
          <w:lang w:val="zh-TW"/>
        </w:rPr>
        <w:t>2</w:t>
      </w:r>
      <w:r w:rsidRPr="00993DC1">
        <w:rPr>
          <w:rFonts w:ascii="標楷體" w:eastAsia="標楷體" w:hAnsi="標楷體" w:cs="細明體" w:hint="eastAsia"/>
          <w:color w:val="000000"/>
          <w:kern w:val="0"/>
          <w:szCs w:val="24"/>
          <w:lang w:val="zh-TW"/>
        </w:rPr>
        <w:t>條第</w:t>
      </w:r>
      <w:r w:rsidRPr="00993DC1">
        <w:rPr>
          <w:rFonts w:ascii="標楷體" w:eastAsia="標楷體" w:hAnsi="標楷體" w:cs="細明體"/>
          <w:color w:val="000000"/>
          <w:kern w:val="0"/>
          <w:szCs w:val="24"/>
          <w:lang w:val="zh-TW"/>
        </w:rPr>
        <w:t>2</w:t>
      </w:r>
      <w:r w:rsidRPr="00993DC1">
        <w:rPr>
          <w:rFonts w:ascii="標楷體" w:eastAsia="標楷體" w:hAnsi="標楷體" w:cs="細明體" w:hint="eastAsia"/>
          <w:color w:val="000000"/>
          <w:kern w:val="0"/>
          <w:szCs w:val="24"/>
          <w:lang w:val="zh-TW"/>
        </w:rPr>
        <w:t>項專案指定管制物品及其數額之公告，其內容之變更，並非懲治走私條例處罰規定之變更，與刑法第</w:t>
      </w:r>
      <w:r w:rsidRPr="00993DC1">
        <w:rPr>
          <w:rFonts w:ascii="標楷體" w:eastAsia="標楷體" w:hAnsi="標楷體" w:cs="細明體"/>
          <w:color w:val="000000"/>
          <w:kern w:val="0"/>
          <w:szCs w:val="24"/>
          <w:lang w:val="zh-TW"/>
        </w:rPr>
        <w:t>2</w:t>
      </w:r>
      <w:r w:rsidRPr="00993DC1">
        <w:rPr>
          <w:rFonts w:ascii="標楷體" w:eastAsia="標楷體" w:hAnsi="標楷體" w:cs="細明體" w:hint="eastAsia"/>
          <w:color w:val="000000"/>
          <w:kern w:val="0"/>
          <w:szCs w:val="24"/>
          <w:lang w:val="zh-TW"/>
        </w:rPr>
        <w:t>條所謂法律有變更不符，自無該條之適用。」又查最高法院</w:t>
      </w:r>
      <w:r w:rsidRPr="00993DC1">
        <w:rPr>
          <w:rFonts w:ascii="標楷體" w:eastAsia="標楷體" w:hAnsi="標楷體" w:cs="細明體"/>
          <w:color w:val="000000"/>
          <w:kern w:val="0"/>
          <w:szCs w:val="24"/>
          <w:lang w:val="zh-TW"/>
        </w:rPr>
        <w:t>51</w:t>
      </w:r>
      <w:r w:rsidRPr="00993DC1">
        <w:rPr>
          <w:rFonts w:ascii="標楷體" w:eastAsia="標楷體" w:hAnsi="標楷體" w:cs="細明體" w:hint="eastAsia"/>
          <w:color w:val="000000"/>
          <w:kern w:val="0"/>
          <w:szCs w:val="24"/>
          <w:lang w:val="zh-TW"/>
        </w:rPr>
        <w:t>年台上字第</w:t>
      </w:r>
      <w:r w:rsidRPr="00993DC1">
        <w:rPr>
          <w:rFonts w:ascii="標楷體" w:eastAsia="標楷體" w:hAnsi="標楷體" w:cs="細明體"/>
          <w:color w:val="000000"/>
          <w:kern w:val="0"/>
          <w:szCs w:val="24"/>
          <w:lang w:val="zh-TW"/>
        </w:rPr>
        <w:t>159</w:t>
      </w:r>
      <w:r w:rsidRPr="00993DC1">
        <w:rPr>
          <w:rFonts w:ascii="標楷體" w:eastAsia="標楷體" w:hAnsi="標楷體" w:cs="細明體" w:hint="eastAsia"/>
          <w:color w:val="000000"/>
          <w:kern w:val="0"/>
          <w:szCs w:val="24"/>
          <w:lang w:val="zh-TW"/>
        </w:rPr>
        <w:t>號刑事判例：「犯罪構成事實與犯罪構成要件不同，前者係事實問題，後者係法律問題，行政院關於公告管制物品之種類及數額雖時有變更，而新舊懲治走私條例之以私運管制物品進口為犯罪構成要件則同，原判決誤以事實變更為法律變更，其見解自有未洽。」是認</w:t>
      </w:r>
      <w:r w:rsidRPr="00993DC1">
        <w:rPr>
          <w:rFonts w:ascii="標楷體" w:eastAsia="標楷體" w:hAnsi="標楷體" w:cs="標楷體" w:hint="eastAsia"/>
          <w:color w:val="000000"/>
          <w:kern w:val="0"/>
          <w:szCs w:val="24"/>
          <w:lang w:val="zh-TW"/>
        </w:rPr>
        <w:t>行政院依懲治走私條例第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項公告修正「管制物品項目及其數額」，應屬於事實變更，而非刑法第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條所定之法律變更，故不生新舊法比較問題</w:t>
      </w:r>
      <w:r w:rsidRPr="00993DC1">
        <w:rPr>
          <w:rFonts w:ascii="標楷體" w:eastAsia="標楷體" w:hAnsi="標楷體" w:cs="標楷體"/>
          <w:color w:val="000000"/>
          <w:kern w:val="0"/>
          <w:szCs w:val="24"/>
          <w:lang w:val="zh-TW"/>
        </w:rPr>
        <w:t xml:space="preserve"> </w:t>
      </w:r>
      <w:r w:rsidRPr="00993DC1">
        <w:rPr>
          <w:rFonts w:ascii="標楷體" w:eastAsia="標楷體" w:hAnsi="標楷體" w:cs="標楷體" w:hint="eastAsia"/>
          <w:color w:val="000000"/>
          <w:kern w:val="0"/>
          <w:szCs w:val="24"/>
          <w:lang w:val="zh-TW"/>
        </w:rPr>
        <w:t>，行政罰應採相同之解釋，故本案無行政罰法第</w:t>
      </w:r>
      <w:r w:rsidRPr="00993DC1">
        <w:rPr>
          <w:rFonts w:ascii="標楷體" w:eastAsia="標楷體" w:hAnsi="標楷體" w:cs="標楷體"/>
          <w:color w:val="000000"/>
          <w:kern w:val="0"/>
          <w:szCs w:val="24"/>
          <w:lang w:val="zh-TW"/>
        </w:rPr>
        <w:t>5</w:t>
      </w:r>
      <w:r w:rsidRPr="00993DC1">
        <w:rPr>
          <w:rFonts w:ascii="標楷體" w:eastAsia="標楷體" w:hAnsi="標楷體" w:cs="標楷體" w:hint="eastAsia"/>
          <w:color w:val="000000"/>
          <w:kern w:val="0"/>
          <w:szCs w:val="24"/>
          <w:lang w:val="zh-TW"/>
        </w:rPr>
        <w:t>條之適用。</w:t>
      </w:r>
    </w:p>
    <w:p w:rsidR="0002590D" w:rsidRPr="00993DC1" w:rsidRDefault="0002590D" w:rsidP="00092CE2">
      <w:pPr>
        <w:kinsoku w:val="0"/>
        <w:overflowPunct w:val="0"/>
        <w:spacing w:line="420" w:lineRule="exact"/>
        <w:ind w:left="567"/>
        <w:jc w:val="both"/>
        <w:rPr>
          <w:rFonts w:ascii="標楷體" w:eastAsia="標楷體" w:hAnsi="標楷體" w:cs="標楷體"/>
          <w:color w:val="000000"/>
          <w:kern w:val="0"/>
          <w:szCs w:val="24"/>
          <w:lang w:val="zh-TW"/>
        </w:rPr>
      </w:pPr>
      <w:r w:rsidRPr="00993DC1">
        <w:rPr>
          <w:rFonts w:ascii="標楷體" w:eastAsia="標楷體" w:hAnsi="標楷體" w:cs="標楷體"/>
          <w:color w:val="000000"/>
          <w:kern w:val="0"/>
          <w:szCs w:val="24"/>
          <w:lang w:val="zh-TW"/>
        </w:rPr>
        <w:t xml:space="preserve">    </w:t>
      </w:r>
      <w:r w:rsidRPr="00993DC1">
        <w:rPr>
          <w:rFonts w:ascii="標楷體" w:eastAsia="標楷體" w:hAnsi="標楷體" w:cs="標楷體" w:hint="eastAsia"/>
          <w:color w:val="000000"/>
          <w:kern w:val="0"/>
          <w:szCs w:val="24"/>
          <w:lang w:val="zh-TW"/>
        </w:rPr>
        <w:t>次查經濟部（國際貿易局）依貿易法第</w:t>
      </w:r>
      <w:r w:rsidRPr="00993DC1">
        <w:rPr>
          <w:rFonts w:ascii="標楷體" w:eastAsia="標楷體" w:hAnsi="標楷體" w:cs="標楷體"/>
          <w:color w:val="000000"/>
          <w:kern w:val="0"/>
          <w:szCs w:val="24"/>
          <w:lang w:val="zh-TW"/>
        </w:rPr>
        <w:t>11</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項授權，就限制輸出入貨品公告之變更，參照上開司法院釋字第</w:t>
      </w:r>
      <w:r w:rsidRPr="00993DC1">
        <w:rPr>
          <w:rFonts w:ascii="標楷體" w:eastAsia="標楷體" w:hAnsi="標楷體" w:cs="標楷體"/>
          <w:color w:val="000000"/>
          <w:kern w:val="0"/>
          <w:szCs w:val="24"/>
          <w:lang w:val="zh-TW"/>
        </w:rPr>
        <w:t>103</w:t>
      </w:r>
      <w:r w:rsidRPr="00993DC1">
        <w:rPr>
          <w:rFonts w:ascii="標楷體" w:eastAsia="標楷體" w:hAnsi="標楷體" w:cs="標楷體" w:hint="eastAsia"/>
          <w:color w:val="000000"/>
          <w:kern w:val="0"/>
          <w:szCs w:val="24"/>
          <w:lang w:val="zh-TW"/>
        </w:rPr>
        <w:t>號解釋理由書</w:t>
      </w:r>
      <w:r w:rsidRPr="00993DC1">
        <w:rPr>
          <w:rFonts w:ascii="標楷體" w:eastAsia="標楷體" w:hAnsi="標楷體" w:cs="標楷體"/>
          <w:color w:val="000000"/>
          <w:kern w:val="0"/>
          <w:szCs w:val="24"/>
          <w:lang w:val="zh-TW"/>
        </w:rPr>
        <w:t>(</w:t>
      </w:r>
      <w:r w:rsidRPr="00993DC1">
        <w:rPr>
          <w:rFonts w:ascii="標楷體" w:eastAsia="標楷體" w:hAnsi="標楷體" w:cs="標楷體" w:hint="eastAsia"/>
          <w:color w:val="000000"/>
          <w:kern w:val="0"/>
          <w:szCs w:val="24"/>
          <w:lang w:val="zh-TW"/>
        </w:rPr>
        <w:t>該號解釋僅針對刑法第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條</w:t>
      </w:r>
      <w:r w:rsidRPr="00993DC1">
        <w:rPr>
          <w:rFonts w:ascii="標楷體" w:eastAsia="標楷體" w:hAnsi="標楷體" w:cs="標楷體"/>
          <w:color w:val="000000"/>
          <w:kern w:val="0"/>
          <w:szCs w:val="24"/>
          <w:lang w:val="zh-TW"/>
        </w:rPr>
        <w:t>)</w:t>
      </w:r>
      <w:r w:rsidRPr="00993DC1">
        <w:rPr>
          <w:rFonts w:ascii="標楷體" w:eastAsia="標楷體" w:hAnsi="標楷體" w:cs="標楷體" w:hint="eastAsia"/>
          <w:color w:val="000000"/>
          <w:kern w:val="0"/>
          <w:szCs w:val="24"/>
          <w:lang w:val="zh-TW"/>
        </w:rPr>
        <w:t>及最高法院</w:t>
      </w:r>
      <w:r w:rsidRPr="00993DC1">
        <w:rPr>
          <w:rFonts w:ascii="標楷體" w:eastAsia="標楷體" w:hAnsi="標楷體" w:cs="標楷體"/>
          <w:color w:val="000000"/>
          <w:kern w:val="0"/>
          <w:szCs w:val="24"/>
          <w:lang w:val="zh-TW"/>
        </w:rPr>
        <w:t>51</w:t>
      </w:r>
      <w:r w:rsidRPr="00993DC1">
        <w:rPr>
          <w:rFonts w:ascii="標楷體" w:eastAsia="標楷體" w:hAnsi="標楷體" w:cs="標楷體" w:hint="eastAsia"/>
          <w:color w:val="000000"/>
          <w:kern w:val="0"/>
          <w:szCs w:val="24"/>
          <w:lang w:val="zh-TW"/>
        </w:rPr>
        <w:t>年台上字第</w:t>
      </w:r>
      <w:r w:rsidRPr="00993DC1">
        <w:rPr>
          <w:rFonts w:ascii="標楷體" w:eastAsia="標楷體" w:hAnsi="標楷體" w:cs="標楷體"/>
          <w:color w:val="000000"/>
          <w:kern w:val="0"/>
          <w:szCs w:val="24"/>
          <w:lang w:val="zh-TW"/>
        </w:rPr>
        <w:t>159</w:t>
      </w:r>
      <w:r w:rsidRPr="00993DC1">
        <w:rPr>
          <w:rFonts w:ascii="標楷體" w:eastAsia="標楷體" w:hAnsi="標楷體" w:cs="標楷體" w:hint="eastAsia"/>
          <w:color w:val="000000"/>
          <w:kern w:val="0"/>
          <w:szCs w:val="24"/>
          <w:lang w:val="zh-TW"/>
        </w:rPr>
        <w:t>號刑事判例意旨，亦應屬事實變更。</w:t>
      </w:r>
    </w:p>
    <w:p w:rsidR="0002590D" w:rsidRPr="00993DC1" w:rsidRDefault="0002590D" w:rsidP="00092CE2">
      <w:pPr>
        <w:kinsoku w:val="0"/>
        <w:overflowPunct w:val="0"/>
        <w:autoSpaceDE w:val="0"/>
        <w:autoSpaceDN w:val="0"/>
        <w:adjustRightInd w:val="0"/>
        <w:snapToGrid w:val="0"/>
        <w:spacing w:line="420" w:lineRule="exact"/>
        <w:ind w:leftChars="236" w:left="955" w:hangingChars="162" w:hanging="389"/>
        <w:jc w:val="both"/>
        <w:rPr>
          <w:rFonts w:ascii="標楷體" w:eastAsia="標楷體" w:hAnsi="標楷體" w:cs="細明體"/>
          <w:b/>
          <w:color w:val="000000"/>
          <w:kern w:val="0"/>
          <w:szCs w:val="24"/>
          <w:lang w:val="zh-TW"/>
        </w:rPr>
      </w:pPr>
      <w:r w:rsidRPr="00993DC1">
        <w:rPr>
          <w:rFonts w:ascii="標楷體" w:eastAsia="標楷體" w:hAnsi="標楷體" w:cs="細明體" w:hint="eastAsia"/>
          <w:b/>
          <w:color w:val="000000"/>
          <w:kern w:val="0"/>
          <w:szCs w:val="24"/>
          <w:lang w:val="zh-TW"/>
        </w:rPr>
        <w:t>乙說（法律變更</w:t>
      </w:r>
      <w:r w:rsidRPr="00993DC1">
        <w:rPr>
          <w:rFonts w:ascii="標楷體" w:eastAsia="標楷體" w:hAnsi="標楷體" w:cs="細明體"/>
          <w:b/>
          <w:color w:val="000000"/>
          <w:kern w:val="0"/>
          <w:szCs w:val="24"/>
          <w:lang w:val="zh-TW"/>
        </w:rPr>
        <w:t>—</w:t>
      </w:r>
      <w:r w:rsidRPr="00993DC1">
        <w:rPr>
          <w:rFonts w:ascii="標楷體" w:eastAsia="標楷體" w:hAnsi="標楷體" w:cs="細明體" w:hint="eastAsia"/>
          <w:b/>
          <w:color w:val="000000"/>
          <w:kern w:val="0"/>
          <w:szCs w:val="24"/>
          <w:lang w:val="zh-TW"/>
        </w:rPr>
        <w:t>適用行政罰法第</w:t>
      </w:r>
      <w:r w:rsidRPr="00993DC1">
        <w:rPr>
          <w:rFonts w:ascii="標楷體" w:eastAsia="標楷體" w:hAnsi="標楷體" w:cs="細明體"/>
          <w:b/>
          <w:color w:val="000000"/>
          <w:kern w:val="0"/>
          <w:szCs w:val="24"/>
          <w:lang w:val="zh-TW"/>
        </w:rPr>
        <w:t>5</w:t>
      </w:r>
      <w:r w:rsidRPr="00993DC1">
        <w:rPr>
          <w:rFonts w:ascii="標楷體" w:eastAsia="標楷體" w:hAnsi="標楷體" w:cs="細明體" w:hint="eastAsia"/>
          <w:b/>
          <w:color w:val="000000"/>
          <w:kern w:val="0"/>
          <w:szCs w:val="24"/>
          <w:lang w:val="zh-TW"/>
        </w:rPr>
        <w:t>條）：</w:t>
      </w:r>
    </w:p>
    <w:p w:rsidR="0002590D" w:rsidRPr="00993DC1" w:rsidRDefault="0002590D" w:rsidP="00092CE2">
      <w:pPr>
        <w:kinsoku w:val="0"/>
        <w:overflowPunct w:val="0"/>
        <w:autoSpaceDE w:val="0"/>
        <w:autoSpaceDN w:val="0"/>
        <w:adjustRightInd w:val="0"/>
        <w:snapToGrid w:val="0"/>
        <w:spacing w:line="420" w:lineRule="exact"/>
        <w:ind w:left="567"/>
        <w:jc w:val="both"/>
        <w:rPr>
          <w:rFonts w:ascii="標楷體" w:eastAsia="標楷體" w:hAnsi="標楷體" w:cs="標楷體"/>
          <w:color w:val="000000"/>
          <w:kern w:val="0"/>
          <w:szCs w:val="24"/>
          <w:lang w:val="zh-TW"/>
        </w:rPr>
      </w:pPr>
      <w:r w:rsidRPr="00993DC1">
        <w:rPr>
          <w:rFonts w:ascii="標楷體" w:eastAsia="標楷體" w:hAnsi="標楷體" w:cs="細明體"/>
          <w:color w:val="000000"/>
          <w:kern w:val="0"/>
          <w:szCs w:val="24"/>
          <w:lang w:val="zh-TW"/>
        </w:rPr>
        <w:t xml:space="preserve">    </w:t>
      </w:r>
      <w:r w:rsidRPr="00993DC1">
        <w:rPr>
          <w:rFonts w:ascii="標楷體" w:eastAsia="標楷體" w:hAnsi="標楷體" w:cs="細明體" w:hint="eastAsia"/>
          <w:color w:val="000000"/>
          <w:kern w:val="0"/>
          <w:szCs w:val="24"/>
          <w:lang w:val="zh-TW"/>
        </w:rPr>
        <w:t>查本部</w:t>
      </w:r>
      <w:r w:rsidRPr="00993DC1">
        <w:rPr>
          <w:rFonts w:ascii="標楷體" w:eastAsia="標楷體" w:hAnsi="標楷體" w:cs="細明體"/>
          <w:color w:val="000000"/>
          <w:kern w:val="0"/>
          <w:szCs w:val="24"/>
          <w:lang w:val="zh-TW"/>
        </w:rPr>
        <w:t>96</w:t>
      </w:r>
      <w:r w:rsidRPr="00993DC1">
        <w:rPr>
          <w:rFonts w:ascii="標楷體" w:eastAsia="標楷體" w:hAnsi="標楷體" w:cs="細明體" w:hint="eastAsia"/>
          <w:color w:val="000000"/>
          <w:kern w:val="0"/>
          <w:szCs w:val="24"/>
          <w:lang w:val="zh-TW"/>
        </w:rPr>
        <w:t>年</w:t>
      </w:r>
      <w:r w:rsidRPr="00993DC1">
        <w:rPr>
          <w:rFonts w:ascii="標楷體" w:eastAsia="標楷體" w:hAnsi="標楷體" w:cs="細明體"/>
          <w:color w:val="000000"/>
          <w:kern w:val="0"/>
          <w:szCs w:val="24"/>
          <w:lang w:val="zh-TW"/>
        </w:rPr>
        <w:t>3</w:t>
      </w:r>
      <w:r w:rsidRPr="00993DC1">
        <w:rPr>
          <w:rFonts w:ascii="標楷體" w:eastAsia="標楷體" w:hAnsi="標楷體" w:cs="細明體" w:hint="eastAsia"/>
          <w:color w:val="000000"/>
          <w:kern w:val="0"/>
          <w:szCs w:val="24"/>
          <w:lang w:val="zh-TW"/>
        </w:rPr>
        <w:t>月</w:t>
      </w:r>
      <w:r w:rsidRPr="00993DC1">
        <w:rPr>
          <w:rFonts w:ascii="標楷體" w:eastAsia="標楷體" w:hAnsi="標楷體" w:cs="細明體"/>
          <w:color w:val="000000"/>
          <w:kern w:val="0"/>
          <w:szCs w:val="24"/>
          <w:lang w:val="zh-TW"/>
        </w:rPr>
        <w:t>6</w:t>
      </w:r>
      <w:r w:rsidRPr="00993DC1">
        <w:rPr>
          <w:rFonts w:ascii="標楷體" w:eastAsia="標楷體" w:hAnsi="標楷體" w:cs="細明體" w:hint="eastAsia"/>
          <w:color w:val="000000"/>
          <w:kern w:val="0"/>
          <w:szCs w:val="24"/>
          <w:lang w:val="zh-TW"/>
        </w:rPr>
        <w:t>日法律字第</w:t>
      </w:r>
      <w:r w:rsidRPr="00993DC1">
        <w:rPr>
          <w:rFonts w:ascii="標楷體" w:eastAsia="標楷體" w:hAnsi="標楷體" w:cs="細明體"/>
          <w:color w:val="000000"/>
          <w:kern w:val="0"/>
          <w:szCs w:val="24"/>
          <w:lang w:val="zh-TW"/>
        </w:rPr>
        <w:t>0960700154</w:t>
      </w:r>
      <w:r w:rsidRPr="00993DC1">
        <w:rPr>
          <w:rFonts w:ascii="標楷體" w:eastAsia="標楷體" w:hAnsi="標楷體" w:cs="細明體" w:hint="eastAsia"/>
          <w:color w:val="000000"/>
          <w:kern w:val="0"/>
          <w:szCs w:val="24"/>
          <w:lang w:val="zh-TW"/>
        </w:rPr>
        <w:t>號函說明三：「所定『行為後法律或自治條例有變更』者，限於已公布或發布且施行之實體法規之變更，其變更前後之新舊法規必須具有同一性，且為直接影響行政罰裁處之義務或處罰規定；又法律或自治條例授權訂定法規命令或自治規則以補充義務規定或處罰規定之一部分，而此類規定之變更如足以影響行政罰之裁處，自亦屬本條所定之法規變更。」況對司法院釋字第</w:t>
      </w:r>
      <w:r w:rsidRPr="00993DC1">
        <w:rPr>
          <w:rFonts w:ascii="標楷體" w:eastAsia="標楷體" w:hAnsi="標楷體" w:cs="細明體"/>
          <w:color w:val="000000"/>
          <w:kern w:val="0"/>
          <w:szCs w:val="24"/>
          <w:lang w:val="zh-TW"/>
        </w:rPr>
        <w:t>103</w:t>
      </w:r>
      <w:r w:rsidRPr="00993DC1">
        <w:rPr>
          <w:rFonts w:ascii="標楷體" w:eastAsia="標楷體" w:hAnsi="標楷體" w:cs="細明體" w:hint="eastAsia"/>
          <w:color w:val="000000"/>
          <w:kern w:val="0"/>
          <w:szCs w:val="24"/>
          <w:lang w:val="zh-TW"/>
        </w:rPr>
        <w:t>號解釋，學者亦有提出不同見解，認為補充空白刑法之行政命令，雖不具法律之形式，且無刑法之實質內涵，但與空白刑法之結合，成為空白構成要件之禁止內容而足以影響可罰性之範圍，故此等補充空白構成要件之法規範若有變更，即有刑法第</w:t>
      </w:r>
      <w:r w:rsidRPr="00993DC1">
        <w:rPr>
          <w:rFonts w:ascii="標楷體" w:eastAsia="標楷體" w:hAnsi="標楷體" w:cs="細明體"/>
          <w:color w:val="000000"/>
          <w:kern w:val="0"/>
          <w:szCs w:val="24"/>
          <w:lang w:val="zh-TW"/>
        </w:rPr>
        <w:t>2</w:t>
      </w:r>
      <w:r w:rsidRPr="00993DC1">
        <w:rPr>
          <w:rFonts w:ascii="標楷體" w:eastAsia="標楷體" w:hAnsi="標楷體" w:cs="細明體" w:hint="eastAsia"/>
          <w:color w:val="000000"/>
          <w:kern w:val="0"/>
          <w:szCs w:val="24"/>
          <w:lang w:val="zh-TW"/>
        </w:rPr>
        <w:t>條之適用（參照吳耀宗「刑法第二第一項『法律變更』之研究－兼評大法官會議釋字第</w:t>
      </w:r>
      <w:r w:rsidRPr="00993DC1">
        <w:rPr>
          <w:rFonts w:ascii="標楷體" w:eastAsia="標楷體" w:hAnsi="標楷體" w:cs="細明體"/>
          <w:color w:val="000000"/>
          <w:kern w:val="0"/>
          <w:szCs w:val="24"/>
          <w:lang w:val="zh-TW"/>
        </w:rPr>
        <w:t>103</w:t>
      </w:r>
      <w:r w:rsidRPr="00993DC1">
        <w:rPr>
          <w:rFonts w:ascii="標楷體" w:eastAsia="標楷體" w:hAnsi="標楷體" w:cs="細明體" w:hint="eastAsia"/>
          <w:color w:val="000000"/>
          <w:kern w:val="0"/>
          <w:szCs w:val="24"/>
          <w:lang w:val="zh-TW"/>
        </w:rPr>
        <w:t>號解釋及最高法院相關裁判」一文，台灣本土法學雜誌</w:t>
      </w:r>
      <w:r w:rsidRPr="00993DC1">
        <w:rPr>
          <w:rFonts w:ascii="標楷體" w:eastAsia="標楷體" w:hAnsi="標楷體" w:cs="細明體"/>
          <w:color w:val="000000"/>
          <w:kern w:val="0"/>
          <w:szCs w:val="24"/>
          <w:lang w:val="zh-TW"/>
        </w:rPr>
        <w:t>13</w:t>
      </w:r>
      <w:r w:rsidRPr="00993DC1">
        <w:rPr>
          <w:rFonts w:ascii="標楷體" w:eastAsia="標楷體" w:hAnsi="標楷體" w:cs="細明體" w:hint="eastAsia"/>
          <w:color w:val="000000"/>
          <w:kern w:val="0"/>
          <w:szCs w:val="24"/>
          <w:lang w:val="zh-TW"/>
        </w:rPr>
        <w:t>期）。是以，</w:t>
      </w:r>
      <w:r w:rsidRPr="00993DC1">
        <w:rPr>
          <w:rFonts w:ascii="標楷體" w:eastAsia="標楷體" w:hAnsi="標楷體" w:cs="標楷體" w:hint="eastAsia"/>
          <w:color w:val="000000"/>
          <w:kern w:val="0"/>
          <w:szCs w:val="24"/>
          <w:lang w:val="zh-TW"/>
        </w:rPr>
        <w:t>行政院依懲治走私條例第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項公告修正「管制物品項目及其數額」，應認屬於法規變更，而有行政罰法第</w:t>
      </w:r>
      <w:r w:rsidRPr="00993DC1">
        <w:rPr>
          <w:rFonts w:ascii="標楷體" w:eastAsia="標楷體" w:hAnsi="標楷體" w:cs="標楷體"/>
          <w:color w:val="000000"/>
          <w:kern w:val="0"/>
          <w:szCs w:val="24"/>
          <w:lang w:val="zh-TW"/>
        </w:rPr>
        <w:t>5</w:t>
      </w:r>
      <w:r w:rsidRPr="00993DC1">
        <w:rPr>
          <w:rFonts w:ascii="標楷體" w:eastAsia="標楷體" w:hAnsi="標楷體" w:cs="標楷體" w:hint="eastAsia"/>
          <w:color w:val="000000"/>
          <w:kern w:val="0"/>
          <w:szCs w:val="24"/>
          <w:lang w:val="zh-TW"/>
        </w:rPr>
        <w:t>條之適用。</w:t>
      </w:r>
    </w:p>
    <w:p w:rsidR="0002590D" w:rsidRPr="00993DC1" w:rsidRDefault="0002590D" w:rsidP="00092CE2">
      <w:pPr>
        <w:kinsoku w:val="0"/>
        <w:overflowPunct w:val="0"/>
        <w:autoSpaceDE w:val="0"/>
        <w:autoSpaceDN w:val="0"/>
        <w:adjustRightInd w:val="0"/>
        <w:snapToGrid w:val="0"/>
        <w:spacing w:line="420" w:lineRule="exact"/>
        <w:ind w:left="567"/>
        <w:jc w:val="both"/>
        <w:rPr>
          <w:rFonts w:ascii="標楷體" w:eastAsia="標楷體" w:hAnsi="標楷體" w:cs="細明體"/>
          <w:color w:val="000000"/>
          <w:kern w:val="0"/>
          <w:szCs w:val="24"/>
          <w:lang w:val="zh-TW"/>
        </w:rPr>
      </w:pPr>
      <w:r w:rsidRPr="00993DC1">
        <w:rPr>
          <w:rFonts w:ascii="標楷體" w:eastAsia="標楷體" w:hAnsi="標楷體" w:cs="標楷體"/>
          <w:color w:val="000000"/>
          <w:kern w:val="0"/>
          <w:szCs w:val="24"/>
          <w:lang w:val="zh-TW"/>
        </w:rPr>
        <w:t xml:space="preserve">    </w:t>
      </w:r>
      <w:r w:rsidRPr="00993DC1">
        <w:rPr>
          <w:rFonts w:ascii="標楷體" w:eastAsia="標楷體" w:hAnsi="標楷體" w:cs="標楷體" w:hint="eastAsia"/>
          <w:color w:val="000000"/>
          <w:kern w:val="0"/>
          <w:szCs w:val="24"/>
          <w:lang w:val="zh-TW"/>
        </w:rPr>
        <w:t>再者，行政罰法第</w:t>
      </w:r>
      <w:r w:rsidRPr="00993DC1">
        <w:rPr>
          <w:rFonts w:ascii="標楷體" w:eastAsia="標楷體" w:hAnsi="標楷體" w:cs="標楷體"/>
          <w:color w:val="000000"/>
          <w:kern w:val="0"/>
          <w:szCs w:val="24"/>
          <w:lang w:val="zh-TW"/>
        </w:rPr>
        <w:t>5</w:t>
      </w:r>
      <w:r w:rsidRPr="00993DC1">
        <w:rPr>
          <w:rFonts w:ascii="標楷體" w:eastAsia="標楷體" w:hAnsi="標楷體" w:cs="標楷體" w:hint="eastAsia"/>
          <w:color w:val="000000"/>
          <w:kern w:val="0"/>
          <w:szCs w:val="24"/>
          <w:lang w:val="zh-TW"/>
        </w:rPr>
        <w:t>條規定之「法律」，應否與刑法第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條規定之｢法律｣做同一解釋，亦有再酌之處。刑事不法行為具有倫理與道德之非難性，故刑法本於｢罪刑法定主義｣，其｢法律｣之定義，不得擴張解釋包含｢法規命令｣；反之，行政不法行為僅屬行政違反行為，不具倫理與道德之可非難性，故行政罰法雖亦本於｢處罰法定原則｣，惟其所稱之｢法律｣，除法律之外，尚包括法律具體授權之法規命令。因此，經濟部（國際貿易局）依貿易法第</w:t>
      </w:r>
      <w:r w:rsidRPr="00993DC1">
        <w:rPr>
          <w:rFonts w:ascii="標楷體" w:eastAsia="標楷體" w:hAnsi="標楷體" w:cs="標楷體"/>
          <w:color w:val="000000"/>
          <w:kern w:val="0"/>
          <w:szCs w:val="24"/>
          <w:lang w:val="zh-TW"/>
        </w:rPr>
        <w:t>11</w:t>
      </w:r>
      <w:r w:rsidRPr="00993DC1">
        <w:rPr>
          <w:rFonts w:ascii="標楷體" w:eastAsia="標楷體" w:hAnsi="標楷體" w:cs="標楷體" w:hint="eastAsia"/>
          <w:color w:val="000000"/>
          <w:kern w:val="0"/>
          <w:szCs w:val="24"/>
          <w:lang w:val="zh-TW"/>
        </w:rPr>
        <w:t>條第</w:t>
      </w:r>
      <w:r w:rsidRPr="00993DC1">
        <w:rPr>
          <w:rFonts w:ascii="標楷體" w:eastAsia="標楷體" w:hAnsi="標楷體" w:cs="標楷體"/>
          <w:color w:val="000000"/>
          <w:kern w:val="0"/>
          <w:szCs w:val="24"/>
          <w:lang w:val="zh-TW"/>
        </w:rPr>
        <w:t>2</w:t>
      </w:r>
      <w:r w:rsidRPr="00993DC1">
        <w:rPr>
          <w:rFonts w:ascii="標楷體" w:eastAsia="標楷體" w:hAnsi="標楷體" w:cs="標楷體" w:hint="eastAsia"/>
          <w:color w:val="000000"/>
          <w:kern w:val="0"/>
          <w:szCs w:val="24"/>
          <w:lang w:val="zh-TW"/>
        </w:rPr>
        <w:t>項授權，就限制輸出入貨品公告之變更，屬</w:t>
      </w:r>
      <w:r w:rsidRPr="00993DC1">
        <w:rPr>
          <w:rFonts w:ascii="標楷體" w:eastAsia="標楷體" w:hAnsi="標楷體" w:cs="細明體" w:hint="eastAsia"/>
          <w:color w:val="000000"/>
          <w:kern w:val="0"/>
          <w:szCs w:val="24"/>
          <w:lang w:val="zh-TW"/>
        </w:rPr>
        <w:t>法律授權訂定法規命令以補充義務規定一部分，而此類規定之變更足以影響行政罰之裁處，亦應認屬法規變更，而有行政罰法第</w:t>
      </w:r>
      <w:r w:rsidRPr="00993DC1">
        <w:rPr>
          <w:rFonts w:ascii="標楷體" w:eastAsia="標楷體" w:hAnsi="標楷體" w:cs="細明體"/>
          <w:color w:val="000000"/>
          <w:kern w:val="0"/>
          <w:szCs w:val="24"/>
          <w:lang w:val="zh-TW"/>
        </w:rPr>
        <w:t>5</w:t>
      </w:r>
      <w:r w:rsidRPr="00993DC1">
        <w:rPr>
          <w:rFonts w:ascii="標楷體" w:eastAsia="標楷體" w:hAnsi="標楷體" w:cs="細明體" w:hint="eastAsia"/>
          <w:color w:val="000000"/>
          <w:kern w:val="0"/>
          <w:szCs w:val="24"/>
          <w:lang w:val="zh-TW"/>
        </w:rPr>
        <w:t>條規定之適用。</w:t>
      </w:r>
    </w:p>
    <w:p w:rsidR="0002590D" w:rsidRPr="00993DC1" w:rsidRDefault="0002590D" w:rsidP="00092CE2">
      <w:pPr>
        <w:kinsoku w:val="0"/>
        <w:overflowPunct w:val="0"/>
        <w:spacing w:line="420" w:lineRule="exact"/>
        <w:ind w:left="1" w:firstLineChars="177" w:firstLine="425"/>
        <w:jc w:val="both"/>
        <w:rPr>
          <w:rFonts w:ascii="標楷體" w:eastAsia="標楷體"/>
          <w:b/>
          <w:bCs/>
          <w:szCs w:val="24"/>
        </w:rPr>
      </w:pPr>
      <w:r>
        <w:rPr>
          <w:rFonts w:ascii="標楷體" w:eastAsia="標楷體"/>
          <w:b/>
          <w:bCs/>
          <w:szCs w:val="24"/>
        </w:rPr>
        <w:t xml:space="preserve"> </w:t>
      </w:r>
      <w:r w:rsidRPr="00993DC1">
        <w:rPr>
          <w:rFonts w:ascii="標楷體" w:eastAsia="標楷體" w:hint="eastAsia"/>
          <w:b/>
          <w:bCs/>
          <w:szCs w:val="24"/>
        </w:rPr>
        <w:t>（二）議題二：</w:t>
      </w:r>
      <w:r w:rsidRPr="00993DC1">
        <w:rPr>
          <w:rFonts w:ascii="標楷體" w:eastAsia="標楷體" w:hAnsi="標楷體" w:cs="細明體" w:hint="eastAsia"/>
          <w:b/>
          <w:color w:val="000000"/>
          <w:kern w:val="0"/>
          <w:szCs w:val="24"/>
          <w:lang w:val="zh-TW"/>
        </w:rPr>
        <w:t>臺灣地區與大陸地區貿易許可辦法部分</w:t>
      </w:r>
    </w:p>
    <w:p w:rsidR="0002590D" w:rsidRPr="00993DC1" w:rsidRDefault="0002590D" w:rsidP="00092CE2">
      <w:pPr>
        <w:kinsoku w:val="0"/>
        <w:overflowPunct w:val="0"/>
        <w:spacing w:line="420" w:lineRule="exact"/>
        <w:ind w:left="567" w:firstLineChars="191" w:firstLine="458"/>
        <w:jc w:val="both"/>
        <w:rPr>
          <w:rFonts w:ascii="標楷體" w:eastAsia="標楷體" w:hAnsi="標楷體" w:cs="細明體"/>
          <w:color w:val="000000"/>
          <w:kern w:val="0"/>
          <w:szCs w:val="24"/>
          <w:lang w:val="zh-TW"/>
        </w:rPr>
      </w:pPr>
      <w:r w:rsidRPr="00993DC1">
        <w:rPr>
          <w:rFonts w:ascii="標楷體" w:eastAsia="標楷體" w:hAnsi="標楷體" w:cs="細明體" w:hint="eastAsia"/>
          <w:color w:val="000000"/>
          <w:kern w:val="0"/>
          <w:szCs w:val="24"/>
          <w:lang w:val="zh-TW"/>
        </w:rPr>
        <w:t>議題一之討論，如採甲說（事實變更</w:t>
      </w:r>
      <w:r w:rsidRPr="00993DC1">
        <w:rPr>
          <w:rFonts w:ascii="標楷體" w:eastAsia="標楷體" w:hAnsi="標楷體"/>
          <w:color w:val="000000"/>
          <w:kern w:val="0"/>
          <w:szCs w:val="24"/>
          <w:lang w:val="zh-TW"/>
        </w:rPr>
        <w:t>—</w:t>
      </w:r>
      <w:r w:rsidRPr="00993DC1">
        <w:rPr>
          <w:rFonts w:ascii="標楷體" w:eastAsia="標楷體" w:hAnsi="標楷體" w:hint="eastAsia"/>
          <w:color w:val="000000"/>
          <w:kern w:val="0"/>
          <w:szCs w:val="24"/>
          <w:lang w:val="zh-TW"/>
        </w:rPr>
        <w:t>無行政罰法第</w:t>
      </w:r>
      <w:r w:rsidRPr="00993DC1">
        <w:rPr>
          <w:rFonts w:ascii="標楷體" w:eastAsia="標楷體" w:hAnsi="標楷體"/>
          <w:color w:val="000000"/>
          <w:kern w:val="0"/>
          <w:szCs w:val="24"/>
          <w:lang w:val="zh-TW"/>
        </w:rPr>
        <w:t>5</w:t>
      </w:r>
      <w:r w:rsidRPr="00993DC1">
        <w:rPr>
          <w:rFonts w:ascii="標楷體" w:eastAsia="標楷體" w:hAnsi="標楷體" w:hint="eastAsia"/>
          <w:color w:val="000000"/>
          <w:kern w:val="0"/>
          <w:szCs w:val="24"/>
          <w:lang w:val="zh-TW"/>
        </w:rPr>
        <w:t>條之適用</w:t>
      </w:r>
      <w:r w:rsidRPr="00993DC1">
        <w:rPr>
          <w:rFonts w:ascii="標楷體" w:eastAsia="標楷體" w:hAnsi="標楷體" w:cs="細明體" w:hint="eastAsia"/>
          <w:color w:val="000000"/>
          <w:kern w:val="0"/>
          <w:szCs w:val="24"/>
          <w:lang w:val="zh-TW"/>
        </w:rPr>
        <w:t>），則議題二，經濟部（國際貿易局）依臺灣地區與大陸地區貿易許可辦法第</w:t>
      </w:r>
      <w:r w:rsidRPr="00993DC1">
        <w:rPr>
          <w:rFonts w:ascii="標楷體" w:eastAsia="標楷體" w:hAnsi="標楷體" w:cs="細明體"/>
          <w:color w:val="000000"/>
          <w:kern w:val="0"/>
          <w:szCs w:val="24"/>
          <w:lang w:val="zh-TW"/>
        </w:rPr>
        <w:t>7</w:t>
      </w:r>
      <w:r w:rsidRPr="00993DC1">
        <w:rPr>
          <w:rFonts w:ascii="標楷體" w:eastAsia="標楷體" w:hAnsi="標楷體" w:cs="細明體" w:hint="eastAsia"/>
          <w:color w:val="000000"/>
          <w:kern w:val="0"/>
          <w:szCs w:val="24"/>
          <w:lang w:val="zh-TW"/>
        </w:rPr>
        <w:t>條第</w:t>
      </w:r>
      <w:r w:rsidRPr="00993DC1">
        <w:rPr>
          <w:rFonts w:ascii="標楷體" w:eastAsia="標楷體" w:hAnsi="標楷體" w:cs="細明體"/>
          <w:color w:val="000000"/>
          <w:kern w:val="0"/>
          <w:szCs w:val="24"/>
          <w:lang w:val="zh-TW"/>
        </w:rPr>
        <w:t>1</w:t>
      </w:r>
      <w:r w:rsidRPr="00993DC1">
        <w:rPr>
          <w:rFonts w:ascii="標楷體" w:eastAsia="標楷體" w:hAnsi="標楷體" w:cs="細明體" w:hint="eastAsia"/>
          <w:color w:val="000000"/>
          <w:kern w:val="0"/>
          <w:szCs w:val="24"/>
          <w:lang w:val="zh-TW"/>
        </w:rPr>
        <w:t>項第</w:t>
      </w:r>
      <w:r w:rsidRPr="00993DC1">
        <w:rPr>
          <w:rFonts w:ascii="標楷體" w:eastAsia="標楷體" w:hAnsi="標楷體" w:cs="細明體"/>
          <w:color w:val="000000"/>
          <w:kern w:val="0"/>
          <w:szCs w:val="24"/>
          <w:lang w:val="zh-TW"/>
        </w:rPr>
        <w:t>1</w:t>
      </w:r>
      <w:r w:rsidRPr="00993DC1">
        <w:rPr>
          <w:rFonts w:ascii="標楷體" w:eastAsia="標楷體" w:hAnsi="標楷體" w:cs="細明體" w:hint="eastAsia"/>
          <w:color w:val="000000"/>
          <w:kern w:val="0"/>
          <w:szCs w:val="24"/>
          <w:lang w:val="zh-TW"/>
        </w:rPr>
        <w:t>款公告變更輸出入物品，自亦屬事實變更。</w:t>
      </w:r>
    </w:p>
    <w:p w:rsidR="0002590D" w:rsidRPr="003368ED" w:rsidRDefault="0002590D" w:rsidP="00092CE2">
      <w:pPr>
        <w:kinsoku w:val="0"/>
        <w:overflowPunct w:val="0"/>
        <w:spacing w:line="420" w:lineRule="exact"/>
        <w:ind w:left="567" w:firstLineChars="191" w:firstLine="458"/>
        <w:jc w:val="both"/>
        <w:rPr>
          <w:rFonts w:ascii="標楷體" w:eastAsia="標楷體" w:hAnsi="標楷體" w:cs="細明體"/>
          <w:color w:val="000000"/>
          <w:kern w:val="0"/>
          <w:szCs w:val="24"/>
          <w:lang w:val="zh-TW"/>
        </w:rPr>
      </w:pPr>
      <w:r w:rsidRPr="00993DC1">
        <w:rPr>
          <w:rFonts w:ascii="標楷體" w:eastAsia="標楷體" w:hAnsi="標楷體" w:cs="細明體" w:hint="eastAsia"/>
          <w:color w:val="000000"/>
          <w:kern w:val="0"/>
          <w:szCs w:val="24"/>
          <w:lang w:val="zh-TW"/>
        </w:rPr>
        <w:t>惟就議題一如採乙說（法律變更</w:t>
      </w:r>
      <w:r w:rsidRPr="00993DC1">
        <w:rPr>
          <w:rFonts w:ascii="標楷體" w:eastAsia="標楷體" w:hAnsi="標楷體" w:cs="細明體"/>
          <w:color w:val="000000"/>
          <w:kern w:val="0"/>
          <w:szCs w:val="24"/>
          <w:lang w:val="zh-TW"/>
        </w:rPr>
        <w:t>—</w:t>
      </w:r>
      <w:r w:rsidRPr="00993DC1">
        <w:rPr>
          <w:rFonts w:ascii="標楷體" w:eastAsia="標楷體" w:hAnsi="標楷體" w:cs="細明體" w:hint="eastAsia"/>
          <w:color w:val="000000"/>
          <w:kern w:val="0"/>
          <w:szCs w:val="24"/>
          <w:lang w:val="zh-TW"/>
        </w:rPr>
        <w:t>適用行政罰法第</w:t>
      </w:r>
      <w:r w:rsidRPr="00993DC1">
        <w:rPr>
          <w:rFonts w:ascii="標楷體" w:eastAsia="標楷體" w:hAnsi="標楷體" w:cs="細明體"/>
          <w:color w:val="000000"/>
          <w:kern w:val="0"/>
          <w:szCs w:val="24"/>
          <w:lang w:val="zh-TW"/>
        </w:rPr>
        <w:t>5</w:t>
      </w:r>
      <w:r w:rsidRPr="00993DC1">
        <w:rPr>
          <w:rFonts w:ascii="標楷體" w:eastAsia="標楷體" w:hAnsi="標楷體" w:cs="細明體" w:hint="eastAsia"/>
          <w:color w:val="000000"/>
          <w:kern w:val="0"/>
          <w:szCs w:val="24"/>
          <w:lang w:val="zh-TW"/>
        </w:rPr>
        <w:t>條），則議題二似應屬法律變更，理由如下，是否妥適</w:t>
      </w:r>
      <w:r w:rsidRPr="003368ED">
        <w:rPr>
          <w:rFonts w:ascii="標楷體" w:eastAsia="標楷體" w:hAnsi="標楷體" w:cs="細明體" w:hint="eastAsia"/>
          <w:color w:val="000000"/>
          <w:kern w:val="0"/>
          <w:szCs w:val="24"/>
          <w:lang w:val="zh-TW"/>
        </w:rPr>
        <w:t>：</w:t>
      </w:r>
    </w:p>
    <w:p w:rsidR="0002590D" w:rsidRPr="00993DC1" w:rsidRDefault="0002590D" w:rsidP="00092CE2">
      <w:pPr>
        <w:kinsoku w:val="0"/>
        <w:overflowPunct w:val="0"/>
        <w:spacing w:line="420" w:lineRule="exact"/>
        <w:ind w:left="567" w:firstLineChars="191" w:firstLine="458"/>
        <w:jc w:val="both"/>
        <w:rPr>
          <w:rFonts w:ascii="標楷體" w:eastAsia="標楷體" w:hAnsi="標楷體" w:cs="細明體"/>
          <w:b/>
          <w:color w:val="000000"/>
          <w:kern w:val="0"/>
          <w:szCs w:val="24"/>
          <w:lang w:val="zh-TW"/>
        </w:rPr>
      </w:pPr>
      <w:r w:rsidRPr="00993DC1">
        <w:rPr>
          <w:rFonts w:ascii="標楷體" w:eastAsia="標楷體" w:hAnsi="標楷體" w:cs="細明體" w:hint="eastAsia"/>
          <w:color w:val="000000"/>
          <w:kern w:val="0"/>
          <w:szCs w:val="24"/>
          <w:lang w:val="zh-TW"/>
        </w:rPr>
        <w:t>查臺灣地區與大陸地區人民關係條例第</w:t>
      </w:r>
      <w:r w:rsidRPr="00993DC1">
        <w:rPr>
          <w:rFonts w:ascii="標楷體" w:eastAsia="標楷體" w:hAnsi="標楷體" w:cs="細明體"/>
          <w:color w:val="000000"/>
          <w:kern w:val="0"/>
          <w:szCs w:val="24"/>
          <w:lang w:val="zh-TW"/>
        </w:rPr>
        <w:t>35</w:t>
      </w:r>
      <w:r w:rsidRPr="00993DC1">
        <w:rPr>
          <w:rFonts w:ascii="標楷體" w:eastAsia="標楷體" w:hAnsi="標楷體" w:cs="細明體" w:hint="eastAsia"/>
          <w:color w:val="000000"/>
          <w:kern w:val="0"/>
          <w:szCs w:val="24"/>
          <w:lang w:val="zh-TW"/>
        </w:rPr>
        <w:t>條第</w:t>
      </w:r>
      <w:r w:rsidRPr="00993DC1">
        <w:rPr>
          <w:rFonts w:ascii="標楷體" w:eastAsia="標楷體" w:hAnsi="標楷體" w:cs="細明體"/>
          <w:color w:val="000000"/>
          <w:kern w:val="0"/>
          <w:szCs w:val="24"/>
          <w:lang w:val="zh-TW"/>
        </w:rPr>
        <w:t>3</w:t>
      </w:r>
      <w:r w:rsidRPr="00993DC1">
        <w:rPr>
          <w:rFonts w:ascii="標楷體" w:eastAsia="標楷體" w:hAnsi="標楷體" w:cs="細明體" w:hint="eastAsia"/>
          <w:color w:val="000000"/>
          <w:kern w:val="0"/>
          <w:szCs w:val="24"/>
          <w:lang w:val="zh-TW"/>
        </w:rPr>
        <w:t>項授權主管機關訂定臺灣地區與大陸地區貿易許可辦法，依該辦法第</w:t>
      </w:r>
      <w:r w:rsidRPr="00993DC1">
        <w:rPr>
          <w:rFonts w:ascii="標楷體" w:eastAsia="標楷體" w:hAnsi="標楷體" w:cs="細明體"/>
          <w:color w:val="000000"/>
          <w:kern w:val="0"/>
          <w:szCs w:val="24"/>
          <w:lang w:val="zh-TW"/>
        </w:rPr>
        <w:t>7</w:t>
      </w:r>
      <w:r w:rsidRPr="00993DC1">
        <w:rPr>
          <w:rFonts w:ascii="標楷體" w:eastAsia="標楷體" w:hAnsi="標楷體" w:cs="細明體" w:hint="eastAsia"/>
          <w:color w:val="000000"/>
          <w:kern w:val="0"/>
          <w:szCs w:val="24"/>
          <w:lang w:val="zh-TW"/>
        </w:rPr>
        <w:t>條第</w:t>
      </w:r>
      <w:r w:rsidRPr="00993DC1">
        <w:rPr>
          <w:rFonts w:ascii="標楷體" w:eastAsia="標楷體" w:hAnsi="標楷體" w:cs="細明體"/>
          <w:color w:val="000000"/>
          <w:kern w:val="0"/>
          <w:szCs w:val="24"/>
          <w:lang w:val="zh-TW"/>
        </w:rPr>
        <w:t>1</w:t>
      </w:r>
      <w:r w:rsidRPr="00993DC1">
        <w:rPr>
          <w:rFonts w:ascii="標楷體" w:eastAsia="標楷體" w:hAnsi="標楷體" w:cs="細明體" w:hint="eastAsia"/>
          <w:color w:val="000000"/>
          <w:kern w:val="0"/>
          <w:szCs w:val="24"/>
          <w:lang w:val="zh-TW"/>
        </w:rPr>
        <w:t>項第</w:t>
      </w:r>
      <w:r w:rsidRPr="00993DC1">
        <w:rPr>
          <w:rFonts w:ascii="標楷體" w:eastAsia="標楷體" w:hAnsi="標楷體" w:cs="細明體"/>
          <w:color w:val="000000"/>
          <w:kern w:val="0"/>
          <w:szCs w:val="24"/>
          <w:lang w:val="zh-TW"/>
        </w:rPr>
        <w:t>1</w:t>
      </w:r>
      <w:r w:rsidRPr="00993DC1">
        <w:rPr>
          <w:rFonts w:ascii="標楷體" w:eastAsia="標楷體" w:hAnsi="標楷體" w:cs="細明體" w:hint="eastAsia"/>
          <w:color w:val="000000"/>
          <w:kern w:val="0"/>
          <w:szCs w:val="24"/>
          <w:lang w:val="zh-TW"/>
        </w:rPr>
        <w:t>款規定所為之公告，係主管機關為考量規範事項之細節性、技術性、特殊性、多樣性及變動頻仍等因素，基於法制技術及實務需求，不宜逕在許可辦法中規範，故另以公告補充法規命令之要件，在性質上係屬該法規命令義務規定之一部；且該公告仍屬對多數不特定人民就一般事項所做抽象之對外發生法律效果之規範，其性質應屬法規命令。故該公告之變更，亦屬法律變更，而有行政罰法第</w:t>
      </w:r>
      <w:r w:rsidRPr="00993DC1">
        <w:rPr>
          <w:rFonts w:ascii="標楷體" w:eastAsia="標楷體" w:hAnsi="標楷體" w:cs="細明體"/>
          <w:color w:val="000000"/>
          <w:kern w:val="0"/>
          <w:szCs w:val="24"/>
          <w:lang w:val="zh-TW"/>
        </w:rPr>
        <w:t>5</w:t>
      </w:r>
      <w:r w:rsidRPr="00993DC1">
        <w:rPr>
          <w:rFonts w:ascii="標楷體" w:eastAsia="標楷體" w:hAnsi="標楷體" w:cs="細明體" w:hint="eastAsia"/>
          <w:color w:val="000000"/>
          <w:kern w:val="0"/>
          <w:szCs w:val="24"/>
          <w:lang w:val="zh-TW"/>
        </w:rPr>
        <w:t>條規定之適用。</w:t>
      </w:r>
    </w:p>
    <w:p w:rsidR="0002590D" w:rsidRPr="00993DC1" w:rsidRDefault="0002590D" w:rsidP="00092CE2">
      <w:pPr>
        <w:kinsoku w:val="0"/>
        <w:overflowPunct w:val="0"/>
        <w:spacing w:line="420" w:lineRule="exact"/>
        <w:ind w:left="480" w:hangingChars="200" w:hanging="480"/>
        <w:jc w:val="both"/>
        <w:rPr>
          <w:rFonts w:ascii="標楷體" w:eastAsia="標楷體"/>
          <w:b/>
          <w:szCs w:val="24"/>
        </w:rPr>
      </w:pPr>
      <w:r w:rsidRPr="00993DC1">
        <w:rPr>
          <w:rFonts w:ascii="標楷體" w:eastAsia="標楷體" w:hint="eastAsia"/>
          <w:b/>
          <w:bCs/>
          <w:szCs w:val="24"/>
        </w:rPr>
        <w:t>柒、</w:t>
      </w:r>
      <w:r w:rsidRPr="00993DC1">
        <w:rPr>
          <w:rFonts w:ascii="標楷體" w:eastAsia="標楷體" w:hint="eastAsia"/>
          <w:b/>
          <w:szCs w:val="24"/>
        </w:rPr>
        <w:t>會議結論：</w:t>
      </w:r>
    </w:p>
    <w:p w:rsidR="0002590D" w:rsidRPr="00993DC1" w:rsidRDefault="0002590D" w:rsidP="00092CE2">
      <w:pPr>
        <w:kinsoku w:val="0"/>
        <w:overflowPunct w:val="0"/>
        <w:spacing w:line="420" w:lineRule="exact"/>
        <w:ind w:leftChars="236" w:left="566" w:firstLineChars="236" w:firstLine="566"/>
        <w:jc w:val="both"/>
        <w:rPr>
          <w:rFonts w:ascii="標楷體" w:eastAsia="標楷體" w:hAnsi="標楷體"/>
          <w:szCs w:val="24"/>
        </w:rPr>
      </w:pPr>
      <w:r w:rsidRPr="005A5468">
        <w:rPr>
          <w:rFonts w:ascii="標楷體" w:eastAsia="標楷體" w:hAnsi="標楷體" w:hint="eastAsia"/>
          <w:szCs w:val="24"/>
        </w:rPr>
        <w:t>議題一及議題二，多數委員採</w:t>
      </w:r>
      <w:r w:rsidRPr="00993DC1">
        <w:rPr>
          <w:rFonts w:ascii="標楷體" w:eastAsia="標楷體" w:hAnsi="標楷體" w:hint="eastAsia"/>
          <w:szCs w:val="24"/>
        </w:rPr>
        <w:t>乙說。本件會議紀錄函送與會機關參考，法律事務司研擬本部意見時，仍應兼顧司法實務見解。。</w:t>
      </w:r>
    </w:p>
    <w:p w:rsidR="0002590D" w:rsidRPr="00993DC1" w:rsidRDefault="0002590D" w:rsidP="00092CE2">
      <w:pPr>
        <w:kinsoku w:val="0"/>
        <w:overflowPunct w:val="0"/>
        <w:spacing w:line="420" w:lineRule="exact"/>
        <w:jc w:val="both"/>
        <w:rPr>
          <w:rFonts w:ascii="標楷體" w:eastAsia="標楷體" w:hAnsi="標楷體"/>
          <w:szCs w:val="24"/>
        </w:rPr>
      </w:pPr>
    </w:p>
    <w:p w:rsidR="0002590D" w:rsidRPr="00993DC1" w:rsidRDefault="0002590D" w:rsidP="00092CE2">
      <w:pPr>
        <w:kinsoku w:val="0"/>
        <w:overflowPunct w:val="0"/>
        <w:spacing w:line="420" w:lineRule="exact"/>
        <w:jc w:val="both"/>
        <w:rPr>
          <w:rFonts w:ascii="標楷體" w:eastAsia="標楷體" w:hAnsi="標楷體"/>
          <w:szCs w:val="24"/>
        </w:rPr>
      </w:pPr>
    </w:p>
    <w:p w:rsidR="0002590D" w:rsidRPr="00993DC1" w:rsidRDefault="0002590D" w:rsidP="00092CE2">
      <w:pPr>
        <w:kinsoku w:val="0"/>
        <w:overflowPunct w:val="0"/>
        <w:spacing w:line="420" w:lineRule="exact"/>
        <w:ind w:left="2" w:firstLineChars="2597" w:firstLine="6233"/>
        <w:jc w:val="both"/>
        <w:rPr>
          <w:rFonts w:ascii="標楷體" w:eastAsia="標楷體" w:hAnsi="標楷體"/>
          <w:szCs w:val="24"/>
        </w:rPr>
      </w:pPr>
      <w:r w:rsidRPr="00993DC1">
        <w:rPr>
          <w:rFonts w:ascii="標楷體" w:eastAsia="標楷體" w:hAnsi="標楷體" w:hint="eastAsia"/>
          <w:szCs w:val="24"/>
        </w:rPr>
        <w:t>主席：</w:t>
      </w:r>
      <w:r w:rsidRPr="00993DC1">
        <w:rPr>
          <w:rFonts w:ascii="標楷體" w:eastAsia="標楷體" w:hAnsi="標楷體"/>
          <w:szCs w:val="24"/>
        </w:rPr>
        <w:t xml:space="preserve"> </w:t>
      </w:r>
      <w:r w:rsidRPr="00993DC1">
        <w:rPr>
          <w:rFonts w:ascii="標楷體" w:eastAsia="標楷體" w:hAnsi="標楷體" w:hint="eastAsia"/>
          <w:szCs w:val="24"/>
        </w:rPr>
        <w:t>吳陳鐶</w:t>
      </w:r>
    </w:p>
    <w:p w:rsidR="0002590D" w:rsidRPr="00993DC1" w:rsidRDefault="0002590D" w:rsidP="00092CE2">
      <w:pPr>
        <w:kinsoku w:val="0"/>
        <w:overflowPunct w:val="0"/>
        <w:spacing w:line="420" w:lineRule="exact"/>
        <w:ind w:firstLineChars="2597" w:firstLine="6233"/>
        <w:jc w:val="both"/>
        <w:rPr>
          <w:rFonts w:ascii="標楷體" w:eastAsia="標楷體" w:hAnsi="標楷體"/>
          <w:szCs w:val="24"/>
        </w:rPr>
      </w:pPr>
      <w:r w:rsidRPr="00993DC1">
        <w:rPr>
          <w:rFonts w:ascii="標楷體" w:eastAsia="標楷體" w:hAnsi="標楷體" w:hint="eastAsia"/>
          <w:szCs w:val="24"/>
        </w:rPr>
        <w:t>紀錄：</w:t>
      </w:r>
      <w:r w:rsidRPr="00993DC1">
        <w:rPr>
          <w:rFonts w:ascii="標楷體" w:eastAsia="標楷體" w:hAnsi="標楷體"/>
          <w:szCs w:val="24"/>
        </w:rPr>
        <w:t xml:space="preserve"> </w:t>
      </w:r>
      <w:r w:rsidRPr="00993DC1">
        <w:rPr>
          <w:rFonts w:ascii="標楷體" w:eastAsia="標楷體" w:hAnsi="標楷體" w:hint="eastAsia"/>
          <w:szCs w:val="24"/>
        </w:rPr>
        <w:t>陳忠光</w:t>
      </w:r>
    </w:p>
    <w:p w:rsidR="0002590D" w:rsidRPr="00993DC1" w:rsidRDefault="0002590D" w:rsidP="00092CE2">
      <w:pPr>
        <w:kinsoku w:val="0"/>
        <w:overflowPunct w:val="0"/>
        <w:spacing w:line="420" w:lineRule="exact"/>
        <w:ind w:left="2" w:firstLineChars="2952" w:firstLine="7085"/>
        <w:jc w:val="both"/>
        <w:rPr>
          <w:rFonts w:ascii="標楷體" w:eastAsia="標楷體" w:hAnsi="標楷體"/>
          <w:szCs w:val="24"/>
        </w:rPr>
      </w:pPr>
      <w:r w:rsidRPr="00993DC1">
        <w:rPr>
          <w:rFonts w:ascii="標楷體" w:eastAsia="標楷體" w:hAnsi="標楷體" w:hint="eastAsia"/>
          <w:szCs w:val="24"/>
        </w:rPr>
        <w:t>華澹寧</w:t>
      </w:r>
    </w:p>
    <w:p w:rsidR="0002590D" w:rsidRDefault="0002590D" w:rsidP="00407F8D">
      <w:pPr>
        <w:kinsoku w:val="0"/>
        <w:overflowPunct w:val="0"/>
        <w:spacing w:line="420" w:lineRule="exact"/>
        <w:ind w:left="2" w:firstLineChars="2952" w:firstLine="7085"/>
        <w:jc w:val="both"/>
        <w:rPr>
          <w:rFonts w:ascii="標楷體" w:eastAsia="標楷體" w:hAnsi="標楷體"/>
          <w:szCs w:val="24"/>
        </w:rPr>
      </w:pPr>
      <w:r w:rsidRPr="00993DC1">
        <w:rPr>
          <w:rFonts w:ascii="標楷體" w:eastAsia="標楷體" w:hAnsi="標楷體" w:hint="eastAsia"/>
          <w:szCs w:val="24"/>
        </w:rPr>
        <w:t>胡美蓁</w:t>
      </w:r>
    </w:p>
    <w:p w:rsidR="0002590D" w:rsidRDefault="0002590D" w:rsidP="00407F8D">
      <w:pPr>
        <w:kinsoku w:val="0"/>
        <w:overflowPunct w:val="0"/>
        <w:spacing w:line="420" w:lineRule="exact"/>
        <w:jc w:val="both"/>
        <w:rPr>
          <w:rFonts w:ascii="標楷體" w:eastAsia="標楷體" w:hAnsi="標楷體"/>
          <w:szCs w:val="24"/>
        </w:rPr>
      </w:pPr>
    </w:p>
    <w:sectPr w:rsidR="0002590D" w:rsidSect="00092CE2">
      <w:footerReference w:type="default" r:id="rId7"/>
      <w:headerReference w:type="first" r:id="rId8"/>
      <w:pgSz w:w="11906" w:h="16838"/>
      <w:pgMar w:top="1440" w:right="1800" w:bottom="1440" w:left="1800" w:header="851" w:footer="992" w:gutter="0"/>
      <w:pgNumType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90D" w:rsidRDefault="0002590D" w:rsidP="00645CB0">
      <w:r>
        <w:separator/>
      </w:r>
    </w:p>
  </w:endnote>
  <w:endnote w:type="continuationSeparator" w:id="0">
    <w:p w:rsidR="0002590D" w:rsidRDefault="0002590D" w:rsidP="0064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魏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MingLiu">
    <w:altName w:val="MingLiU"/>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0D" w:rsidRDefault="0002590D">
    <w:pPr>
      <w:pStyle w:val="Footer"/>
      <w:jc w:val="center"/>
    </w:pPr>
    <w:fldSimple w:instr=" PAGE   \* MERGEFORMAT ">
      <w:r w:rsidRPr="000469F3">
        <w:rPr>
          <w:noProof/>
          <w:lang w:val="zh-TW"/>
        </w:rPr>
        <w:t>2</w:t>
      </w:r>
    </w:fldSimple>
  </w:p>
  <w:p w:rsidR="0002590D" w:rsidRDefault="00025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90D" w:rsidRDefault="0002590D" w:rsidP="00645CB0">
      <w:r>
        <w:separator/>
      </w:r>
    </w:p>
  </w:footnote>
  <w:footnote w:type="continuationSeparator" w:id="0">
    <w:p w:rsidR="0002590D" w:rsidRDefault="0002590D" w:rsidP="00645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0D" w:rsidRDefault="0002590D" w:rsidP="006B23DA">
    <w:pPr>
      <w:pStyle w:val="Header"/>
      <w:jc w:val="right"/>
      <w:rPr>
        <w:rFonts w:ascii="標楷體" w:eastAsia="標楷體" w:hAnsi="標楷體"/>
      </w:rPr>
    </w:pPr>
    <w:r w:rsidRPr="003B7511">
      <w:rPr>
        <w:rFonts w:ascii="標楷體" w:eastAsia="標楷體" w:hAnsi="標楷體" w:hint="eastAsia"/>
      </w:rPr>
      <w:t>法務部行政罰法諮詢小組第</w:t>
    </w:r>
    <w:r>
      <w:rPr>
        <w:rFonts w:ascii="標楷體" w:eastAsia="標楷體" w:hAnsi="標楷體"/>
      </w:rPr>
      <w:t>10</w:t>
    </w:r>
    <w:r w:rsidRPr="003B7511">
      <w:rPr>
        <w:rFonts w:ascii="標楷體" w:eastAsia="標楷體" w:hAnsi="標楷體" w:hint="eastAsia"/>
      </w:rPr>
      <w:t>次會議紀錄</w:t>
    </w:r>
  </w:p>
  <w:p w:rsidR="0002590D" w:rsidRDefault="0002590D" w:rsidP="006B23DA">
    <w:pPr>
      <w:pStyle w:val="Header"/>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4CA"/>
    <w:multiLevelType w:val="hybridMultilevel"/>
    <w:tmpl w:val="36E20B8A"/>
    <w:lvl w:ilvl="0" w:tplc="B672E97E">
      <w:start w:val="1"/>
      <w:numFmt w:val="taiwaneseCountingThousand"/>
      <w:lvlText w:val="%1、"/>
      <w:lvlJc w:val="left"/>
      <w:pPr>
        <w:tabs>
          <w:tab w:val="num" w:pos="1275"/>
        </w:tabs>
        <w:ind w:left="1275" w:hanging="720"/>
      </w:pPr>
      <w:rPr>
        <w:rFonts w:cs="Times New Roman" w:hint="default"/>
      </w:rPr>
    </w:lvl>
    <w:lvl w:ilvl="1" w:tplc="F9DAD0DA">
      <w:start w:val="1"/>
      <w:numFmt w:val="ideographLegalTraditional"/>
      <w:lvlText w:val="%2、"/>
      <w:lvlJc w:val="left"/>
      <w:pPr>
        <w:tabs>
          <w:tab w:val="num" w:pos="1755"/>
        </w:tabs>
        <w:ind w:left="1755" w:hanging="720"/>
      </w:pPr>
      <w:rPr>
        <w:rFonts w:cs="Times New Roman" w:hint="default"/>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1">
    <w:nsid w:val="024A0EAA"/>
    <w:multiLevelType w:val="hybridMultilevel"/>
    <w:tmpl w:val="D91EE6C0"/>
    <w:lvl w:ilvl="0" w:tplc="D1E60B18">
      <w:start w:val="1"/>
      <w:numFmt w:val="taiwaneseCountingThousand"/>
      <w:lvlText w:val="(%1)"/>
      <w:lvlJc w:val="left"/>
      <w:pPr>
        <w:ind w:left="1100" w:hanging="390"/>
      </w:pPr>
      <w:rPr>
        <w:rFonts w:eastAsia="標楷體" w:hAnsi="標楷體"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
    <w:nsid w:val="057F0B12"/>
    <w:multiLevelType w:val="hybridMultilevel"/>
    <w:tmpl w:val="E048BE9E"/>
    <w:lvl w:ilvl="0" w:tplc="1BDAC430">
      <w:start w:val="1"/>
      <w:numFmt w:val="decimal"/>
      <w:lvlText w:val="%1."/>
      <w:lvlJc w:val="left"/>
      <w:pPr>
        <w:tabs>
          <w:tab w:val="num" w:pos="907"/>
        </w:tabs>
        <w:ind w:left="907" w:hanging="397"/>
      </w:pPr>
      <w:rPr>
        <w:rFonts w:ascii="標楷體" w:cs="Times New Roman" w:hint="eastAsia"/>
        <w:color w:val="000000"/>
      </w:rPr>
    </w:lvl>
    <w:lvl w:ilvl="1" w:tplc="E4E48E3C">
      <w:start w:val="1"/>
      <w:numFmt w:val="decimal"/>
      <w:lvlText w:val="%2."/>
      <w:lvlJc w:val="left"/>
      <w:pPr>
        <w:tabs>
          <w:tab w:val="num" w:pos="680"/>
        </w:tabs>
        <w:ind w:left="680" w:hanging="396"/>
      </w:pPr>
      <w:rPr>
        <w:rFonts w:ascii="標楷體"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8B709B7"/>
    <w:multiLevelType w:val="hybridMultilevel"/>
    <w:tmpl w:val="CDCC94C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275F80"/>
    <w:multiLevelType w:val="hybridMultilevel"/>
    <w:tmpl w:val="4C74694E"/>
    <w:lvl w:ilvl="0" w:tplc="4F38A1F8">
      <w:start w:val="1"/>
      <w:numFmt w:val="taiwaneseCountingThousand"/>
      <w:lvlText w:val="%1、"/>
      <w:lvlJc w:val="left"/>
      <w:pPr>
        <w:tabs>
          <w:tab w:val="num" w:pos="1684"/>
        </w:tabs>
        <w:ind w:left="1684" w:hanging="720"/>
      </w:pPr>
      <w:rPr>
        <w:rFonts w:cs="Times New Roman" w:hint="eastAsia"/>
      </w:rPr>
    </w:lvl>
    <w:lvl w:ilvl="1" w:tplc="04090019" w:tentative="1">
      <w:start w:val="1"/>
      <w:numFmt w:val="ideographTraditional"/>
      <w:lvlText w:val="%2、"/>
      <w:lvlJc w:val="left"/>
      <w:pPr>
        <w:tabs>
          <w:tab w:val="num" w:pos="1924"/>
        </w:tabs>
        <w:ind w:left="1924" w:hanging="480"/>
      </w:pPr>
      <w:rPr>
        <w:rFonts w:cs="Times New Roman"/>
      </w:rPr>
    </w:lvl>
    <w:lvl w:ilvl="2" w:tplc="0409001B" w:tentative="1">
      <w:start w:val="1"/>
      <w:numFmt w:val="lowerRoman"/>
      <w:lvlText w:val="%3."/>
      <w:lvlJc w:val="right"/>
      <w:pPr>
        <w:tabs>
          <w:tab w:val="num" w:pos="2404"/>
        </w:tabs>
        <w:ind w:left="2404" w:hanging="480"/>
      </w:pPr>
      <w:rPr>
        <w:rFonts w:cs="Times New Roman"/>
      </w:rPr>
    </w:lvl>
    <w:lvl w:ilvl="3" w:tplc="0409000F" w:tentative="1">
      <w:start w:val="1"/>
      <w:numFmt w:val="decimal"/>
      <w:lvlText w:val="%4."/>
      <w:lvlJc w:val="left"/>
      <w:pPr>
        <w:tabs>
          <w:tab w:val="num" w:pos="2884"/>
        </w:tabs>
        <w:ind w:left="2884" w:hanging="480"/>
      </w:pPr>
      <w:rPr>
        <w:rFonts w:cs="Times New Roman"/>
      </w:rPr>
    </w:lvl>
    <w:lvl w:ilvl="4" w:tplc="04090019" w:tentative="1">
      <w:start w:val="1"/>
      <w:numFmt w:val="ideographTraditional"/>
      <w:lvlText w:val="%5、"/>
      <w:lvlJc w:val="left"/>
      <w:pPr>
        <w:tabs>
          <w:tab w:val="num" w:pos="3364"/>
        </w:tabs>
        <w:ind w:left="3364" w:hanging="480"/>
      </w:pPr>
      <w:rPr>
        <w:rFonts w:cs="Times New Roman"/>
      </w:rPr>
    </w:lvl>
    <w:lvl w:ilvl="5" w:tplc="0409001B" w:tentative="1">
      <w:start w:val="1"/>
      <w:numFmt w:val="lowerRoman"/>
      <w:lvlText w:val="%6."/>
      <w:lvlJc w:val="right"/>
      <w:pPr>
        <w:tabs>
          <w:tab w:val="num" w:pos="3844"/>
        </w:tabs>
        <w:ind w:left="3844" w:hanging="480"/>
      </w:pPr>
      <w:rPr>
        <w:rFonts w:cs="Times New Roman"/>
      </w:rPr>
    </w:lvl>
    <w:lvl w:ilvl="6" w:tplc="0409000F" w:tentative="1">
      <w:start w:val="1"/>
      <w:numFmt w:val="decimal"/>
      <w:lvlText w:val="%7."/>
      <w:lvlJc w:val="left"/>
      <w:pPr>
        <w:tabs>
          <w:tab w:val="num" w:pos="4324"/>
        </w:tabs>
        <w:ind w:left="4324" w:hanging="480"/>
      </w:pPr>
      <w:rPr>
        <w:rFonts w:cs="Times New Roman"/>
      </w:rPr>
    </w:lvl>
    <w:lvl w:ilvl="7" w:tplc="04090019" w:tentative="1">
      <w:start w:val="1"/>
      <w:numFmt w:val="ideographTraditional"/>
      <w:lvlText w:val="%8、"/>
      <w:lvlJc w:val="left"/>
      <w:pPr>
        <w:tabs>
          <w:tab w:val="num" w:pos="4804"/>
        </w:tabs>
        <w:ind w:left="4804" w:hanging="480"/>
      </w:pPr>
      <w:rPr>
        <w:rFonts w:cs="Times New Roman"/>
      </w:rPr>
    </w:lvl>
    <w:lvl w:ilvl="8" w:tplc="0409001B" w:tentative="1">
      <w:start w:val="1"/>
      <w:numFmt w:val="lowerRoman"/>
      <w:lvlText w:val="%9."/>
      <w:lvlJc w:val="right"/>
      <w:pPr>
        <w:tabs>
          <w:tab w:val="num" w:pos="5284"/>
        </w:tabs>
        <w:ind w:left="5284" w:hanging="480"/>
      </w:pPr>
      <w:rPr>
        <w:rFonts w:cs="Times New Roman"/>
      </w:rPr>
    </w:lvl>
  </w:abstractNum>
  <w:abstractNum w:abstractNumId="5">
    <w:nsid w:val="0A5E7021"/>
    <w:multiLevelType w:val="hybridMultilevel"/>
    <w:tmpl w:val="E85E06CC"/>
    <w:lvl w:ilvl="0" w:tplc="7C0430A8">
      <w:start w:val="1"/>
      <w:numFmt w:val="taiwaneseCountingThousand"/>
      <w:lvlText w:val="%1、"/>
      <w:lvlJc w:val="left"/>
      <w:pPr>
        <w:tabs>
          <w:tab w:val="num" w:pos="1275"/>
        </w:tabs>
        <w:ind w:left="1275" w:hanging="720"/>
      </w:pPr>
      <w:rPr>
        <w:rFonts w:cs="Times New Roman" w:hint="default"/>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6">
    <w:nsid w:val="0D843D21"/>
    <w:multiLevelType w:val="hybridMultilevel"/>
    <w:tmpl w:val="00949B3C"/>
    <w:lvl w:ilvl="0" w:tplc="3D06725E">
      <w:start w:val="1"/>
      <w:numFmt w:val="taiwaneseCountingThousand"/>
      <w:lvlText w:val="%1、"/>
      <w:lvlJc w:val="left"/>
      <w:pPr>
        <w:tabs>
          <w:tab w:val="num" w:pos="1874"/>
        </w:tabs>
        <w:ind w:left="1874" w:hanging="855"/>
      </w:pPr>
      <w:rPr>
        <w:rFonts w:cs="Times New Roman" w:hint="eastAsia"/>
      </w:rPr>
    </w:lvl>
    <w:lvl w:ilvl="1" w:tplc="04090019" w:tentative="1">
      <w:start w:val="1"/>
      <w:numFmt w:val="ideographTraditional"/>
      <w:lvlText w:val="%2、"/>
      <w:lvlJc w:val="left"/>
      <w:pPr>
        <w:tabs>
          <w:tab w:val="num" w:pos="1979"/>
        </w:tabs>
        <w:ind w:left="1979" w:hanging="480"/>
      </w:pPr>
      <w:rPr>
        <w:rFonts w:cs="Times New Roman"/>
      </w:rPr>
    </w:lvl>
    <w:lvl w:ilvl="2" w:tplc="0409001B" w:tentative="1">
      <w:start w:val="1"/>
      <w:numFmt w:val="lowerRoman"/>
      <w:lvlText w:val="%3."/>
      <w:lvlJc w:val="right"/>
      <w:pPr>
        <w:tabs>
          <w:tab w:val="num" w:pos="2459"/>
        </w:tabs>
        <w:ind w:left="2459" w:hanging="480"/>
      </w:pPr>
      <w:rPr>
        <w:rFonts w:cs="Times New Roman"/>
      </w:rPr>
    </w:lvl>
    <w:lvl w:ilvl="3" w:tplc="0409000F" w:tentative="1">
      <w:start w:val="1"/>
      <w:numFmt w:val="decimal"/>
      <w:lvlText w:val="%4."/>
      <w:lvlJc w:val="left"/>
      <w:pPr>
        <w:tabs>
          <w:tab w:val="num" w:pos="2939"/>
        </w:tabs>
        <w:ind w:left="2939" w:hanging="480"/>
      </w:pPr>
      <w:rPr>
        <w:rFonts w:cs="Times New Roman"/>
      </w:rPr>
    </w:lvl>
    <w:lvl w:ilvl="4" w:tplc="04090019" w:tentative="1">
      <w:start w:val="1"/>
      <w:numFmt w:val="ideographTraditional"/>
      <w:lvlText w:val="%5、"/>
      <w:lvlJc w:val="left"/>
      <w:pPr>
        <w:tabs>
          <w:tab w:val="num" w:pos="3419"/>
        </w:tabs>
        <w:ind w:left="3419" w:hanging="480"/>
      </w:pPr>
      <w:rPr>
        <w:rFonts w:cs="Times New Roman"/>
      </w:rPr>
    </w:lvl>
    <w:lvl w:ilvl="5" w:tplc="0409001B" w:tentative="1">
      <w:start w:val="1"/>
      <w:numFmt w:val="lowerRoman"/>
      <w:lvlText w:val="%6."/>
      <w:lvlJc w:val="right"/>
      <w:pPr>
        <w:tabs>
          <w:tab w:val="num" w:pos="3899"/>
        </w:tabs>
        <w:ind w:left="3899" w:hanging="480"/>
      </w:pPr>
      <w:rPr>
        <w:rFonts w:cs="Times New Roman"/>
      </w:rPr>
    </w:lvl>
    <w:lvl w:ilvl="6" w:tplc="0409000F" w:tentative="1">
      <w:start w:val="1"/>
      <w:numFmt w:val="decimal"/>
      <w:lvlText w:val="%7."/>
      <w:lvlJc w:val="left"/>
      <w:pPr>
        <w:tabs>
          <w:tab w:val="num" w:pos="4379"/>
        </w:tabs>
        <w:ind w:left="4379" w:hanging="480"/>
      </w:pPr>
      <w:rPr>
        <w:rFonts w:cs="Times New Roman"/>
      </w:rPr>
    </w:lvl>
    <w:lvl w:ilvl="7" w:tplc="04090019" w:tentative="1">
      <w:start w:val="1"/>
      <w:numFmt w:val="ideographTraditional"/>
      <w:lvlText w:val="%8、"/>
      <w:lvlJc w:val="left"/>
      <w:pPr>
        <w:tabs>
          <w:tab w:val="num" w:pos="4859"/>
        </w:tabs>
        <w:ind w:left="4859" w:hanging="480"/>
      </w:pPr>
      <w:rPr>
        <w:rFonts w:cs="Times New Roman"/>
      </w:rPr>
    </w:lvl>
    <w:lvl w:ilvl="8" w:tplc="0409001B" w:tentative="1">
      <w:start w:val="1"/>
      <w:numFmt w:val="lowerRoman"/>
      <w:lvlText w:val="%9."/>
      <w:lvlJc w:val="right"/>
      <w:pPr>
        <w:tabs>
          <w:tab w:val="num" w:pos="5339"/>
        </w:tabs>
        <w:ind w:left="5339" w:hanging="480"/>
      </w:pPr>
      <w:rPr>
        <w:rFonts w:cs="Times New Roman"/>
      </w:rPr>
    </w:lvl>
  </w:abstractNum>
  <w:abstractNum w:abstractNumId="7">
    <w:nsid w:val="0EAE6EE5"/>
    <w:multiLevelType w:val="hybridMultilevel"/>
    <w:tmpl w:val="E362DBDA"/>
    <w:lvl w:ilvl="0" w:tplc="D3A2AE66">
      <w:start w:val="1"/>
      <w:numFmt w:val="decimal"/>
      <w:lvlText w:val="%1."/>
      <w:lvlJc w:val="left"/>
      <w:pPr>
        <w:tabs>
          <w:tab w:val="num" w:pos="1320"/>
        </w:tabs>
        <w:ind w:left="1320" w:hanging="360"/>
      </w:pPr>
      <w:rPr>
        <w:rFonts w:cs="Times New Roman" w:hint="default"/>
        <w:b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0FC36CDD"/>
    <w:multiLevelType w:val="hybridMultilevel"/>
    <w:tmpl w:val="3782DB08"/>
    <w:lvl w:ilvl="0" w:tplc="D3A2AE66">
      <w:start w:val="1"/>
      <w:numFmt w:val="decimal"/>
      <w:lvlText w:val="%1."/>
      <w:lvlJc w:val="left"/>
      <w:pPr>
        <w:tabs>
          <w:tab w:val="num" w:pos="1320"/>
        </w:tabs>
        <w:ind w:left="1320" w:hanging="360"/>
      </w:pPr>
      <w:rPr>
        <w:rFonts w:cs="Times New Roman" w:hint="default"/>
        <w:b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0A52EA2"/>
    <w:multiLevelType w:val="hybridMultilevel"/>
    <w:tmpl w:val="E9A4ED0C"/>
    <w:lvl w:ilvl="0" w:tplc="9D066B9E">
      <w:start w:val="1"/>
      <w:numFmt w:val="ideographLegalTraditional"/>
      <w:lvlText w:val="%1、"/>
      <w:lvlJc w:val="left"/>
      <w:pPr>
        <w:tabs>
          <w:tab w:val="num" w:pos="720"/>
        </w:tabs>
        <w:ind w:left="720" w:hanging="720"/>
      </w:pPr>
      <w:rPr>
        <w:rFonts w:cs="Times New Roman" w:hint="eastAsia"/>
      </w:rPr>
    </w:lvl>
    <w:lvl w:ilvl="1" w:tplc="758E2DA6">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228469D"/>
    <w:multiLevelType w:val="hybridMultilevel"/>
    <w:tmpl w:val="10C4AF90"/>
    <w:lvl w:ilvl="0" w:tplc="C370178E">
      <w:start w:val="1"/>
      <w:numFmt w:val="ideographLegalTraditional"/>
      <w:suff w:val="nothing"/>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17AA068C"/>
    <w:multiLevelType w:val="hybridMultilevel"/>
    <w:tmpl w:val="B1C8F0C0"/>
    <w:lvl w:ilvl="0" w:tplc="0409000F">
      <w:start w:val="1"/>
      <w:numFmt w:val="decimal"/>
      <w:lvlText w:val="%1."/>
      <w:lvlJc w:val="left"/>
      <w:pPr>
        <w:ind w:left="-240" w:hanging="480"/>
      </w:pPr>
      <w:rPr>
        <w:rFonts w:cs="Times New Roman"/>
      </w:rPr>
    </w:lvl>
    <w:lvl w:ilvl="1" w:tplc="04090019" w:tentative="1">
      <w:start w:val="1"/>
      <w:numFmt w:val="ideographTraditional"/>
      <w:lvlText w:val="%2、"/>
      <w:lvlJc w:val="left"/>
      <w:pPr>
        <w:ind w:left="240" w:hanging="480"/>
      </w:pPr>
      <w:rPr>
        <w:rFonts w:cs="Times New Roman"/>
      </w:rPr>
    </w:lvl>
    <w:lvl w:ilvl="2" w:tplc="0409001B" w:tentative="1">
      <w:start w:val="1"/>
      <w:numFmt w:val="lowerRoman"/>
      <w:lvlText w:val="%3."/>
      <w:lvlJc w:val="right"/>
      <w:pPr>
        <w:ind w:left="720" w:hanging="480"/>
      </w:pPr>
      <w:rPr>
        <w:rFonts w:cs="Times New Roman"/>
      </w:rPr>
    </w:lvl>
    <w:lvl w:ilvl="3" w:tplc="0409000F" w:tentative="1">
      <w:start w:val="1"/>
      <w:numFmt w:val="decimal"/>
      <w:lvlText w:val="%4."/>
      <w:lvlJc w:val="left"/>
      <w:pPr>
        <w:ind w:left="1200" w:hanging="480"/>
      </w:pPr>
      <w:rPr>
        <w:rFonts w:cs="Times New Roman"/>
      </w:rPr>
    </w:lvl>
    <w:lvl w:ilvl="4" w:tplc="04090019" w:tentative="1">
      <w:start w:val="1"/>
      <w:numFmt w:val="ideographTraditional"/>
      <w:lvlText w:val="%5、"/>
      <w:lvlJc w:val="left"/>
      <w:pPr>
        <w:ind w:left="1680" w:hanging="480"/>
      </w:pPr>
      <w:rPr>
        <w:rFonts w:cs="Times New Roman"/>
      </w:rPr>
    </w:lvl>
    <w:lvl w:ilvl="5" w:tplc="0409001B" w:tentative="1">
      <w:start w:val="1"/>
      <w:numFmt w:val="lowerRoman"/>
      <w:lvlText w:val="%6."/>
      <w:lvlJc w:val="right"/>
      <w:pPr>
        <w:ind w:left="2160" w:hanging="480"/>
      </w:pPr>
      <w:rPr>
        <w:rFonts w:cs="Times New Roman"/>
      </w:rPr>
    </w:lvl>
    <w:lvl w:ilvl="6" w:tplc="0409000F" w:tentative="1">
      <w:start w:val="1"/>
      <w:numFmt w:val="decimal"/>
      <w:lvlText w:val="%7."/>
      <w:lvlJc w:val="left"/>
      <w:pPr>
        <w:ind w:left="2640" w:hanging="480"/>
      </w:pPr>
      <w:rPr>
        <w:rFonts w:cs="Times New Roman"/>
      </w:rPr>
    </w:lvl>
    <w:lvl w:ilvl="7" w:tplc="04090019" w:tentative="1">
      <w:start w:val="1"/>
      <w:numFmt w:val="ideographTraditional"/>
      <w:lvlText w:val="%8、"/>
      <w:lvlJc w:val="left"/>
      <w:pPr>
        <w:ind w:left="3120" w:hanging="480"/>
      </w:pPr>
      <w:rPr>
        <w:rFonts w:cs="Times New Roman"/>
      </w:rPr>
    </w:lvl>
    <w:lvl w:ilvl="8" w:tplc="0409001B" w:tentative="1">
      <w:start w:val="1"/>
      <w:numFmt w:val="lowerRoman"/>
      <w:lvlText w:val="%9."/>
      <w:lvlJc w:val="right"/>
      <w:pPr>
        <w:ind w:left="3600" w:hanging="480"/>
      </w:pPr>
      <w:rPr>
        <w:rFonts w:cs="Times New Roman"/>
      </w:rPr>
    </w:lvl>
  </w:abstractNum>
  <w:abstractNum w:abstractNumId="12">
    <w:nsid w:val="19D23276"/>
    <w:multiLevelType w:val="hybridMultilevel"/>
    <w:tmpl w:val="91A60354"/>
    <w:lvl w:ilvl="0" w:tplc="DFC89B54">
      <w:start w:val="1"/>
      <w:numFmt w:val="decimal"/>
      <w:lvlText w:val="%1、"/>
      <w:lvlJc w:val="left"/>
      <w:pPr>
        <w:ind w:left="1275" w:hanging="360"/>
      </w:pPr>
      <w:rPr>
        <w:rFonts w:cs="Times New Roman" w:hint="default"/>
      </w:rPr>
    </w:lvl>
    <w:lvl w:ilvl="1" w:tplc="04090019" w:tentative="1">
      <w:start w:val="1"/>
      <w:numFmt w:val="ideographTraditional"/>
      <w:lvlText w:val="%2、"/>
      <w:lvlJc w:val="left"/>
      <w:pPr>
        <w:ind w:left="1875" w:hanging="480"/>
      </w:pPr>
      <w:rPr>
        <w:rFonts w:cs="Times New Roman"/>
      </w:rPr>
    </w:lvl>
    <w:lvl w:ilvl="2" w:tplc="0409001B" w:tentative="1">
      <w:start w:val="1"/>
      <w:numFmt w:val="lowerRoman"/>
      <w:lvlText w:val="%3."/>
      <w:lvlJc w:val="right"/>
      <w:pPr>
        <w:ind w:left="2355" w:hanging="480"/>
      </w:pPr>
      <w:rPr>
        <w:rFonts w:cs="Times New Roman"/>
      </w:rPr>
    </w:lvl>
    <w:lvl w:ilvl="3" w:tplc="0409000F" w:tentative="1">
      <w:start w:val="1"/>
      <w:numFmt w:val="decimal"/>
      <w:lvlText w:val="%4."/>
      <w:lvlJc w:val="left"/>
      <w:pPr>
        <w:ind w:left="2835" w:hanging="480"/>
      </w:pPr>
      <w:rPr>
        <w:rFonts w:cs="Times New Roman"/>
      </w:rPr>
    </w:lvl>
    <w:lvl w:ilvl="4" w:tplc="04090019" w:tentative="1">
      <w:start w:val="1"/>
      <w:numFmt w:val="ideographTraditional"/>
      <w:lvlText w:val="%5、"/>
      <w:lvlJc w:val="left"/>
      <w:pPr>
        <w:ind w:left="3315" w:hanging="480"/>
      </w:pPr>
      <w:rPr>
        <w:rFonts w:cs="Times New Roman"/>
      </w:rPr>
    </w:lvl>
    <w:lvl w:ilvl="5" w:tplc="0409001B" w:tentative="1">
      <w:start w:val="1"/>
      <w:numFmt w:val="lowerRoman"/>
      <w:lvlText w:val="%6."/>
      <w:lvlJc w:val="right"/>
      <w:pPr>
        <w:ind w:left="3795" w:hanging="480"/>
      </w:pPr>
      <w:rPr>
        <w:rFonts w:cs="Times New Roman"/>
      </w:rPr>
    </w:lvl>
    <w:lvl w:ilvl="6" w:tplc="0409000F" w:tentative="1">
      <w:start w:val="1"/>
      <w:numFmt w:val="decimal"/>
      <w:lvlText w:val="%7."/>
      <w:lvlJc w:val="left"/>
      <w:pPr>
        <w:ind w:left="4275" w:hanging="480"/>
      </w:pPr>
      <w:rPr>
        <w:rFonts w:cs="Times New Roman"/>
      </w:rPr>
    </w:lvl>
    <w:lvl w:ilvl="7" w:tplc="04090019" w:tentative="1">
      <w:start w:val="1"/>
      <w:numFmt w:val="ideographTraditional"/>
      <w:lvlText w:val="%8、"/>
      <w:lvlJc w:val="left"/>
      <w:pPr>
        <w:ind w:left="4755" w:hanging="480"/>
      </w:pPr>
      <w:rPr>
        <w:rFonts w:cs="Times New Roman"/>
      </w:rPr>
    </w:lvl>
    <w:lvl w:ilvl="8" w:tplc="0409001B" w:tentative="1">
      <w:start w:val="1"/>
      <w:numFmt w:val="lowerRoman"/>
      <w:lvlText w:val="%9."/>
      <w:lvlJc w:val="right"/>
      <w:pPr>
        <w:ind w:left="5235" w:hanging="480"/>
      </w:pPr>
      <w:rPr>
        <w:rFonts w:cs="Times New Roman"/>
      </w:rPr>
    </w:lvl>
  </w:abstractNum>
  <w:abstractNum w:abstractNumId="13">
    <w:nsid w:val="1A89427E"/>
    <w:multiLevelType w:val="hybridMultilevel"/>
    <w:tmpl w:val="5330B67C"/>
    <w:lvl w:ilvl="0" w:tplc="EC26FA54">
      <w:start w:val="1"/>
      <w:numFmt w:val="taiwaneseCountingThousand"/>
      <w:lvlText w:val="%1、"/>
      <w:lvlJc w:val="left"/>
      <w:pPr>
        <w:tabs>
          <w:tab w:val="num" w:pos="680"/>
        </w:tabs>
        <w:ind w:left="680" w:hanging="680"/>
      </w:pPr>
      <w:rPr>
        <w:rFonts w:eastAsia="標楷體" w:cs="Times New Roman" w:hint="eastAsia"/>
        <w:b w:val="0"/>
        <w:i w:val="0"/>
        <w:sz w:val="30"/>
        <w:szCs w:val="30"/>
      </w:rPr>
    </w:lvl>
    <w:lvl w:ilvl="1" w:tplc="04090019">
      <w:start w:val="1"/>
      <w:numFmt w:val="ideographTraditional"/>
      <w:lvlText w:val="%2、"/>
      <w:lvlJc w:val="left"/>
      <w:pPr>
        <w:tabs>
          <w:tab w:val="num" w:pos="960"/>
        </w:tabs>
        <w:ind w:left="960" w:hanging="480"/>
      </w:pPr>
      <w:rPr>
        <w:rFonts w:cs="Times New Roman"/>
      </w:rPr>
    </w:lvl>
    <w:lvl w:ilvl="2" w:tplc="8612DCE6">
      <w:start w:val="1"/>
      <w:numFmt w:val="decimal"/>
      <w:lvlText w:val="%3、"/>
      <w:lvlJc w:val="left"/>
      <w:pPr>
        <w:tabs>
          <w:tab w:val="num" w:pos="1680"/>
        </w:tabs>
        <w:ind w:left="1680" w:hanging="720"/>
      </w:pPr>
      <w:rPr>
        <w:rFonts w:cs="Times New Roman" w:hint="eastAsia"/>
      </w:rPr>
    </w:lvl>
    <w:lvl w:ilvl="3" w:tplc="DC2E84A4">
      <w:start w:val="1"/>
      <w:numFmt w:val="decimal"/>
      <w:lvlText w:val="%4."/>
      <w:lvlJc w:val="left"/>
      <w:pPr>
        <w:tabs>
          <w:tab w:val="num" w:pos="1976"/>
        </w:tabs>
        <w:ind w:left="272" w:firstLine="1344"/>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1C12288"/>
    <w:multiLevelType w:val="hybridMultilevel"/>
    <w:tmpl w:val="C19AA8DA"/>
    <w:lvl w:ilvl="0" w:tplc="0EA63AAA">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5">
    <w:nsid w:val="2622319F"/>
    <w:multiLevelType w:val="hybridMultilevel"/>
    <w:tmpl w:val="53FC51DC"/>
    <w:lvl w:ilvl="0" w:tplc="E65CDD66">
      <w:start w:val="1"/>
      <w:numFmt w:val="taiwaneseCountingThousand"/>
      <w:lvlText w:val="%1、"/>
      <w:lvlJc w:val="left"/>
      <w:pPr>
        <w:tabs>
          <w:tab w:val="num" w:pos="1275"/>
        </w:tabs>
        <w:ind w:left="1275" w:hanging="720"/>
      </w:pPr>
      <w:rPr>
        <w:rFonts w:cs="Times New Roman" w:hint="default"/>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16">
    <w:nsid w:val="2FEA5E0C"/>
    <w:multiLevelType w:val="hybridMultilevel"/>
    <w:tmpl w:val="E81E63B2"/>
    <w:lvl w:ilvl="0" w:tplc="0520DBD4">
      <w:start w:val="1"/>
      <w:numFmt w:val="taiwaneseCountingThousand"/>
      <w:lvlText w:val="%1、"/>
      <w:lvlJc w:val="left"/>
      <w:pPr>
        <w:tabs>
          <w:tab w:val="num" w:pos="1699"/>
        </w:tabs>
        <w:ind w:left="1699" w:hanging="720"/>
      </w:pPr>
      <w:rPr>
        <w:rFonts w:cs="Times New Roman" w:hint="eastAsia"/>
        <w:sz w:val="28"/>
      </w:rPr>
    </w:lvl>
    <w:lvl w:ilvl="1" w:tplc="0409000F">
      <w:start w:val="1"/>
      <w:numFmt w:val="decim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17">
    <w:nsid w:val="34D86DCE"/>
    <w:multiLevelType w:val="hybridMultilevel"/>
    <w:tmpl w:val="77603460"/>
    <w:lvl w:ilvl="0" w:tplc="6CEAB15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8B65B59"/>
    <w:multiLevelType w:val="hybridMultilevel"/>
    <w:tmpl w:val="62B41162"/>
    <w:lvl w:ilvl="0" w:tplc="A08801F4">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9DF51D2"/>
    <w:multiLevelType w:val="hybridMultilevel"/>
    <w:tmpl w:val="42BE0340"/>
    <w:lvl w:ilvl="0" w:tplc="EDB6E012">
      <w:start w:val="1"/>
      <w:numFmt w:val="taiwaneseCountingThousand"/>
      <w:lvlText w:val="%1、"/>
      <w:lvlJc w:val="left"/>
      <w:pPr>
        <w:tabs>
          <w:tab w:val="num" w:pos="1666"/>
        </w:tabs>
        <w:ind w:left="1666" w:hanging="720"/>
      </w:pPr>
      <w:rPr>
        <w:rFonts w:cs="Times New Roman" w:hint="default"/>
        <w:b w:val="0"/>
      </w:rPr>
    </w:lvl>
    <w:lvl w:ilvl="1" w:tplc="199E1B9C">
      <w:start w:val="1"/>
      <w:numFmt w:val="taiwaneseCountingThousand"/>
      <w:lvlText w:val="%2、"/>
      <w:lvlJc w:val="left"/>
      <w:pPr>
        <w:tabs>
          <w:tab w:val="num" w:pos="1673"/>
        </w:tabs>
        <w:ind w:left="1673" w:hanging="720"/>
      </w:pPr>
      <w:rPr>
        <w:rFonts w:cs="Times New Roman" w:hint="default"/>
        <w:b w:val="0"/>
      </w:rPr>
    </w:lvl>
    <w:lvl w:ilvl="2" w:tplc="0409000F">
      <w:start w:val="1"/>
      <w:numFmt w:val="decimal"/>
      <w:lvlText w:val="%3."/>
      <w:lvlJc w:val="left"/>
      <w:pPr>
        <w:tabs>
          <w:tab w:val="num" w:pos="1913"/>
        </w:tabs>
        <w:ind w:left="1913" w:hanging="480"/>
      </w:pPr>
      <w:rPr>
        <w:rFonts w:cs="Times New Roman"/>
      </w:rPr>
    </w:lvl>
    <w:lvl w:ilvl="3" w:tplc="0409000F" w:tentative="1">
      <w:start w:val="1"/>
      <w:numFmt w:val="decimal"/>
      <w:lvlText w:val="%4."/>
      <w:lvlJc w:val="left"/>
      <w:pPr>
        <w:tabs>
          <w:tab w:val="num" w:pos="2393"/>
        </w:tabs>
        <w:ind w:left="2393" w:hanging="480"/>
      </w:pPr>
      <w:rPr>
        <w:rFonts w:cs="Times New Roman"/>
      </w:rPr>
    </w:lvl>
    <w:lvl w:ilvl="4" w:tplc="04090019" w:tentative="1">
      <w:start w:val="1"/>
      <w:numFmt w:val="ideographTraditional"/>
      <w:lvlText w:val="%5、"/>
      <w:lvlJc w:val="left"/>
      <w:pPr>
        <w:tabs>
          <w:tab w:val="num" w:pos="2873"/>
        </w:tabs>
        <w:ind w:left="2873" w:hanging="480"/>
      </w:pPr>
      <w:rPr>
        <w:rFonts w:cs="Times New Roman"/>
      </w:rPr>
    </w:lvl>
    <w:lvl w:ilvl="5" w:tplc="0409001B" w:tentative="1">
      <w:start w:val="1"/>
      <w:numFmt w:val="lowerRoman"/>
      <w:lvlText w:val="%6."/>
      <w:lvlJc w:val="right"/>
      <w:pPr>
        <w:tabs>
          <w:tab w:val="num" w:pos="3353"/>
        </w:tabs>
        <w:ind w:left="3353" w:hanging="480"/>
      </w:pPr>
      <w:rPr>
        <w:rFonts w:cs="Times New Roman"/>
      </w:rPr>
    </w:lvl>
    <w:lvl w:ilvl="6" w:tplc="0409000F" w:tentative="1">
      <w:start w:val="1"/>
      <w:numFmt w:val="decimal"/>
      <w:lvlText w:val="%7."/>
      <w:lvlJc w:val="left"/>
      <w:pPr>
        <w:tabs>
          <w:tab w:val="num" w:pos="3833"/>
        </w:tabs>
        <w:ind w:left="3833" w:hanging="480"/>
      </w:pPr>
      <w:rPr>
        <w:rFonts w:cs="Times New Roman"/>
      </w:rPr>
    </w:lvl>
    <w:lvl w:ilvl="7" w:tplc="04090019" w:tentative="1">
      <w:start w:val="1"/>
      <w:numFmt w:val="ideographTraditional"/>
      <w:lvlText w:val="%8、"/>
      <w:lvlJc w:val="left"/>
      <w:pPr>
        <w:tabs>
          <w:tab w:val="num" w:pos="4313"/>
        </w:tabs>
        <w:ind w:left="4313" w:hanging="480"/>
      </w:pPr>
      <w:rPr>
        <w:rFonts w:cs="Times New Roman"/>
      </w:rPr>
    </w:lvl>
    <w:lvl w:ilvl="8" w:tplc="0409001B" w:tentative="1">
      <w:start w:val="1"/>
      <w:numFmt w:val="lowerRoman"/>
      <w:lvlText w:val="%9."/>
      <w:lvlJc w:val="right"/>
      <w:pPr>
        <w:tabs>
          <w:tab w:val="num" w:pos="4793"/>
        </w:tabs>
        <w:ind w:left="4793" w:hanging="480"/>
      </w:pPr>
      <w:rPr>
        <w:rFonts w:cs="Times New Roman"/>
      </w:rPr>
    </w:lvl>
  </w:abstractNum>
  <w:abstractNum w:abstractNumId="20">
    <w:nsid w:val="3E6612A4"/>
    <w:multiLevelType w:val="hybridMultilevel"/>
    <w:tmpl w:val="8640DF9E"/>
    <w:lvl w:ilvl="0" w:tplc="B854279C">
      <w:start w:val="1"/>
      <w:numFmt w:val="taiwaneseCountingThousand"/>
      <w:lvlText w:val="%1、"/>
      <w:lvlJc w:val="left"/>
      <w:pPr>
        <w:tabs>
          <w:tab w:val="num" w:pos="720"/>
        </w:tabs>
        <w:ind w:left="720" w:hanging="720"/>
      </w:pPr>
      <w:rPr>
        <w:rFonts w:cs="Times New Roman" w:hint="default"/>
      </w:rPr>
    </w:lvl>
    <w:lvl w:ilvl="1" w:tplc="D1DA5398">
      <w:start w:val="1"/>
      <w:numFmt w:val="taiwaneseCountingThousand"/>
      <w:lvlText w:val="（%2）"/>
      <w:lvlJc w:val="left"/>
      <w:pPr>
        <w:tabs>
          <w:tab w:val="num" w:pos="1560"/>
        </w:tabs>
        <w:ind w:left="1560" w:hanging="1080"/>
      </w:pPr>
      <w:rPr>
        <w:rFonts w:cs="Times New Roman" w:hint="default"/>
      </w:rPr>
    </w:lvl>
    <w:lvl w:ilvl="2" w:tplc="6F18714A">
      <w:start w:val="1"/>
      <w:numFmt w:val="taiwaneseCountingThousand"/>
      <w:lvlText w:val="（%3）"/>
      <w:lvlJc w:val="left"/>
      <w:pPr>
        <w:tabs>
          <w:tab w:val="num" w:pos="1320"/>
        </w:tabs>
        <w:ind w:left="1320" w:hanging="360"/>
      </w:pPr>
      <w:rPr>
        <w:rFonts w:ascii="Times New Roman" w:eastAsia="標楷體" w:hAnsi="Times New Roman" w:cs="Times New Roman"/>
        <w:b w:val="0"/>
        <w:i w:val="0"/>
        <w:sz w:val="32"/>
        <w:szCs w:val="32"/>
      </w:rPr>
    </w:lvl>
    <w:lvl w:ilvl="3" w:tplc="FB1E6A4A">
      <w:start w:val="1"/>
      <w:numFmt w:val="decimal"/>
      <w:lvlText w:val="(%4)"/>
      <w:lvlJc w:val="left"/>
      <w:pPr>
        <w:tabs>
          <w:tab w:val="num" w:pos="2160"/>
        </w:tabs>
        <w:ind w:left="2160" w:hanging="720"/>
      </w:pPr>
      <w:rPr>
        <w:rFonts w:hAnsi="標楷體" w:cs="Times New Roman" w:hint="default"/>
        <w:color w:val="000000"/>
      </w:rPr>
    </w:lvl>
    <w:lvl w:ilvl="4" w:tplc="6A5CDEA2">
      <w:start w:val="1"/>
      <w:numFmt w:val="upperLetter"/>
      <w:lvlText w:val="%5."/>
      <w:lvlJc w:val="left"/>
      <w:pPr>
        <w:tabs>
          <w:tab w:val="num" w:pos="2340"/>
        </w:tabs>
        <w:ind w:left="2340" w:hanging="360"/>
      </w:pPr>
      <w:rPr>
        <w:rFonts w:cs="Times New Roman" w:hint="default"/>
        <w:b w:val="0"/>
      </w:rPr>
    </w:lvl>
    <w:lvl w:ilvl="5" w:tplc="BA0E1EDA">
      <w:start w:val="1"/>
      <w:numFmt w:val="lowerLetter"/>
      <w:lvlText w:val="%6."/>
      <w:lvlJc w:val="left"/>
      <w:pPr>
        <w:tabs>
          <w:tab w:val="num" w:pos="2760"/>
        </w:tabs>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F777F93"/>
    <w:multiLevelType w:val="hybridMultilevel"/>
    <w:tmpl w:val="466023B0"/>
    <w:lvl w:ilvl="0" w:tplc="E6C6DA46">
      <w:start w:val="1"/>
      <w:numFmt w:val="taiwaneseCountingThousand"/>
      <w:lvlText w:val="%1、"/>
      <w:lvlJc w:val="left"/>
      <w:pPr>
        <w:tabs>
          <w:tab w:val="num" w:pos="1001"/>
        </w:tabs>
        <w:ind w:left="1001" w:hanging="720"/>
      </w:pPr>
      <w:rPr>
        <w:rFonts w:cs="Times New Roman" w:hint="eastAsia"/>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22">
    <w:nsid w:val="467A0816"/>
    <w:multiLevelType w:val="hybridMultilevel"/>
    <w:tmpl w:val="5D1A4052"/>
    <w:lvl w:ilvl="0" w:tplc="A918AD5E">
      <w:start w:val="1"/>
      <w:numFmt w:val="taiwaneseCountingThousand"/>
      <w:lvlText w:val="%1、"/>
      <w:lvlJc w:val="left"/>
      <w:pPr>
        <w:tabs>
          <w:tab w:val="num" w:pos="1699"/>
        </w:tabs>
        <w:ind w:left="1699" w:hanging="720"/>
      </w:pPr>
      <w:rPr>
        <w:rFonts w:cs="Times New Roman" w:hint="eastAsia"/>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23">
    <w:nsid w:val="4C120D06"/>
    <w:multiLevelType w:val="hybridMultilevel"/>
    <w:tmpl w:val="86F49ED8"/>
    <w:lvl w:ilvl="0" w:tplc="3BA8EFA8">
      <w:start w:val="1"/>
      <w:numFmt w:val="taiwaneseCountingThousand"/>
      <w:lvlText w:val="（%1）"/>
      <w:lvlJc w:val="left"/>
      <w:pPr>
        <w:tabs>
          <w:tab w:val="num" w:pos="964"/>
        </w:tabs>
        <w:ind w:left="964" w:hanging="964"/>
      </w:pPr>
      <w:rPr>
        <w:rFonts w:ascii="標楷體" w:eastAsia="標楷體" w:hAnsi="標楷體" w:cs="Times New Roman" w:hint="default"/>
      </w:rPr>
    </w:lvl>
    <w:lvl w:ilvl="1" w:tplc="88C6BF8E">
      <w:start w:val="1"/>
      <w:numFmt w:val="decimal"/>
      <w:lvlText w:val="%2."/>
      <w:lvlJc w:val="left"/>
      <w:pPr>
        <w:tabs>
          <w:tab w:val="num" w:pos="907"/>
        </w:tabs>
        <w:ind w:left="907" w:hanging="397"/>
      </w:pPr>
      <w:rPr>
        <w:rFonts w:ascii="標楷體"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D1D0E20"/>
    <w:multiLevelType w:val="hybridMultilevel"/>
    <w:tmpl w:val="06E84B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ECD4A63"/>
    <w:multiLevelType w:val="hybridMultilevel"/>
    <w:tmpl w:val="11FA017C"/>
    <w:lvl w:ilvl="0" w:tplc="24983268">
      <w:start w:val="3"/>
      <w:numFmt w:val="taiwaneseCountingThousand"/>
      <w:lvlText w:val="%1、"/>
      <w:lvlJc w:val="left"/>
      <w:pPr>
        <w:ind w:left="945" w:hanging="510"/>
      </w:pPr>
      <w:rPr>
        <w:rFonts w:cs="Times New Roman" w:hint="default"/>
      </w:rPr>
    </w:lvl>
    <w:lvl w:ilvl="1" w:tplc="04090019" w:tentative="1">
      <w:start w:val="1"/>
      <w:numFmt w:val="ideographTraditional"/>
      <w:lvlText w:val="%2、"/>
      <w:lvlJc w:val="left"/>
      <w:pPr>
        <w:ind w:left="1395" w:hanging="480"/>
      </w:pPr>
      <w:rPr>
        <w:rFonts w:cs="Times New Roman"/>
      </w:rPr>
    </w:lvl>
    <w:lvl w:ilvl="2" w:tplc="0409001B" w:tentative="1">
      <w:start w:val="1"/>
      <w:numFmt w:val="lowerRoman"/>
      <w:lvlText w:val="%3."/>
      <w:lvlJc w:val="right"/>
      <w:pPr>
        <w:ind w:left="1875" w:hanging="480"/>
      </w:pPr>
      <w:rPr>
        <w:rFonts w:cs="Times New Roman"/>
      </w:rPr>
    </w:lvl>
    <w:lvl w:ilvl="3" w:tplc="0409000F" w:tentative="1">
      <w:start w:val="1"/>
      <w:numFmt w:val="decimal"/>
      <w:lvlText w:val="%4."/>
      <w:lvlJc w:val="left"/>
      <w:pPr>
        <w:ind w:left="2355" w:hanging="480"/>
      </w:pPr>
      <w:rPr>
        <w:rFonts w:cs="Times New Roman"/>
      </w:rPr>
    </w:lvl>
    <w:lvl w:ilvl="4" w:tplc="04090019" w:tentative="1">
      <w:start w:val="1"/>
      <w:numFmt w:val="ideographTraditional"/>
      <w:lvlText w:val="%5、"/>
      <w:lvlJc w:val="left"/>
      <w:pPr>
        <w:ind w:left="2835" w:hanging="480"/>
      </w:pPr>
      <w:rPr>
        <w:rFonts w:cs="Times New Roman"/>
      </w:rPr>
    </w:lvl>
    <w:lvl w:ilvl="5" w:tplc="0409001B" w:tentative="1">
      <w:start w:val="1"/>
      <w:numFmt w:val="lowerRoman"/>
      <w:lvlText w:val="%6."/>
      <w:lvlJc w:val="right"/>
      <w:pPr>
        <w:ind w:left="3315" w:hanging="480"/>
      </w:pPr>
      <w:rPr>
        <w:rFonts w:cs="Times New Roman"/>
      </w:rPr>
    </w:lvl>
    <w:lvl w:ilvl="6" w:tplc="0409000F" w:tentative="1">
      <w:start w:val="1"/>
      <w:numFmt w:val="decimal"/>
      <w:lvlText w:val="%7."/>
      <w:lvlJc w:val="left"/>
      <w:pPr>
        <w:ind w:left="3795" w:hanging="480"/>
      </w:pPr>
      <w:rPr>
        <w:rFonts w:cs="Times New Roman"/>
      </w:rPr>
    </w:lvl>
    <w:lvl w:ilvl="7" w:tplc="04090019" w:tentative="1">
      <w:start w:val="1"/>
      <w:numFmt w:val="ideographTraditional"/>
      <w:lvlText w:val="%8、"/>
      <w:lvlJc w:val="left"/>
      <w:pPr>
        <w:ind w:left="4275" w:hanging="480"/>
      </w:pPr>
      <w:rPr>
        <w:rFonts w:cs="Times New Roman"/>
      </w:rPr>
    </w:lvl>
    <w:lvl w:ilvl="8" w:tplc="0409001B" w:tentative="1">
      <w:start w:val="1"/>
      <w:numFmt w:val="lowerRoman"/>
      <w:lvlText w:val="%9."/>
      <w:lvlJc w:val="right"/>
      <w:pPr>
        <w:ind w:left="4755" w:hanging="480"/>
      </w:pPr>
      <w:rPr>
        <w:rFonts w:cs="Times New Roman"/>
      </w:rPr>
    </w:lvl>
  </w:abstractNum>
  <w:abstractNum w:abstractNumId="26">
    <w:nsid w:val="50D8315B"/>
    <w:multiLevelType w:val="hybridMultilevel"/>
    <w:tmpl w:val="87DED712"/>
    <w:lvl w:ilvl="0" w:tplc="ECE22DF2">
      <w:start w:val="1"/>
      <w:numFmt w:val="taiwaneseCountingThousand"/>
      <w:lvlText w:val="%1、"/>
      <w:lvlJc w:val="left"/>
      <w:pPr>
        <w:tabs>
          <w:tab w:val="num" w:pos="1699"/>
        </w:tabs>
        <w:ind w:left="1699" w:hanging="720"/>
      </w:pPr>
      <w:rPr>
        <w:rFonts w:cs="Times New Roman" w:hint="eastAsia"/>
        <w:b w:val="0"/>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27">
    <w:nsid w:val="54B26B3C"/>
    <w:multiLevelType w:val="hybridMultilevel"/>
    <w:tmpl w:val="FD345F1E"/>
    <w:lvl w:ilvl="0" w:tplc="96DC21A4">
      <w:start w:val="3"/>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9D63DB4"/>
    <w:multiLevelType w:val="hybridMultilevel"/>
    <w:tmpl w:val="B0CE7F98"/>
    <w:lvl w:ilvl="0" w:tplc="B42A426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5EA8295A"/>
    <w:multiLevelType w:val="hybridMultilevel"/>
    <w:tmpl w:val="A17446A6"/>
    <w:lvl w:ilvl="0" w:tplc="667C0AA8">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B652F7B0">
      <w:start w:val="1"/>
      <w:numFmt w:val="ideographTraditional"/>
      <w:lvlText w:val="%5、"/>
      <w:lvlJc w:val="left"/>
      <w:pPr>
        <w:tabs>
          <w:tab w:val="num" w:pos="2400"/>
        </w:tabs>
        <w:ind w:left="2400" w:hanging="480"/>
      </w:pPr>
      <w:rPr>
        <w:rFonts w:ascii="標楷體" w:eastAsia="標楷體" w:hAnsi="標楷體"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ECC7C52"/>
    <w:multiLevelType w:val="hybridMultilevel"/>
    <w:tmpl w:val="402E75CE"/>
    <w:lvl w:ilvl="0" w:tplc="BBDEC92C">
      <w:start w:val="1"/>
      <w:numFmt w:val="taiwaneseCountingThousand"/>
      <w:lvlText w:val="%1、"/>
      <w:lvlJc w:val="left"/>
      <w:pPr>
        <w:tabs>
          <w:tab w:val="num" w:pos="1274"/>
        </w:tabs>
        <w:ind w:left="1274" w:hanging="720"/>
      </w:pPr>
      <w:rPr>
        <w:rFonts w:cs="Times New Roman" w:hint="default"/>
      </w:rPr>
    </w:lvl>
    <w:lvl w:ilvl="1" w:tplc="04090019" w:tentative="1">
      <w:start w:val="1"/>
      <w:numFmt w:val="ideographTraditional"/>
      <w:lvlText w:val="%2、"/>
      <w:lvlJc w:val="left"/>
      <w:pPr>
        <w:tabs>
          <w:tab w:val="num" w:pos="1514"/>
        </w:tabs>
        <w:ind w:left="1514" w:hanging="480"/>
      </w:pPr>
      <w:rPr>
        <w:rFonts w:cs="Times New Roman"/>
      </w:rPr>
    </w:lvl>
    <w:lvl w:ilvl="2" w:tplc="0409001B" w:tentative="1">
      <w:start w:val="1"/>
      <w:numFmt w:val="lowerRoman"/>
      <w:lvlText w:val="%3."/>
      <w:lvlJc w:val="right"/>
      <w:pPr>
        <w:tabs>
          <w:tab w:val="num" w:pos="1994"/>
        </w:tabs>
        <w:ind w:left="1994" w:hanging="480"/>
      </w:pPr>
      <w:rPr>
        <w:rFonts w:cs="Times New Roman"/>
      </w:rPr>
    </w:lvl>
    <w:lvl w:ilvl="3" w:tplc="0409000F" w:tentative="1">
      <w:start w:val="1"/>
      <w:numFmt w:val="decimal"/>
      <w:lvlText w:val="%4."/>
      <w:lvlJc w:val="left"/>
      <w:pPr>
        <w:tabs>
          <w:tab w:val="num" w:pos="2474"/>
        </w:tabs>
        <w:ind w:left="2474" w:hanging="480"/>
      </w:pPr>
      <w:rPr>
        <w:rFonts w:cs="Times New Roman"/>
      </w:rPr>
    </w:lvl>
    <w:lvl w:ilvl="4" w:tplc="04090019" w:tentative="1">
      <w:start w:val="1"/>
      <w:numFmt w:val="ideographTraditional"/>
      <w:lvlText w:val="%5、"/>
      <w:lvlJc w:val="left"/>
      <w:pPr>
        <w:tabs>
          <w:tab w:val="num" w:pos="2954"/>
        </w:tabs>
        <w:ind w:left="2954" w:hanging="480"/>
      </w:pPr>
      <w:rPr>
        <w:rFonts w:cs="Times New Roman"/>
      </w:rPr>
    </w:lvl>
    <w:lvl w:ilvl="5" w:tplc="0409001B" w:tentative="1">
      <w:start w:val="1"/>
      <w:numFmt w:val="lowerRoman"/>
      <w:lvlText w:val="%6."/>
      <w:lvlJc w:val="right"/>
      <w:pPr>
        <w:tabs>
          <w:tab w:val="num" w:pos="3434"/>
        </w:tabs>
        <w:ind w:left="3434" w:hanging="480"/>
      </w:pPr>
      <w:rPr>
        <w:rFonts w:cs="Times New Roman"/>
      </w:rPr>
    </w:lvl>
    <w:lvl w:ilvl="6" w:tplc="0409000F" w:tentative="1">
      <w:start w:val="1"/>
      <w:numFmt w:val="decimal"/>
      <w:lvlText w:val="%7."/>
      <w:lvlJc w:val="left"/>
      <w:pPr>
        <w:tabs>
          <w:tab w:val="num" w:pos="3914"/>
        </w:tabs>
        <w:ind w:left="3914" w:hanging="480"/>
      </w:pPr>
      <w:rPr>
        <w:rFonts w:cs="Times New Roman"/>
      </w:rPr>
    </w:lvl>
    <w:lvl w:ilvl="7" w:tplc="04090019" w:tentative="1">
      <w:start w:val="1"/>
      <w:numFmt w:val="ideographTraditional"/>
      <w:lvlText w:val="%8、"/>
      <w:lvlJc w:val="left"/>
      <w:pPr>
        <w:tabs>
          <w:tab w:val="num" w:pos="4394"/>
        </w:tabs>
        <w:ind w:left="4394" w:hanging="480"/>
      </w:pPr>
      <w:rPr>
        <w:rFonts w:cs="Times New Roman"/>
      </w:rPr>
    </w:lvl>
    <w:lvl w:ilvl="8" w:tplc="0409001B" w:tentative="1">
      <w:start w:val="1"/>
      <w:numFmt w:val="lowerRoman"/>
      <w:lvlText w:val="%9."/>
      <w:lvlJc w:val="right"/>
      <w:pPr>
        <w:tabs>
          <w:tab w:val="num" w:pos="4874"/>
        </w:tabs>
        <w:ind w:left="4874" w:hanging="480"/>
      </w:pPr>
      <w:rPr>
        <w:rFonts w:cs="Times New Roman"/>
      </w:rPr>
    </w:lvl>
  </w:abstractNum>
  <w:abstractNum w:abstractNumId="31">
    <w:nsid w:val="608D40EE"/>
    <w:multiLevelType w:val="multilevel"/>
    <w:tmpl w:val="4C74694E"/>
    <w:lvl w:ilvl="0">
      <w:start w:val="1"/>
      <w:numFmt w:val="taiwaneseCountingThousand"/>
      <w:lvlText w:val="%1、"/>
      <w:lvlJc w:val="left"/>
      <w:pPr>
        <w:tabs>
          <w:tab w:val="num" w:pos="1684"/>
        </w:tabs>
        <w:ind w:left="1684" w:hanging="720"/>
      </w:pPr>
      <w:rPr>
        <w:rFonts w:cs="Times New Roman" w:hint="eastAsia"/>
      </w:rPr>
    </w:lvl>
    <w:lvl w:ilvl="1">
      <w:start w:val="1"/>
      <w:numFmt w:val="ideographTraditional"/>
      <w:lvlText w:val="%2、"/>
      <w:lvlJc w:val="left"/>
      <w:pPr>
        <w:tabs>
          <w:tab w:val="num" w:pos="1924"/>
        </w:tabs>
        <w:ind w:left="1924" w:hanging="480"/>
      </w:pPr>
      <w:rPr>
        <w:rFonts w:cs="Times New Roman"/>
      </w:rPr>
    </w:lvl>
    <w:lvl w:ilvl="2">
      <w:start w:val="1"/>
      <w:numFmt w:val="lowerRoman"/>
      <w:lvlText w:val="%3."/>
      <w:lvlJc w:val="right"/>
      <w:pPr>
        <w:tabs>
          <w:tab w:val="num" w:pos="2404"/>
        </w:tabs>
        <w:ind w:left="2404" w:hanging="480"/>
      </w:pPr>
      <w:rPr>
        <w:rFonts w:cs="Times New Roman"/>
      </w:rPr>
    </w:lvl>
    <w:lvl w:ilvl="3">
      <w:start w:val="1"/>
      <w:numFmt w:val="decimal"/>
      <w:lvlText w:val="%4."/>
      <w:lvlJc w:val="left"/>
      <w:pPr>
        <w:tabs>
          <w:tab w:val="num" w:pos="2884"/>
        </w:tabs>
        <w:ind w:left="2884" w:hanging="480"/>
      </w:pPr>
      <w:rPr>
        <w:rFonts w:cs="Times New Roman"/>
      </w:rPr>
    </w:lvl>
    <w:lvl w:ilvl="4">
      <w:start w:val="1"/>
      <w:numFmt w:val="ideographTraditional"/>
      <w:lvlText w:val="%5、"/>
      <w:lvlJc w:val="left"/>
      <w:pPr>
        <w:tabs>
          <w:tab w:val="num" w:pos="3364"/>
        </w:tabs>
        <w:ind w:left="3364" w:hanging="480"/>
      </w:pPr>
      <w:rPr>
        <w:rFonts w:cs="Times New Roman"/>
      </w:rPr>
    </w:lvl>
    <w:lvl w:ilvl="5">
      <w:start w:val="1"/>
      <w:numFmt w:val="lowerRoman"/>
      <w:lvlText w:val="%6."/>
      <w:lvlJc w:val="right"/>
      <w:pPr>
        <w:tabs>
          <w:tab w:val="num" w:pos="3844"/>
        </w:tabs>
        <w:ind w:left="3844" w:hanging="480"/>
      </w:pPr>
      <w:rPr>
        <w:rFonts w:cs="Times New Roman"/>
      </w:rPr>
    </w:lvl>
    <w:lvl w:ilvl="6">
      <w:start w:val="1"/>
      <w:numFmt w:val="decimal"/>
      <w:lvlText w:val="%7."/>
      <w:lvlJc w:val="left"/>
      <w:pPr>
        <w:tabs>
          <w:tab w:val="num" w:pos="4324"/>
        </w:tabs>
        <w:ind w:left="4324" w:hanging="480"/>
      </w:pPr>
      <w:rPr>
        <w:rFonts w:cs="Times New Roman"/>
      </w:rPr>
    </w:lvl>
    <w:lvl w:ilvl="7">
      <w:start w:val="1"/>
      <w:numFmt w:val="ideographTraditional"/>
      <w:lvlText w:val="%8、"/>
      <w:lvlJc w:val="left"/>
      <w:pPr>
        <w:tabs>
          <w:tab w:val="num" w:pos="4804"/>
        </w:tabs>
        <w:ind w:left="4804" w:hanging="480"/>
      </w:pPr>
      <w:rPr>
        <w:rFonts w:cs="Times New Roman"/>
      </w:rPr>
    </w:lvl>
    <w:lvl w:ilvl="8">
      <w:start w:val="1"/>
      <w:numFmt w:val="lowerRoman"/>
      <w:lvlText w:val="%9."/>
      <w:lvlJc w:val="right"/>
      <w:pPr>
        <w:tabs>
          <w:tab w:val="num" w:pos="5284"/>
        </w:tabs>
        <w:ind w:left="5284" w:hanging="480"/>
      </w:pPr>
      <w:rPr>
        <w:rFonts w:cs="Times New Roman"/>
      </w:rPr>
    </w:lvl>
  </w:abstractNum>
  <w:abstractNum w:abstractNumId="32">
    <w:nsid w:val="62F23B86"/>
    <w:multiLevelType w:val="hybridMultilevel"/>
    <w:tmpl w:val="BB1A5080"/>
    <w:lvl w:ilvl="0" w:tplc="EA4CFB84">
      <w:start w:val="1"/>
      <w:numFmt w:val="taiwaneseCountingThousand"/>
      <w:lvlText w:val="%1、"/>
      <w:lvlJc w:val="left"/>
      <w:pPr>
        <w:tabs>
          <w:tab w:val="num" w:pos="435"/>
        </w:tabs>
        <w:ind w:left="435" w:hanging="432"/>
      </w:pPr>
      <w:rPr>
        <w:rFonts w:ascii="標楷體" w:eastAsia="標楷體" w:cs="標楷體" w:hint="default"/>
        <w:sz w:val="21"/>
      </w:rPr>
    </w:lvl>
    <w:lvl w:ilvl="1" w:tplc="04090019" w:tentative="1">
      <w:start w:val="1"/>
      <w:numFmt w:val="ideographTraditional"/>
      <w:lvlText w:val="%2、"/>
      <w:lvlJc w:val="left"/>
      <w:pPr>
        <w:tabs>
          <w:tab w:val="num" w:pos="963"/>
        </w:tabs>
        <w:ind w:left="963" w:hanging="480"/>
      </w:pPr>
      <w:rPr>
        <w:rFonts w:cs="Times New Roman"/>
      </w:rPr>
    </w:lvl>
    <w:lvl w:ilvl="2" w:tplc="0409001B" w:tentative="1">
      <w:start w:val="1"/>
      <w:numFmt w:val="lowerRoman"/>
      <w:lvlText w:val="%3."/>
      <w:lvlJc w:val="right"/>
      <w:pPr>
        <w:tabs>
          <w:tab w:val="num" w:pos="1443"/>
        </w:tabs>
        <w:ind w:left="1443" w:hanging="480"/>
      </w:pPr>
      <w:rPr>
        <w:rFonts w:cs="Times New Roman"/>
      </w:rPr>
    </w:lvl>
    <w:lvl w:ilvl="3" w:tplc="0409000F" w:tentative="1">
      <w:start w:val="1"/>
      <w:numFmt w:val="decimal"/>
      <w:lvlText w:val="%4."/>
      <w:lvlJc w:val="left"/>
      <w:pPr>
        <w:tabs>
          <w:tab w:val="num" w:pos="1923"/>
        </w:tabs>
        <w:ind w:left="1923" w:hanging="480"/>
      </w:pPr>
      <w:rPr>
        <w:rFonts w:cs="Times New Roman"/>
      </w:rPr>
    </w:lvl>
    <w:lvl w:ilvl="4" w:tplc="04090019" w:tentative="1">
      <w:start w:val="1"/>
      <w:numFmt w:val="ideographTraditional"/>
      <w:lvlText w:val="%5、"/>
      <w:lvlJc w:val="left"/>
      <w:pPr>
        <w:tabs>
          <w:tab w:val="num" w:pos="2403"/>
        </w:tabs>
        <w:ind w:left="2403" w:hanging="480"/>
      </w:pPr>
      <w:rPr>
        <w:rFonts w:cs="Times New Roman"/>
      </w:rPr>
    </w:lvl>
    <w:lvl w:ilvl="5" w:tplc="0409001B" w:tentative="1">
      <w:start w:val="1"/>
      <w:numFmt w:val="lowerRoman"/>
      <w:lvlText w:val="%6."/>
      <w:lvlJc w:val="right"/>
      <w:pPr>
        <w:tabs>
          <w:tab w:val="num" w:pos="2883"/>
        </w:tabs>
        <w:ind w:left="2883" w:hanging="480"/>
      </w:pPr>
      <w:rPr>
        <w:rFonts w:cs="Times New Roman"/>
      </w:rPr>
    </w:lvl>
    <w:lvl w:ilvl="6" w:tplc="0409000F" w:tentative="1">
      <w:start w:val="1"/>
      <w:numFmt w:val="decimal"/>
      <w:lvlText w:val="%7."/>
      <w:lvlJc w:val="left"/>
      <w:pPr>
        <w:tabs>
          <w:tab w:val="num" w:pos="3363"/>
        </w:tabs>
        <w:ind w:left="3363" w:hanging="480"/>
      </w:pPr>
      <w:rPr>
        <w:rFonts w:cs="Times New Roman"/>
      </w:rPr>
    </w:lvl>
    <w:lvl w:ilvl="7" w:tplc="04090019" w:tentative="1">
      <w:start w:val="1"/>
      <w:numFmt w:val="ideographTraditional"/>
      <w:lvlText w:val="%8、"/>
      <w:lvlJc w:val="left"/>
      <w:pPr>
        <w:tabs>
          <w:tab w:val="num" w:pos="3843"/>
        </w:tabs>
        <w:ind w:left="3843" w:hanging="480"/>
      </w:pPr>
      <w:rPr>
        <w:rFonts w:cs="Times New Roman"/>
      </w:rPr>
    </w:lvl>
    <w:lvl w:ilvl="8" w:tplc="0409001B" w:tentative="1">
      <w:start w:val="1"/>
      <w:numFmt w:val="lowerRoman"/>
      <w:lvlText w:val="%9."/>
      <w:lvlJc w:val="right"/>
      <w:pPr>
        <w:tabs>
          <w:tab w:val="num" w:pos="4323"/>
        </w:tabs>
        <w:ind w:left="4323" w:hanging="480"/>
      </w:pPr>
      <w:rPr>
        <w:rFonts w:cs="Times New Roman"/>
      </w:rPr>
    </w:lvl>
  </w:abstractNum>
  <w:abstractNum w:abstractNumId="33">
    <w:nsid w:val="64C0634B"/>
    <w:multiLevelType w:val="hybridMultilevel"/>
    <w:tmpl w:val="FBA8E700"/>
    <w:lvl w:ilvl="0" w:tplc="ECE22DF2">
      <w:start w:val="1"/>
      <w:numFmt w:val="taiwaneseCountingThousand"/>
      <w:lvlText w:val="%1、"/>
      <w:lvlJc w:val="left"/>
      <w:pPr>
        <w:tabs>
          <w:tab w:val="num" w:pos="1699"/>
        </w:tabs>
        <w:ind w:left="1699" w:hanging="720"/>
      </w:pPr>
      <w:rPr>
        <w:rFonts w:cs="Times New Roman" w:hint="eastAsia"/>
      </w:rPr>
    </w:lvl>
    <w:lvl w:ilvl="1" w:tplc="0409000F">
      <w:start w:val="1"/>
      <w:numFmt w:val="decim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4">
    <w:nsid w:val="64CB0953"/>
    <w:multiLevelType w:val="hybridMultilevel"/>
    <w:tmpl w:val="933622AA"/>
    <w:lvl w:ilvl="0" w:tplc="743A5436">
      <w:start w:val="1"/>
      <w:numFmt w:val="taiwaneseCountingThousand"/>
      <w:lvlText w:val="%1、"/>
      <w:lvlJc w:val="left"/>
      <w:pPr>
        <w:tabs>
          <w:tab w:val="num" w:pos="720"/>
        </w:tabs>
        <w:ind w:left="720" w:hanging="720"/>
      </w:pPr>
      <w:rPr>
        <w:rFonts w:ascii="Times New Roman" w:cs="Times New Roman" w:hint="eastAsia"/>
        <w:b/>
      </w:rPr>
    </w:lvl>
    <w:lvl w:ilvl="1" w:tplc="1D98B540">
      <w:start w:val="1"/>
      <w:numFmt w:val="decimal"/>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57B698E"/>
    <w:multiLevelType w:val="hybridMultilevel"/>
    <w:tmpl w:val="8B221344"/>
    <w:lvl w:ilvl="0" w:tplc="90D477F6">
      <w:start w:val="1"/>
      <w:numFmt w:val="taiwaneseCountingThousand"/>
      <w:lvlText w:val="%1、"/>
      <w:lvlJc w:val="left"/>
      <w:pPr>
        <w:tabs>
          <w:tab w:val="num" w:pos="1699"/>
        </w:tabs>
        <w:ind w:left="1699" w:hanging="720"/>
      </w:pPr>
      <w:rPr>
        <w:rFonts w:ascii="標楷體" w:eastAsia="標楷體" w:cs="Times New Roman" w:hint="eastAsia"/>
      </w:rPr>
    </w:lvl>
    <w:lvl w:ilvl="1" w:tplc="04090019">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6">
    <w:nsid w:val="65C4607E"/>
    <w:multiLevelType w:val="hybridMultilevel"/>
    <w:tmpl w:val="92BC9F60"/>
    <w:lvl w:ilvl="0" w:tplc="ECE22DF2">
      <w:start w:val="1"/>
      <w:numFmt w:val="taiwaneseCountingThousand"/>
      <w:lvlText w:val="%1、"/>
      <w:lvlJc w:val="left"/>
      <w:pPr>
        <w:tabs>
          <w:tab w:val="num" w:pos="1699"/>
        </w:tabs>
        <w:ind w:left="1699" w:hanging="720"/>
      </w:pPr>
      <w:rPr>
        <w:rFonts w:cs="Times New Roman" w:hint="eastAsia"/>
        <w:b w:val="0"/>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7">
    <w:nsid w:val="6D262C90"/>
    <w:multiLevelType w:val="hybridMultilevel"/>
    <w:tmpl w:val="1FFC522A"/>
    <w:lvl w:ilvl="0" w:tplc="3B3A861C">
      <w:start w:val="1"/>
      <w:numFmt w:val="taiwaneseCountingThousand"/>
      <w:lvlText w:val="（%1）"/>
      <w:lvlJc w:val="left"/>
      <w:pPr>
        <w:tabs>
          <w:tab w:val="num" w:pos="907"/>
        </w:tabs>
        <w:ind w:left="907" w:hanging="907"/>
      </w:pPr>
      <w:rPr>
        <w:rFonts w:cs="Times New Roman" w:hint="default"/>
      </w:rPr>
    </w:lvl>
    <w:lvl w:ilvl="1" w:tplc="95267720">
      <w:start w:val="2"/>
      <w:numFmt w:val="ideographLegalTraditional"/>
      <w:lvlText w:val="%2、"/>
      <w:lvlJc w:val="left"/>
      <w:pPr>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6893FF3"/>
    <w:multiLevelType w:val="hybridMultilevel"/>
    <w:tmpl w:val="316660FC"/>
    <w:lvl w:ilvl="0" w:tplc="B4025322">
      <w:start w:val="1"/>
      <w:numFmt w:val="taiwaneseCountingThousand"/>
      <w:lvlText w:val="（%1）"/>
      <w:lvlJc w:val="left"/>
      <w:pPr>
        <w:tabs>
          <w:tab w:val="num" w:pos="964"/>
        </w:tabs>
        <w:ind w:left="964" w:hanging="964"/>
      </w:pPr>
      <w:rPr>
        <w:rFonts w:ascii="標楷體" w:eastAsia="標楷體" w:hAnsi="標楷體" w:cs="Times New Roman" w:hint="default"/>
        <w:sz w:val="30"/>
        <w:szCs w:val="3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8831B79"/>
    <w:multiLevelType w:val="hybridMultilevel"/>
    <w:tmpl w:val="927AD5A6"/>
    <w:lvl w:ilvl="0" w:tplc="09F08E4C">
      <w:start w:val="6"/>
      <w:numFmt w:val="ideographLegalTraditional"/>
      <w:lvlText w:val="%1、"/>
      <w:lvlJc w:val="left"/>
      <w:pPr>
        <w:ind w:left="510" w:hanging="510"/>
      </w:pPr>
      <w:rPr>
        <w:rFonts w:cs="Times New Roman" w:hint="default"/>
      </w:rPr>
    </w:lvl>
    <w:lvl w:ilvl="1" w:tplc="0100C72E">
      <w:start w:val="2"/>
      <w:numFmt w:val="taiwaneseCountingThousand"/>
      <w:lvlText w:val="%2、"/>
      <w:lvlJc w:val="left"/>
      <w:pPr>
        <w:ind w:left="990" w:hanging="510"/>
      </w:pPr>
      <w:rPr>
        <w:rFonts w:ascii="Times New Roman" w:cs="Times New Roman" w:hint="default"/>
        <w:b/>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2"/>
  </w:num>
  <w:num w:numId="2">
    <w:abstractNumId w:val="18"/>
  </w:num>
  <w:num w:numId="3">
    <w:abstractNumId w:val="21"/>
  </w:num>
  <w:num w:numId="4">
    <w:abstractNumId w:val="19"/>
  </w:num>
  <w:num w:numId="5">
    <w:abstractNumId w:val="16"/>
  </w:num>
  <w:num w:numId="6">
    <w:abstractNumId w:val="35"/>
  </w:num>
  <w:num w:numId="7">
    <w:abstractNumId w:val="22"/>
  </w:num>
  <w:num w:numId="8">
    <w:abstractNumId w:val="33"/>
  </w:num>
  <w:num w:numId="9">
    <w:abstractNumId w:val="36"/>
  </w:num>
  <w:num w:numId="10">
    <w:abstractNumId w:val="26"/>
  </w:num>
  <w:num w:numId="11">
    <w:abstractNumId w:val="6"/>
  </w:num>
  <w:num w:numId="12">
    <w:abstractNumId w:val="4"/>
  </w:num>
  <w:num w:numId="13">
    <w:abstractNumId w:val="34"/>
  </w:num>
  <w:num w:numId="14">
    <w:abstractNumId w:val="15"/>
  </w:num>
  <w:num w:numId="15">
    <w:abstractNumId w:val="0"/>
  </w:num>
  <w:num w:numId="16">
    <w:abstractNumId w:val="30"/>
  </w:num>
  <w:num w:numId="17">
    <w:abstractNumId w:val="5"/>
  </w:num>
  <w:num w:numId="18">
    <w:abstractNumId w:val="29"/>
  </w:num>
  <w:num w:numId="19">
    <w:abstractNumId w:val="17"/>
  </w:num>
  <w:num w:numId="20">
    <w:abstractNumId w:val="13"/>
  </w:num>
  <w:num w:numId="21">
    <w:abstractNumId w:val="23"/>
  </w:num>
  <w:num w:numId="22">
    <w:abstractNumId w:val="2"/>
  </w:num>
  <w:num w:numId="23">
    <w:abstractNumId w:val="24"/>
  </w:num>
  <w:num w:numId="24">
    <w:abstractNumId w:val="38"/>
  </w:num>
  <w:num w:numId="25">
    <w:abstractNumId w:val="37"/>
  </w:num>
  <w:num w:numId="26">
    <w:abstractNumId w:val="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5"/>
  </w:num>
  <w:num w:numId="35">
    <w:abstractNumId w:val="27"/>
  </w:num>
  <w:num w:numId="36">
    <w:abstractNumId w:val="11"/>
  </w:num>
  <w:num w:numId="37">
    <w:abstractNumId w:val="3"/>
  </w:num>
  <w:num w:numId="38">
    <w:abstractNumId w:val="1"/>
  </w:num>
  <w:num w:numId="39">
    <w:abstractNumId w:val="28"/>
  </w:num>
  <w:num w:numId="40">
    <w:abstractNumId w:val="20"/>
  </w:num>
  <w:num w:numId="41">
    <w:abstractNumId w:val="7"/>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C99"/>
    <w:rsid w:val="000064F0"/>
    <w:rsid w:val="0002590D"/>
    <w:rsid w:val="000469F3"/>
    <w:rsid w:val="000919C6"/>
    <w:rsid w:val="00092CE2"/>
    <w:rsid w:val="000D617B"/>
    <w:rsid w:val="00101504"/>
    <w:rsid w:val="00106054"/>
    <w:rsid w:val="00107A18"/>
    <w:rsid w:val="001202E1"/>
    <w:rsid w:val="00150F3A"/>
    <w:rsid w:val="001621FF"/>
    <w:rsid w:val="00174939"/>
    <w:rsid w:val="00183AA4"/>
    <w:rsid w:val="00202F48"/>
    <w:rsid w:val="002133C4"/>
    <w:rsid w:val="002572A6"/>
    <w:rsid w:val="00307562"/>
    <w:rsid w:val="003368ED"/>
    <w:rsid w:val="00356C99"/>
    <w:rsid w:val="00375B8F"/>
    <w:rsid w:val="00380A8C"/>
    <w:rsid w:val="003B7511"/>
    <w:rsid w:val="0040132D"/>
    <w:rsid w:val="004062B0"/>
    <w:rsid w:val="00407F8D"/>
    <w:rsid w:val="00423950"/>
    <w:rsid w:val="004856A9"/>
    <w:rsid w:val="00485D63"/>
    <w:rsid w:val="004F1335"/>
    <w:rsid w:val="004F146A"/>
    <w:rsid w:val="005947A7"/>
    <w:rsid w:val="005A5468"/>
    <w:rsid w:val="005C349A"/>
    <w:rsid w:val="00645CB0"/>
    <w:rsid w:val="006559A4"/>
    <w:rsid w:val="0066459B"/>
    <w:rsid w:val="006B23DA"/>
    <w:rsid w:val="006D6C2A"/>
    <w:rsid w:val="006F1CAF"/>
    <w:rsid w:val="007B64C7"/>
    <w:rsid w:val="007D6A9E"/>
    <w:rsid w:val="007F735B"/>
    <w:rsid w:val="00810545"/>
    <w:rsid w:val="00822868"/>
    <w:rsid w:val="00885184"/>
    <w:rsid w:val="00993DC1"/>
    <w:rsid w:val="00B009D7"/>
    <w:rsid w:val="00B929EE"/>
    <w:rsid w:val="00BA13F4"/>
    <w:rsid w:val="00C1242C"/>
    <w:rsid w:val="00D1347E"/>
    <w:rsid w:val="00D25E74"/>
    <w:rsid w:val="00E17E1F"/>
    <w:rsid w:val="00E60A39"/>
    <w:rsid w:val="00E61084"/>
    <w:rsid w:val="00E9155C"/>
    <w:rsid w:val="00F1335B"/>
    <w:rsid w:val="00F6533F"/>
    <w:rsid w:val="00FA0040"/>
    <w:rsid w:val="00FC32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B0"/>
    <w:pPr>
      <w:widowControl w:val="0"/>
    </w:pPr>
  </w:style>
  <w:style w:type="paragraph" w:styleId="Heading1">
    <w:name w:val="heading 1"/>
    <w:basedOn w:val="Normal"/>
    <w:next w:val="Normal"/>
    <w:link w:val="Heading1Char"/>
    <w:uiPriority w:val="99"/>
    <w:qFormat/>
    <w:rsid w:val="00D25E74"/>
    <w:pPr>
      <w:keepNext/>
      <w:spacing w:before="180" w:after="180" w:line="720" w:lineRule="auto"/>
      <w:outlineLvl w:val="0"/>
    </w:pPr>
    <w:rPr>
      <w:rFonts w:ascii="Arial" w:hAnsi="Arial"/>
      <w:b/>
      <w:kern w:val="52"/>
      <w:sz w:val="52"/>
      <w:szCs w:val="24"/>
    </w:rPr>
  </w:style>
  <w:style w:type="paragraph" w:styleId="Heading2">
    <w:name w:val="heading 2"/>
    <w:basedOn w:val="Normal"/>
    <w:next w:val="Normal"/>
    <w:link w:val="Heading2Char"/>
    <w:uiPriority w:val="99"/>
    <w:qFormat/>
    <w:rsid w:val="00D25E74"/>
    <w:pPr>
      <w:keepNext/>
      <w:spacing w:line="720" w:lineRule="auto"/>
      <w:outlineLvl w:val="1"/>
    </w:pPr>
    <w:rPr>
      <w:rFonts w:ascii="Arial" w:hAnsi="Arial"/>
      <w:b/>
      <w:sz w:val="4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E74"/>
    <w:rPr>
      <w:rFonts w:ascii="Arial" w:eastAsia="新細明體" w:hAnsi="Arial" w:cs="Times New Roman"/>
      <w:b/>
      <w:kern w:val="52"/>
      <w:sz w:val="24"/>
      <w:szCs w:val="24"/>
    </w:rPr>
  </w:style>
  <w:style w:type="character" w:customStyle="1" w:styleId="Heading2Char">
    <w:name w:val="Heading 2 Char"/>
    <w:basedOn w:val="DefaultParagraphFont"/>
    <w:link w:val="Heading2"/>
    <w:uiPriority w:val="99"/>
    <w:locked/>
    <w:rsid w:val="00D25E74"/>
    <w:rPr>
      <w:rFonts w:ascii="Arial" w:eastAsia="新細明體" w:hAnsi="Arial" w:cs="Times New Roman"/>
      <w:b/>
      <w:sz w:val="24"/>
      <w:szCs w:val="24"/>
    </w:rPr>
  </w:style>
  <w:style w:type="paragraph" w:customStyle="1" w:styleId="a">
    <w:name w:val="文"/>
    <w:uiPriority w:val="99"/>
    <w:rsid w:val="00645CB0"/>
    <w:pPr>
      <w:adjustRightInd w:val="0"/>
      <w:snapToGrid w:val="0"/>
      <w:spacing w:line="440" w:lineRule="exact"/>
      <w:ind w:leftChars="250" w:left="250"/>
      <w:jc w:val="both"/>
    </w:pPr>
    <w:rPr>
      <w:rFonts w:ascii="Times New Roman" w:eastAsia="標楷體" w:hAnsi="Times New Roman"/>
      <w:kern w:val="0"/>
      <w:sz w:val="28"/>
      <w:szCs w:val="20"/>
    </w:rPr>
  </w:style>
  <w:style w:type="paragraph" w:customStyle="1" w:styleId="a0">
    <w:name w:val="壹"/>
    <w:uiPriority w:val="99"/>
    <w:rsid w:val="00645CB0"/>
    <w:pPr>
      <w:adjustRightInd w:val="0"/>
      <w:snapToGrid w:val="0"/>
      <w:spacing w:beforeLines="75" w:afterLines="25" w:line="440" w:lineRule="exact"/>
      <w:jc w:val="both"/>
    </w:pPr>
    <w:rPr>
      <w:rFonts w:ascii="Times New Roman" w:eastAsia="標楷體" w:hAnsi="Times New Roman"/>
      <w:b/>
      <w:kern w:val="0"/>
      <w:sz w:val="30"/>
      <w:szCs w:val="20"/>
    </w:rPr>
  </w:style>
  <w:style w:type="paragraph" w:customStyle="1" w:styleId="a1">
    <w:name w:val="一、"/>
    <w:basedOn w:val="a"/>
    <w:uiPriority w:val="99"/>
    <w:rsid w:val="00645CB0"/>
    <w:pPr>
      <w:ind w:leftChars="370" w:left="570" w:hangingChars="200" w:hanging="200"/>
    </w:pPr>
  </w:style>
  <w:style w:type="paragraph" w:styleId="FootnoteText">
    <w:name w:val="footnote text"/>
    <w:basedOn w:val="Normal"/>
    <w:link w:val="FootnoteTextChar"/>
    <w:uiPriority w:val="99"/>
    <w:rsid w:val="00645CB0"/>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45CB0"/>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645CB0"/>
    <w:rPr>
      <w:rFonts w:cs="Times New Roman"/>
      <w:vertAlign w:val="superscript"/>
    </w:rPr>
  </w:style>
  <w:style w:type="paragraph" w:styleId="Header">
    <w:name w:val="header"/>
    <w:basedOn w:val="Normal"/>
    <w:link w:val="HeaderChar"/>
    <w:uiPriority w:val="99"/>
    <w:rsid w:val="007D6A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D6A9E"/>
    <w:rPr>
      <w:rFonts w:ascii="Calibri" w:eastAsia="新細明體" w:hAnsi="Calibri" w:cs="Times New Roman"/>
      <w:sz w:val="20"/>
      <w:szCs w:val="20"/>
    </w:rPr>
  </w:style>
  <w:style w:type="paragraph" w:styleId="Footer">
    <w:name w:val="footer"/>
    <w:basedOn w:val="Normal"/>
    <w:link w:val="FooterChar"/>
    <w:uiPriority w:val="99"/>
    <w:rsid w:val="007D6A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D6A9E"/>
    <w:rPr>
      <w:rFonts w:ascii="Calibri" w:eastAsia="新細明體" w:hAnsi="Calibri" w:cs="Times New Roman"/>
      <w:sz w:val="20"/>
      <w:szCs w:val="20"/>
    </w:rPr>
  </w:style>
  <w:style w:type="paragraph" w:styleId="ListParagraph">
    <w:name w:val="List Paragraph"/>
    <w:basedOn w:val="Normal"/>
    <w:uiPriority w:val="99"/>
    <w:qFormat/>
    <w:rsid w:val="00B929EE"/>
    <w:pPr>
      <w:ind w:leftChars="200" w:left="480"/>
    </w:pPr>
  </w:style>
  <w:style w:type="paragraph" w:customStyle="1" w:styleId="a2">
    <w:name w:val="條文"/>
    <w:uiPriority w:val="99"/>
    <w:rsid w:val="00B929EE"/>
    <w:pPr>
      <w:spacing w:line="500" w:lineRule="exact"/>
      <w:ind w:left="245" w:hangingChars="100" w:hanging="245"/>
      <w:jc w:val="both"/>
    </w:pPr>
    <w:rPr>
      <w:rFonts w:ascii="標楷體" w:eastAsia="標楷體" w:hAnsi="Courier New" w:cs="Courier New"/>
      <w:szCs w:val="24"/>
    </w:rPr>
  </w:style>
  <w:style w:type="paragraph" w:styleId="PlainText">
    <w:name w:val="Plain Text"/>
    <w:basedOn w:val="Normal"/>
    <w:link w:val="PlainTextChar"/>
    <w:uiPriority w:val="99"/>
    <w:rsid w:val="00B929EE"/>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B929EE"/>
    <w:rPr>
      <w:rFonts w:ascii="細明體" w:eastAsia="細明體" w:hAnsi="Courier New" w:cs="Courier New"/>
      <w:sz w:val="24"/>
      <w:szCs w:val="24"/>
    </w:rPr>
  </w:style>
  <w:style w:type="paragraph" w:styleId="NoSpacing">
    <w:name w:val="No Spacing"/>
    <w:uiPriority w:val="99"/>
    <w:qFormat/>
    <w:rsid w:val="00D25E74"/>
    <w:pPr>
      <w:widowControl w:val="0"/>
    </w:pPr>
  </w:style>
  <w:style w:type="paragraph" w:styleId="Salutation">
    <w:name w:val="Salutation"/>
    <w:basedOn w:val="Normal"/>
    <w:next w:val="Normal"/>
    <w:link w:val="SalutationChar"/>
    <w:uiPriority w:val="99"/>
    <w:rsid w:val="00D25E74"/>
    <w:rPr>
      <w:rFonts w:ascii="標楷體" w:eastAsia="標楷體" w:hAnsi="標楷體"/>
    </w:rPr>
  </w:style>
  <w:style w:type="character" w:customStyle="1" w:styleId="SalutationChar">
    <w:name w:val="Salutation Char"/>
    <w:basedOn w:val="DefaultParagraphFont"/>
    <w:link w:val="Salutation"/>
    <w:uiPriority w:val="99"/>
    <w:locked/>
    <w:rsid w:val="00D25E74"/>
    <w:rPr>
      <w:rFonts w:ascii="標楷體" w:eastAsia="標楷體" w:hAnsi="標楷體" w:cs="Times New Roman"/>
    </w:rPr>
  </w:style>
  <w:style w:type="paragraph" w:styleId="Closing">
    <w:name w:val="Closing"/>
    <w:basedOn w:val="Normal"/>
    <w:link w:val="ClosingChar"/>
    <w:uiPriority w:val="99"/>
    <w:rsid w:val="00D25E74"/>
    <w:pPr>
      <w:ind w:leftChars="1800" w:left="100"/>
    </w:pPr>
    <w:rPr>
      <w:rFonts w:ascii="標楷體" w:eastAsia="標楷體" w:hAnsi="標楷體"/>
    </w:rPr>
  </w:style>
  <w:style w:type="character" w:customStyle="1" w:styleId="ClosingChar">
    <w:name w:val="Closing Char"/>
    <w:basedOn w:val="DefaultParagraphFont"/>
    <w:link w:val="Closing"/>
    <w:uiPriority w:val="99"/>
    <w:locked/>
    <w:rsid w:val="00D25E74"/>
    <w:rPr>
      <w:rFonts w:ascii="標楷體" w:eastAsia="標楷體" w:hAnsi="標楷體" w:cs="Times New Roman"/>
    </w:rPr>
  </w:style>
  <w:style w:type="character" w:styleId="PlaceholderText">
    <w:name w:val="Placeholder Text"/>
    <w:basedOn w:val="DefaultParagraphFont"/>
    <w:uiPriority w:val="99"/>
    <w:semiHidden/>
    <w:rsid w:val="00D25E74"/>
    <w:rPr>
      <w:color w:val="808080"/>
    </w:rPr>
  </w:style>
  <w:style w:type="paragraph" w:styleId="BalloonText">
    <w:name w:val="Balloon Text"/>
    <w:basedOn w:val="Normal"/>
    <w:link w:val="BalloonTextChar"/>
    <w:uiPriority w:val="99"/>
    <w:semiHidden/>
    <w:rsid w:val="00D25E74"/>
    <w:rPr>
      <w:rFonts w:ascii="Cambria" w:hAnsi="Cambria"/>
      <w:sz w:val="18"/>
      <w:szCs w:val="18"/>
    </w:rPr>
  </w:style>
  <w:style w:type="character" w:customStyle="1" w:styleId="BalloonTextChar">
    <w:name w:val="Balloon Text Char"/>
    <w:basedOn w:val="DefaultParagraphFont"/>
    <w:link w:val="BalloonText"/>
    <w:uiPriority w:val="99"/>
    <w:semiHidden/>
    <w:locked/>
    <w:rsid w:val="00D25E74"/>
    <w:rPr>
      <w:rFonts w:ascii="Cambria" w:eastAsia="新細明體" w:hAnsi="Cambria" w:cs="Times New Roman"/>
      <w:sz w:val="18"/>
      <w:szCs w:val="18"/>
    </w:rPr>
  </w:style>
  <w:style w:type="paragraph" w:styleId="HTMLPreformatted">
    <w:name w:val="HTML Preformatted"/>
    <w:basedOn w:val="Normal"/>
    <w:link w:val="HTMLPreformattedChar"/>
    <w:uiPriority w:val="99"/>
    <w:rsid w:val="00D25E7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25E74"/>
    <w:rPr>
      <w:rFonts w:ascii="Courier New" w:eastAsia="新細明體" w:hAnsi="Courier New" w:cs="Courier New"/>
      <w:sz w:val="20"/>
      <w:szCs w:val="20"/>
    </w:rPr>
  </w:style>
  <w:style w:type="character" w:styleId="Hyperlink">
    <w:name w:val="Hyperlink"/>
    <w:basedOn w:val="DefaultParagraphFont"/>
    <w:uiPriority w:val="99"/>
    <w:rsid w:val="00D25E74"/>
    <w:rPr>
      <w:rFonts w:cs="Times New Roman"/>
      <w:color w:val="0000FF"/>
      <w:u w:val="single"/>
    </w:rPr>
  </w:style>
  <w:style w:type="character" w:styleId="CommentReference">
    <w:name w:val="annotation reference"/>
    <w:basedOn w:val="DefaultParagraphFont"/>
    <w:uiPriority w:val="99"/>
    <w:semiHidden/>
    <w:rsid w:val="00D25E74"/>
    <w:rPr>
      <w:rFonts w:cs="Times New Roman"/>
      <w:sz w:val="18"/>
    </w:rPr>
  </w:style>
  <w:style w:type="paragraph" w:styleId="CommentText">
    <w:name w:val="annotation text"/>
    <w:basedOn w:val="Normal"/>
    <w:link w:val="CommentTextChar"/>
    <w:uiPriority w:val="99"/>
    <w:semiHidden/>
    <w:rsid w:val="00D25E74"/>
  </w:style>
  <w:style w:type="character" w:customStyle="1" w:styleId="CommentTextChar">
    <w:name w:val="Comment Text Char"/>
    <w:basedOn w:val="DefaultParagraphFont"/>
    <w:link w:val="CommentText"/>
    <w:uiPriority w:val="99"/>
    <w:semiHidden/>
    <w:locked/>
    <w:rsid w:val="00D25E74"/>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D25E74"/>
    <w:rPr>
      <w:b/>
      <w:bCs/>
    </w:rPr>
  </w:style>
  <w:style w:type="character" w:customStyle="1" w:styleId="CommentSubjectChar">
    <w:name w:val="Comment Subject Char"/>
    <w:basedOn w:val="CommentTextChar"/>
    <w:link w:val="CommentSubject"/>
    <w:uiPriority w:val="99"/>
    <w:semiHidden/>
    <w:locked/>
    <w:rsid w:val="00D25E74"/>
    <w:rPr>
      <w:b/>
      <w:bCs/>
    </w:rPr>
  </w:style>
  <w:style w:type="paragraph" w:styleId="Date">
    <w:name w:val="Date"/>
    <w:basedOn w:val="Normal"/>
    <w:next w:val="Normal"/>
    <w:link w:val="DateChar"/>
    <w:uiPriority w:val="99"/>
    <w:semiHidden/>
    <w:rsid w:val="00D25E74"/>
    <w:pPr>
      <w:jc w:val="right"/>
    </w:pPr>
  </w:style>
  <w:style w:type="character" w:customStyle="1" w:styleId="DateChar">
    <w:name w:val="Date Char"/>
    <w:basedOn w:val="DefaultParagraphFont"/>
    <w:link w:val="Date"/>
    <w:uiPriority w:val="99"/>
    <w:semiHidden/>
    <w:locked/>
    <w:rsid w:val="00D25E74"/>
    <w:rPr>
      <w:rFonts w:ascii="Calibri" w:eastAsia="新細明體" w:hAnsi="Calibri" w:cs="Times New Roman"/>
    </w:rPr>
  </w:style>
  <w:style w:type="character" w:styleId="PageNumber">
    <w:name w:val="page number"/>
    <w:basedOn w:val="DefaultParagraphFont"/>
    <w:uiPriority w:val="99"/>
    <w:rsid w:val="00D25E74"/>
    <w:rPr>
      <w:rFonts w:cs="Times New Roman"/>
      <w:sz w:val="22"/>
    </w:rPr>
  </w:style>
  <w:style w:type="paragraph" w:customStyle="1" w:styleId="a3">
    <w:name w:val="文格縮"/>
    <w:basedOn w:val="a"/>
    <w:uiPriority w:val="99"/>
    <w:rsid w:val="00D25E74"/>
    <w:pPr>
      <w:spacing w:beforeLines="50"/>
      <w:ind w:leftChars="370" w:left="370"/>
    </w:pPr>
  </w:style>
  <w:style w:type="paragraph" w:customStyle="1" w:styleId="a4">
    <w:name w:val="◎"/>
    <w:basedOn w:val="a"/>
    <w:uiPriority w:val="99"/>
    <w:rsid w:val="00D25E74"/>
    <w:pPr>
      <w:spacing w:beforeLines="65"/>
    </w:pPr>
    <w:rPr>
      <w:rFonts w:eastAsia="華康魏碑體"/>
    </w:rPr>
  </w:style>
  <w:style w:type="paragraph" w:customStyle="1" w:styleId="a5">
    <w:name w:val="◎文"/>
    <w:uiPriority w:val="99"/>
    <w:rsid w:val="00D25E74"/>
    <w:pPr>
      <w:adjustRightInd w:val="0"/>
      <w:snapToGrid w:val="0"/>
      <w:spacing w:beforeLines="15" w:line="440" w:lineRule="exact"/>
      <w:ind w:leftChars="370" w:left="370"/>
      <w:jc w:val="both"/>
    </w:pPr>
    <w:rPr>
      <w:rFonts w:ascii="Times New Roman" w:eastAsia="標楷體" w:hAnsi="Times New Roman"/>
      <w:kern w:val="0"/>
      <w:sz w:val="28"/>
      <w:szCs w:val="20"/>
    </w:rPr>
  </w:style>
  <w:style w:type="paragraph" w:styleId="DocumentMap">
    <w:name w:val="Document Map"/>
    <w:basedOn w:val="Normal"/>
    <w:link w:val="DocumentMapChar"/>
    <w:uiPriority w:val="99"/>
    <w:semiHidden/>
    <w:rsid w:val="00D25E74"/>
    <w:pPr>
      <w:shd w:val="clear" w:color="auto" w:fill="000080"/>
    </w:pPr>
    <w:rPr>
      <w:rFonts w:ascii="Arial" w:hAnsi="Arial"/>
      <w:szCs w:val="24"/>
    </w:rPr>
  </w:style>
  <w:style w:type="character" w:customStyle="1" w:styleId="DocumentMapChar">
    <w:name w:val="Document Map Char"/>
    <w:basedOn w:val="DefaultParagraphFont"/>
    <w:link w:val="DocumentMap"/>
    <w:uiPriority w:val="99"/>
    <w:semiHidden/>
    <w:locked/>
    <w:rsid w:val="00D25E74"/>
    <w:rPr>
      <w:rFonts w:ascii="Arial" w:eastAsia="新細明體" w:hAnsi="Arial" w:cs="Times New Roman"/>
      <w:sz w:val="24"/>
      <w:szCs w:val="24"/>
      <w:shd w:val="clear" w:color="auto" w:fill="000080"/>
    </w:rPr>
  </w:style>
  <w:style w:type="paragraph" w:customStyle="1" w:styleId="a6">
    <w:name w:val="公文(主持人)"/>
    <w:basedOn w:val="Normal"/>
    <w:next w:val="Normal"/>
    <w:uiPriority w:val="99"/>
    <w:rsid w:val="00D25E74"/>
    <w:pPr>
      <w:widowControl/>
      <w:snapToGrid w:val="0"/>
      <w:ind w:left="1440" w:hanging="1440"/>
    </w:pPr>
    <w:rPr>
      <w:rFonts w:ascii="Times New Roman" w:eastAsia="標楷體" w:hAnsi="Times New Roman"/>
      <w:noProof/>
      <w:kern w:val="0"/>
      <w:sz w:val="28"/>
      <w:szCs w:val="24"/>
      <w:lang w:bidi="he-IL"/>
    </w:rPr>
  </w:style>
  <w:style w:type="paragraph" w:customStyle="1" w:styleId="a7">
    <w:name w:val="公文(有框公文_框內文字)"/>
    <w:basedOn w:val="Normal"/>
    <w:uiPriority w:val="99"/>
    <w:rsid w:val="00D25E74"/>
    <w:pPr>
      <w:widowControl/>
      <w:snapToGrid w:val="0"/>
    </w:pPr>
    <w:rPr>
      <w:rFonts w:ascii="Times New Roman" w:eastAsia="標楷體" w:hAnsi="Times New Roman"/>
      <w:noProof/>
      <w:kern w:val="0"/>
      <w:sz w:val="28"/>
      <w:szCs w:val="24"/>
      <w:lang w:bidi="he-IL"/>
    </w:rPr>
  </w:style>
  <w:style w:type="table" w:styleId="TableGrid">
    <w:name w:val="Table Grid"/>
    <w:basedOn w:val="TableNormal"/>
    <w:uiPriority w:val="99"/>
    <w:rsid w:val="00D25E7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25E74"/>
    <w:pPr>
      <w:spacing w:line="500" w:lineRule="exact"/>
      <w:ind w:leftChars="332" w:left="797"/>
      <w:jc w:val="both"/>
    </w:pPr>
    <w:rPr>
      <w:rFonts w:ascii="標楷體" w:eastAsia="標楷體" w:hAnsi="標楷體"/>
      <w:bCs/>
      <w:sz w:val="32"/>
      <w:szCs w:val="32"/>
    </w:rPr>
  </w:style>
  <w:style w:type="character" w:customStyle="1" w:styleId="BodyTextIndentChar">
    <w:name w:val="Body Text Indent Char"/>
    <w:basedOn w:val="DefaultParagraphFont"/>
    <w:link w:val="BodyTextIndent"/>
    <w:uiPriority w:val="99"/>
    <w:locked/>
    <w:rsid w:val="00D25E74"/>
    <w:rPr>
      <w:rFonts w:ascii="標楷體" w:eastAsia="標楷體" w:hAnsi="標楷體" w:cs="Times New Roman"/>
      <w:bCs/>
      <w:sz w:val="32"/>
      <w:szCs w:val="32"/>
    </w:rPr>
  </w:style>
  <w:style w:type="character" w:customStyle="1" w:styleId="font14">
    <w:name w:val="font14"/>
    <w:uiPriority w:val="99"/>
    <w:rsid w:val="00D25E74"/>
  </w:style>
  <w:style w:type="paragraph" w:customStyle="1" w:styleId="font04">
    <w:name w:val="font04"/>
    <w:basedOn w:val="Normal"/>
    <w:uiPriority w:val="99"/>
    <w:rsid w:val="00D25E74"/>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
    <w:name w:val="內文-大標"/>
    <w:basedOn w:val="Normal"/>
    <w:uiPriority w:val="99"/>
    <w:rsid w:val="00D25E74"/>
    <w:pPr>
      <w:spacing w:line="288" w:lineRule="auto"/>
      <w:jc w:val="both"/>
    </w:pPr>
    <w:rPr>
      <w:rFonts w:ascii="Times New Roman" w:eastAsia="標楷體" w:hAnsi="Times New Roman"/>
      <w:sz w:val="28"/>
      <w:szCs w:val="24"/>
    </w:rPr>
  </w:style>
  <w:style w:type="paragraph" w:styleId="BodyTextIndent2">
    <w:name w:val="Body Text Indent 2"/>
    <w:basedOn w:val="Normal"/>
    <w:link w:val="BodyTextIndent2Char"/>
    <w:uiPriority w:val="99"/>
    <w:semiHidden/>
    <w:rsid w:val="00D25E74"/>
    <w:pPr>
      <w:snapToGrid w:val="0"/>
      <w:spacing w:line="480" w:lineRule="atLeast"/>
      <w:ind w:leftChars="227" w:left="545" w:firstLineChars="205" w:firstLine="574"/>
      <w:jc w:val="both"/>
    </w:pPr>
    <w:rPr>
      <w:rFonts w:ascii="標楷體" w:eastAsia="標楷體" w:hAnsi="MingLiu"/>
      <w:bCs/>
      <w:sz w:val="28"/>
      <w:szCs w:val="24"/>
    </w:rPr>
  </w:style>
  <w:style w:type="character" w:customStyle="1" w:styleId="BodyTextIndent2Char">
    <w:name w:val="Body Text Indent 2 Char"/>
    <w:basedOn w:val="DefaultParagraphFont"/>
    <w:link w:val="BodyTextIndent2"/>
    <w:uiPriority w:val="99"/>
    <w:semiHidden/>
    <w:locked/>
    <w:rsid w:val="00D25E74"/>
    <w:rPr>
      <w:rFonts w:ascii="標楷體" w:eastAsia="標楷體" w:hAnsi="MingLiu" w:cs="Times New Roman"/>
      <w:bCs/>
      <w:sz w:val="24"/>
      <w:szCs w:val="24"/>
    </w:rPr>
  </w:style>
  <w:style w:type="paragraph" w:styleId="NoteHeading">
    <w:name w:val="Note Heading"/>
    <w:basedOn w:val="Normal"/>
    <w:next w:val="Normal"/>
    <w:link w:val="NoteHeadingChar"/>
    <w:uiPriority w:val="99"/>
    <w:rsid w:val="00D25E74"/>
    <w:pPr>
      <w:jc w:val="center"/>
    </w:pPr>
    <w:rPr>
      <w:rFonts w:ascii="標楷體" w:eastAsia="標楷體" w:hAnsi="標楷體"/>
      <w:szCs w:val="24"/>
    </w:rPr>
  </w:style>
  <w:style w:type="character" w:customStyle="1" w:styleId="NoteHeadingChar">
    <w:name w:val="Note Heading Char"/>
    <w:basedOn w:val="DefaultParagraphFont"/>
    <w:link w:val="NoteHeading"/>
    <w:uiPriority w:val="99"/>
    <w:locked/>
    <w:rsid w:val="00D25E74"/>
    <w:rPr>
      <w:rFonts w:ascii="標楷體" w:eastAsia="標楷體" w:hAnsi="標楷體" w:cs="Times New Roman"/>
      <w:sz w:val="24"/>
      <w:szCs w:val="24"/>
    </w:rPr>
  </w:style>
  <w:style w:type="paragraph" w:styleId="BodyText">
    <w:name w:val="Body Text"/>
    <w:basedOn w:val="Normal"/>
    <w:link w:val="BodyTextChar"/>
    <w:uiPriority w:val="99"/>
    <w:rsid w:val="00D25E74"/>
    <w:pPr>
      <w:spacing w:line="200" w:lineRule="exact"/>
    </w:pPr>
    <w:rPr>
      <w:rFonts w:ascii="Times New Roman" w:hAnsi="Times New Roman"/>
      <w:sz w:val="20"/>
      <w:szCs w:val="24"/>
    </w:rPr>
  </w:style>
  <w:style w:type="character" w:customStyle="1" w:styleId="BodyTextChar">
    <w:name w:val="Body Text Char"/>
    <w:basedOn w:val="DefaultParagraphFont"/>
    <w:link w:val="BodyText"/>
    <w:uiPriority w:val="99"/>
    <w:locked/>
    <w:rsid w:val="00D25E74"/>
    <w:rPr>
      <w:rFonts w:ascii="Times New Roman" w:eastAsia="新細明體" w:hAnsi="Times New Roman" w:cs="Times New Roman"/>
      <w:sz w:val="24"/>
      <w:szCs w:val="24"/>
    </w:rPr>
  </w:style>
  <w:style w:type="paragraph" w:styleId="BodyText2">
    <w:name w:val="Body Text 2"/>
    <w:basedOn w:val="Normal"/>
    <w:link w:val="BodyText2Char"/>
    <w:uiPriority w:val="99"/>
    <w:rsid w:val="00D25E74"/>
    <w:pPr>
      <w:ind w:rightChars="25" w:right="60"/>
    </w:pPr>
    <w:rPr>
      <w:rFonts w:ascii="Times New Roman" w:hAnsi="Times New Roman"/>
      <w:szCs w:val="24"/>
    </w:rPr>
  </w:style>
  <w:style w:type="character" w:customStyle="1" w:styleId="BodyText2Char">
    <w:name w:val="Body Text 2 Char"/>
    <w:basedOn w:val="DefaultParagraphFont"/>
    <w:link w:val="BodyText2"/>
    <w:uiPriority w:val="99"/>
    <w:locked/>
    <w:rsid w:val="00D25E74"/>
    <w:rPr>
      <w:rFonts w:ascii="Times New Roman" w:eastAsia="新細明體" w:hAnsi="Times New Roman" w:cs="Times New Roman"/>
      <w:sz w:val="24"/>
      <w:szCs w:val="24"/>
    </w:rPr>
  </w:style>
  <w:style w:type="paragraph" w:customStyle="1" w:styleId="a8">
    <w:name w:val="條文２"/>
    <w:basedOn w:val="Normal"/>
    <w:link w:val="a9"/>
    <w:uiPriority w:val="99"/>
    <w:rsid w:val="00D25E74"/>
    <w:pPr>
      <w:spacing w:line="400" w:lineRule="exact"/>
    </w:pPr>
    <w:rPr>
      <w:rFonts w:ascii="微軟正黑體" w:eastAsia="微軟正黑體" w:hAnsi="微軟正黑體"/>
      <w:kern w:val="0"/>
      <w:sz w:val="28"/>
      <w:szCs w:val="28"/>
    </w:rPr>
  </w:style>
  <w:style w:type="character" w:styleId="Strong">
    <w:name w:val="Strong"/>
    <w:basedOn w:val="DefaultParagraphFont"/>
    <w:uiPriority w:val="99"/>
    <w:qFormat/>
    <w:rsid w:val="00D25E74"/>
    <w:rPr>
      <w:rFonts w:cs="Times New Roman"/>
      <w:b/>
    </w:rPr>
  </w:style>
  <w:style w:type="character" w:customStyle="1" w:styleId="a9">
    <w:name w:val="條文２ 字元"/>
    <w:link w:val="a8"/>
    <w:uiPriority w:val="99"/>
    <w:locked/>
    <w:rsid w:val="00D25E74"/>
    <w:rPr>
      <w:rFonts w:ascii="微軟正黑體" w:eastAsia="微軟正黑體" w:hAnsi="微軟正黑體"/>
      <w:sz w:val="28"/>
    </w:rPr>
  </w:style>
  <w:style w:type="table" w:customStyle="1" w:styleId="1">
    <w:name w:val="表格格線1"/>
    <w:uiPriority w:val="99"/>
    <w:locked/>
    <w:rsid w:val="00D25E7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495</Words>
  <Characters>2825</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c:creator>
  <cp:keywords/>
  <dc:description/>
  <cp:lastModifiedBy>ycchang</cp:lastModifiedBy>
  <cp:revision>6</cp:revision>
  <dcterms:created xsi:type="dcterms:W3CDTF">2015-05-07T05:59:00Z</dcterms:created>
  <dcterms:modified xsi:type="dcterms:W3CDTF">2015-05-08T08:39:00Z</dcterms:modified>
</cp:coreProperties>
</file>