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F6" w:rsidRPr="00FB7565" w:rsidRDefault="00677DF6" w:rsidP="00677DF6">
      <w:pPr>
        <w:pStyle w:val="a8"/>
        <w:widowControl w:val="0"/>
        <w:spacing w:line="440" w:lineRule="exact"/>
        <w:rPr>
          <w:rFonts w:ascii="Times New Roman" w:hAnsi="Times New Roman"/>
        </w:rPr>
      </w:pPr>
      <w:r w:rsidRPr="00FB7565">
        <w:rPr>
          <w:rFonts w:ascii="Times New Roman" w:hAnsi="Times New Roman"/>
        </w:rPr>
        <w:t>參、政府資訊公開相關法令</w:t>
      </w:r>
    </w:p>
    <w:p w:rsidR="00677DF6" w:rsidRPr="00FB7565" w:rsidRDefault="00677DF6" w:rsidP="00677DF6">
      <w:pPr>
        <w:pStyle w:val="a7"/>
        <w:widowControl w:val="0"/>
        <w:spacing w:line="372" w:lineRule="exact"/>
        <w:ind w:left="1616" w:hanging="1616"/>
        <w:rPr>
          <w:rFonts w:ascii="Times New Roman" w:hAnsi="Times New Roman" w:cs="Times New Roman"/>
        </w:rPr>
      </w:pPr>
      <w:r w:rsidRPr="00FB7565">
        <w:rPr>
          <w:rFonts w:ascii="Times New Roman" w:hAnsi="Times New Roman" w:cs="Times New Roman"/>
        </w:rPr>
        <w:t>一、政府資訊公開法</w:t>
      </w:r>
    </w:p>
    <w:p w:rsidR="00677DF6" w:rsidRPr="00FB7565" w:rsidRDefault="00677DF6" w:rsidP="00677DF6">
      <w:pPr>
        <w:adjustRightInd w:val="0"/>
        <w:snapToGrid w:val="0"/>
        <w:spacing w:line="372" w:lineRule="exact"/>
        <w:ind w:leftChars="200" w:left="480"/>
        <w:jc w:val="both"/>
        <w:rPr>
          <w:rFonts w:eastAsia="標楷體"/>
        </w:rPr>
      </w:pPr>
      <w:smartTag w:uri="urn:schemas-microsoft-com:office:smarttags" w:element="chsdate">
        <w:smartTagPr>
          <w:attr w:name="Year" w:val="2005"/>
          <w:attr w:name="Month" w:val="12"/>
          <w:attr w:name="Day" w:val="28"/>
          <w:attr w:name="IsLunarDate" w:val="False"/>
          <w:attr w:name="IsROCDate" w:val="True"/>
        </w:smartTagPr>
        <w:r w:rsidRPr="00FB7565">
          <w:rPr>
            <w:rFonts w:eastAsia="標楷體" w:hAnsi="標楷體"/>
          </w:rPr>
          <w:t>民國</w:t>
        </w:r>
        <w:r w:rsidRPr="00FB7565">
          <w:rPr>
            <w:rFonts w:eastAsia="標楷體"/>
          </w:rPr>
          <w:t>94</w:t>
        </w:r>
        <w:r w:rsidRPr="00FB7565">
          <w:rPr>
            <w:rFonts w:eastAsia="標楷體" w:hAnsi="標楷體"/>
          </w:rPr>
          <w:t>年</w:t>
        </w:r>
        <w:r w:rsidRPr="00FB7565">
          <w:rPr>
            <w:rFonts w:eastAsia="標楷體"/>
          </w:rPr>
          <w:t>12</w:t>
        </w:r>
        <w:r w:rsidRPr="00FB7565">
          <w:rPr>
            <w:rFonts w:eastAsia="標楷體" w:hAnsi="標楷體"/>
          </w:rPr>
          <w:t>月</w:t>
        </w:r>
        <w:r w:rsidRPr="00FB7565">
          <w:rPr>
            <w:rFonts w:eastAsia="標楷體"/>
          </w:rPr>
          <w:t>28</w:t>
        </w:r>
        <w:r w:rsidRPr="00FB7565">
          <w:rPr>
            <w:rFonts w:eastAsia="標楷體" w:hAnsi="標楷體"/>
          </w:rPr>
          <w:t>日</w:t>
        </w:r>
      </w:smartTag>
    </w:p>
    <w:p w:rsidR="00677DF6" w:rsidRPr="00FB7565" w:rsidRDefault="00677DF6" w:rsidP="00677DF6">
      <w:pPr>
        <w:adjustRightInd w:val="0"/>
        <w:snapToGrid w:val="0"/>
        <w:spacing w:line="372" w:lineRule="exact"/>
        <w:ind w:leftChars="200" w:left="480"/>
        <w:jc w:val="both"/>
        <w:rPr>
          <w:rFonts w:eastAsia="標楷體"/>
        </w:rPr>
      </w:pPr>
      <w:r w:rsidRPr="00FB7565">
        <w:rPr>
          <w:rFonts w:eastAsia="標楷體" w:hAnsi="標楷體"/>
        </w:rPr>
        <w:t>總統</w:t>
      </w:r>
      <w:proofErr w:type="gramStart"/>
      <w:r w:rsidRPr="00FB7565">
        <w:rPr>
          <w:rFonts w:eastAsia="標楷體" w:hAnsi="標楷體"/>
        </w:rPr>
        <w:t>華總一義字第</w:t>
      </w:r>
      <w:r w:rsidRPr="00FB7565">
        <w:rPr>
          <w:rFonts w:eastAsia="標楷體"/>
        </w:rPr>
        <w:t>09400212561</w:t>
      </w:r>
      <w:proofErr w:type="gramEnd"/>
      <w:r w:rsidRPr="00FB7565">
        <w:rPr>
          <w:rFonts w:eastAsia="標楷體" w:hAnsi="標楷體"/>
        </w:rPr>
        <w:t>號令公布</w:t>
      </w:r>
    </w:p>
    <w:p w:rsidR="00677DF6" w:rsidRPr="00FB7565" w:rsidRDefault="00677DF6" w:rsidP="00677DF6">
      <w:pPr>
        <w:adjustRightInd w:val="0"/>
        <w:snapToGrid w:val="0"/>
        <w:spacing w:line="372" w:lineRule="exact"/>
        <w:jc w:val="both"/>
        <w:rPr>
          <w:rFonts w:eastAsia="標楷體"/>
        </w:rPr>
      </w:pPr>
    </w:p>
    <w:p w:rsidR="00677DF6" w:rsidRPr="00FB7565" w:rsidRDefault="00677DF6" w:rsidP="00677DF6">
      <w:pPr>
        <w:pStyle w:val="1"/>
        <w:widowControl w:val="0"/>
        <w:spacing w:line="372" w:lineRule="exact"/>
        <w:rPr>
          <w:rFonts w:ascii="Times New Roman" w:hAnsi="Times New Roman" w:cs="Times New Roman"/>
        </w:rPr>
      </w:pPr>
      <w:r w:rsidRPr="00FB7565">
        <w:rPr>
          <w:rFonts w:ascii="Times New Roman" w:hAnsi="Times New Roman" w:cs="Times New Roman"/>
        </w:rPr>
        <w:t>第一章　總　　則</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一　條　</w:t>
      </w:r>
      <w:r w:rsidRPr="00FB7565">
        <w:rPr>
          <w:rFonts w:eastAsia="標楷體"/>
        </w:rPr>
        <w:t>(</w:t>
      </w:r>
      <w:r w:rsidRPr="00FB7565">
        <w:rPr>
          <w:rFonts w:eastAsia="標楷體" w:hAnsi="標楷體"/>
        </w:rPr>
        <w:t>立法目的</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為建立政府資訊公開制度，便利人民共享及公平利用政府資訊，保障人民知的權利，增進人民對公共事務之瞭解、信賴及監督，並促進民主參與，特制定本法。</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二　條　</w:t>
      </w:r>
      <w:r w:rsidRPr="00FB7565">
        <w:rPr>
          <w:rFonts w:eastAsia="標楷體"/>
        </w:rPr>
        <w:t>(</w:t>
      </w:r>
      <w:r w:rsidRPr="00FB7565">
        <w:rPr>
          <w:rFonts w:eastAsia="標楷體" w:hAnsi="標楷體"/>
        </w:rPr>
        <w:t>法律適用範圍</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政府資訊之公開，依本法之規定。但其他法律另有規定者，依其規定。</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三　條　</w:t>
      </w:r>
      <w:r w:rsidRPr="00FB7565">
        <w:rPr>
          <w:rFonts w:eastAsia="標楷體"/>
        </w:rPr>
        <w:t>(</w:t>
      </w:r>
      <w:r w:rsidRPr="00FB7565">
        <w:rPr>
          <w:rFonts w:eastAsia="標楷體" w:hAnsi="標楷體"/>
        </w:rPr>
        <w:t>政府資訊之定義</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本法所稱政府資訊，指政府機關於職權範圍內作成或取得而存在於文書、圖畫、照片、磁碟、磁帶、光碟片、</w:t>
      </w:r>
      <w:proofErr w:type="gramStart"/>
      <w:r w:rsidRPr="00FB7565">
        <w:rPr>
          <w:rFonts w:eastAsia="標楷體" w:hAnsi="標楷體"/>
        </w:rPr>
        <w:t>微縮片</w:t>
      </w:r>
      <w:proofErr w:type="gramEnd"/>
      <w:r w:rsidRPr="00FB7565">
        <w:rPr>
          <w:rFonts w:eastAsia="標楷體" w:hAnsi="標楷體"/>
        </w:rPr>
        <w:t>、積體電路晶片等媒介物及其他得以讀、看、聽或以技術、輔助方法理解之任何紀錄內之訊息。</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四　條　</w:t>
      </w:r>
      <w:r w:rsidRPr="00FB7565">
        <w:rPr>
          <w:rFonts w:eastAsia="標楷體"/>
        </w:rPr>
        <w:t>(</w:t>
      </w:r>
      <w:r w:rsidRPr="00FB7565">
        <w:rPr>
          <w:rFonts w:eastAsia="標楷體" w:hAnsi="標楷體"/>
        </w:rPr>
        <w:t>政府機關之定義</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本法所稱政府機關，指中央、地方各級機關及其設立之實（試）驗、研究、文教、醫療及特種基金管理等機構。</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受政府機關委託行使公權力之個人、法人或團體，於本法適用範圍內，就其受託事務視同政府機關。</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五　條　</w:t>
      </w:r>
      <w:r w:rsidRPr="00FB7565">
        <w:rPr>
          <w:rFonts w:eastAsia="標楷體"/>
        </w:rPr>
        <w:t>(</w:t>
      </w:r>
      <w:r w:rsidRPr="00FB7565">
        <w:rPr>
          <w:rFonts w:eastAsia="標楷體" w:hAnsi="標楷體"/>
        </w:rPr>
        <w:t>政府資訊公開型態</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政府資訊應依本法主動公開或應人民申請提供之。</w:t>
      </w:r>
    </w:p>
    <w:p w:rsidR="00677DF6" w:rsidRPr="00FB7565" w:rsidRDefault="00677DF6" w:rsidP="00677DF6">
      <w:pPr>
        <w:adjustRightInd w:val="0"/>
        <w:snapToGrid w:val="0"/>
        <w:spacing w:line="372" w:lineRule="exact"/>
        <w:ind w:left="1200" w:hangingChars="500" w:hanging="1200"/>
        <w:jc w:val="both"/>
        <w:rPr>
          <w:rFonts w:eastAsia="標楷體"/>
        </w:rPr>
      </w:pPr>
    </w:p>
    <w:p w:rsidR="00677DF6" w:rsidRPr="00FB7565" w:rsidRDefault="00677DF6" w:rsidP="00677DF6">
      <w:pPr>
        <w:pStyle w:val="1"/>
        <w:widowControl w:val="0"/>
        <w:spacing w:line="372" w:lineRule="exact"/>
        <w:rPr>
          <w:rFonts w:ascii="Times New Roman" w:hAnsi="Times New Roman" w:cs="Times New Roman"/>
        </w:rPr>
      </w:pPr>
      <w:r w:rsidRPr="00FB7565">
        <w:rPr>
          <w:rFonts w:ascii="Times New Roman" w:hAnsi="Times New Roman" w:cs="Times New Roman"/>
        </w:rPr>
        <w:t>第二章　政府資訊之主動公開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六　條　</w:t>
      </w:r>
      <w:r w:rsidRPr="00FB7565">
        <w:rPr>
          <w:rFonts w:eastAsia="標楷體"/>
        </w:rPr>
        <w:t>(</w:t>
      </w:r>
      <w:r w:rsidRPr="00FB7565">
        <w:rPr>
          <w:rFonts w:eastAsia="標楷體" w:hAnsi="標楷體"/>
        </w:rPr>
        <w:t>主動公開為原則</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與人民權益</w:t>
      </w:r>
      <w:proofErr w:type="gramStart"/>
      <w:r w:rsidRPr="00FB7565">
        <w:rPr>
          <w:rFonts w:eastAsia="標楷體" w:hAnsi="標楷體"/>
        </w:rPr>
        <w:t>攸</w:t>
      </w:r>
      <w:proofErr w:type="gramEnd"/>
      <w:r w:rsidRPr="00FB7565">
        <w:rPr>
          <w:rFonts w:eastAsia="標楷體" w:hAnsi="標楷體"/>
        </w:rPr>
        <w:t>關之施政、措施及其他有關之政府資訊，以主動公開為原則，並應適時為之。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七　條　</w:t>
      </w:r>
      <w:r w:rsidRPr="00FB7565">
        <w:rPr>
          <w:rFonts w:eastAsia="標楷體"/>
        </w:rPr>
        <w:t>(</w:t>
      </w:r>
      <w:r w:rsidRPr="00FB7565">
        <w:rPr>
          <w:rFonts w:eastAsia="標楷體" w:hAnsi="標楷體"/>
        </w:rPr>
        <w:t>應主動公開政府資訊之範圍</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下列政府資訊，除依第十八條規定限制公開或不予提供者外，應主動公開：</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一、</w:t>
      </w:r>
      <w:r w:rsidRPr="00FB7565">
        <w:rPr>
          <w:rFonts w:eastAsia="標楷體"/>
        </w:rPr>
        <w:tab/>
      </w:r>
      <w:r w:rsidRPr="00FB7565">
        <w:rPr>
          <w:rFonts w:eastAsia="標楷體" w:hAnsi="標楷體"/>
        </w:rPr>
        <w:t>條約、對外關係文書、法律、緊急命令、中央法規標準法所定之</w:t>
      </w:r>
      <w:r w:rsidRPr="00FB7565">
        <w:rPr>
          <w:rFonts w:eastAsia="標楷體"/>
        </w:rPr>
        <w:t xml:space="preserve"> </w:t>
      </w:r>
      <w:r w:rsidRPr="00FB7565">
        <w:rPr>
          <w:rFonts w:eastAsia="標楷體" w:hAnsi="標楷體"/>
        </w:rPr>
        <w:t>命令、法規命令及地方自治法規。</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二、</w:t>
      </w:r>
      <w:r w:rsidRPr="00FB7565">
        <w:rPr>
          <w:rFonts w:eastAsia="標楷體"/>
        </w:rPr>
        <w:tab/>
      </w:r>
      <w:r w:rsidRPr="00FB7565">
        <w:rPr>
          <w:rFonts w:eastAsia="標楷體" w:hAnsi="標楷體"/>
        </w:rPr>
        <w:t>政府機關為協助下級機關或屬官統一解釋法令、認定事實、及</w:t>
      </w:r>
      <w:r w:rsidRPr="00FB7565">
        <w:rPr>
          <w:rFonts w:eastAsia="標楷體" w:hAnsi="標楷體"/>
        </w:rPr>
        <w:lastRenderedPageBreak/>
        <w:t>行使裁量權，而訂頒之解釋性規定及裁量基準。</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三、</w:t>
      </w:r>
      <w:r w:rsidRPr="00FB7565">
        <w:rPr>
          <w:rFonts w:eastAsia="標楷體"/>
        </w:rPr>
        <w:tab/>
      </w:r>
      <w:r w:rsidRPr="00FB7565">
        <w:rPr>
          <w:rFonts w:eastAsia="標楷體" w:hAnsi="標楷體"/>
        </w:rPr>
        <w:t>政府機關之組織、職掌、地址、電話、傳真、網址及電子郵件信箱帳號。</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四、</w:t>
      </w:r>
      <w:r w:rsidRPr="00FB7565">
        <w:rPr>
          <w:rFonts w:eastAsia="標楷體"/>
        </w:rPr>
        <w:tab/>
      </w:r>
      <w:r w:rsidRPr="00FB7565">
        <w:rPr>
          <w:rFonts w:eastAsia="標楷體" w:hAnsi="標楷體"/>
        </w:rPr>
        <w:t>行政指導有關文書。</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五、</w:t>
      </w:r>
      <w:r w:rsidRPr="00FB7565">
        <w:rPr>
          <w:rFonts w:eastAsia="標楷體"/>
        </w:rPr>
        <w:tab/>
      </w:r>
      <w:r w:rsidRPr="00FB7565">
        <w:rPr>
          <w:rFonts w:eastAsia="標楷體" w:hAnsi="標楷體"/>
        </w:rPr>
        <w:t>施政計畫、業務統計及研究報告。</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六、</w:t>
      </w:r>
      <w:r w:rsidRPr="00FB7565">
        <w:rPr>
          <w:rFonts w:eastAsia="標楷體"/>
        </w:rPr>
        <w:tab/>
      </w:r>
      <w:r w:rsidRPr="00FB7565">
        <w:rPr>
          <w:rFonts w:eastAsia="標楷體" w:hAnsi="標楷體"/>
        </w:rPr>
        <w:t>預算及決算書。</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七、</w:t>
      </w:r>
      <w:r w:rsidRPr="00FB7565">
        <w:rPr>
          <w:rFonts w:eastAsia="標楷體"/>
        </w:rPr>
        <w:tab/>
      </w:r>
      <w:r w:rsidRPr="00FB7565">
        <w:rPr>
          <w:rFonts w:eastAsia="標楷體" w:hAnsi="標楷體"/>
        </w:rPr>
        <w:t>請願之處理結果及訴願之決定。</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八、</w:t>
      </w:r>
      <w:r w:rsidRPr="00FB7565">
        <w:rPr>
          <w:rFonts w:eastAsia="標楷體"/>
        </w:rPr>
        <w:tab/>
      </w:r>
      <w:r w:rsidRPr="00FB7565">
        <w:rPr>
          <w:rFonts w:eastAsia="標楷體" w:hAnsi="標楷體"/>
        </w:rPr>
        <w:t>書面之公共工程及採購契約。</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九、</w:t>
      </w:r>
      <w:r w:rsidRPr="00FB7565">
        <w:rPr>
          <w:rFonts w:eastAsia="標楷體"/>
        </w:rPr>
        <w:tab/>
      </w:r>
      <w:r w:rsidRPr="00FB7565">
        <w:rPr>
          <w:rFonts w:eastAsia="標楷體" w:hAnsi="標楷體"/>
        </w:rPr>
        <w:t>支付或接受之補助。</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十、</w:t>
      </w:r>
      <w:r w:rsidRPr="00FB7565">
        <w:rPr>
          <w:rFonts w:eastAsia="標楷體"/>
        </w:rPr>
        <w:tab/>
      </w:r>
      <w:r w:rsidRPr="00FB7565">
        <w:rPr>
          <w:rFonts w:eastAsia="標楷體" w:hAnsi="標楷體"/>
        </w:rPr>
        <w:t>合議制機關之會議紀錄。</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前項第五款所稱研究報告，指由政府機關編列預算委託專家、學者進行之報告或派赴國外從事考察、進修、研究或實習人員所提出之報告。</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第一項第十款所稱合議制機關之會議紀錄，指由依法獨立行使職權之成員組成之決策性機關，其所審議議案之案由、議程、決議內容及出席會議成員名單。</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八　條　</w:t>
      </w:r>
      <w:r w:rsidRPr="00FB7565">
        <w:rPr>
          <w:rFonts w:eastAsia="標楷體"/>
        </w:rPr>
        <w:t>(</w:t>
      </w:r>
      <w:r w:rsidRPr="00FB7565">
        <w:rPr>
          <w:rFonts w:eastAsia="標楷體" w:hAnsi="標楷體"/>
        </w:rPr>
        <w:t>政府資訊主動公開之方式</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政府資訊之主動公開，除法律另有規定外，應斟酌公開技術之可行性，選擇其適當之下列方式行之：</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一、</w:t>
      </w:r>
      <w:r w:rsidRPr="00FB7565">
        <w:rPr>
          <w:rFonts w:eastAsia="標楷體"/>
        </w:rPr>
        <w:tab/>
      </w:r>
      <w:r w:rsidRPr="00FB7565">
        <w:rPr>
          <w:rFonts w:eastAsia="標楷體" w:hAnsi="標楷體"/>
        </w:rPr>
        <w:t>刊載於政府機關公報或其他出版品。</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二、</w:t>
      </w:r>
      <w:r w:rsidRPr="00FB7565">
        <w:rPr>
          <w:rFonts w:eastAsia="標楷體"/>
        </w:rPr>
        <w:tab/>
      </w:r>
      <w:r w:rsidRPr="00FB7565">
        <w:rPr>
          <w:rFonts w:eastAsia="標楷體" w:hAnsi="標楷體"/>
        </w:rPr>
        <w:t>利用電信網路傳送或其他方式供公眾線上查詢。</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三、</w:t>
      </w:r>
      <w:r w:rsidRPr="00FB7565">
        <w:rPr>
          <w:rFonts w:eastAsia="標楷體"/>
        </w:rPr>
        <w:tab/>
      </w:r>
      <w:r w:rsidRPr="00FB7565">
        <w:rPr>
          <w:rFonts w:eastAsia="標楷體" w:hAnsi="標楷體"/>
        </w:rPr>
        <w:t>提供公開閱覽、抄錄、影印、錄音、錄影或攝影。</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四、</w:t>
      </w:r>
      <w:r w:rsidRPr="00FB7565">
        <w:rPr>
          <w:rFonts w:eastAsia="標楷體"/>
        </w:rPr>
        <w:tab/>
      </w:r>
      <w:r w:rsidRPr="00FB7565">
        <w:rPr>
          <w:rFonts w:eastAsia="標楷體" w:hAnsi="標楷體"/>
        </w:rPr>
        <w:t>舉行記者會、說明會。</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五、</w:t>
      </w:r>
      <w:r w:rsidRPr="00FB7565">
        <w:rPr>
          <w:rFonts w:eastAsia="標楷體"/>
        </w:rPr>
        <w:tab/>
      </w:r>
      <w:r w:rsidRPr="00FB7565">
        <w:rPr>
          <w:rFonts w:eastAsia="標楷體" w:hAnsi="標楷體"/>
        </w:rPr>
        <w:t>其他足以使公眾得知之方式。</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前條第一項第一款之政府資訊，應</w:t>
      </w:r>
      <w:proofErr w:type="gramStart"/>
      <w:r w:rsidRPr="00FB7565">
        <w:rPr>
          <w:rFonts w:eastAsia="標楷體" w:hAnsi="標楷體"/>
        </w:rPr>
        <w:t>採</w:t>
      </w:r>
      <w:proofErr w:type="gramEnd"/>
      <w:r w:rsidRPr="00FB7565">
        <w:rPr>
          <w:rFonts w:eastAsia="標楷體" w:hAnsi="標楷體"/>
        </w:rPr>
        <w:t>前項第一款之方式主動公開。</w:t>
      </w:r>
    </w:p>
    <w:p w:rsidR="00677DF6" w:rsidRPr="00FB7565" w:rsidRDefault="00677DF6" w:rsidP="00677DF6">
      <w:pPr>
        <w:adjustRightInd w:val="0"/>
        <w:snapToGrid w:val="0"/>
        <w:spacing w:line="372" w:lineRule="exact"/>
        <w:ind w:left="1200" w:hangingChars="500" w:hanging="1200"/>
        <w:jc w:val="both"/>
        <w:rPr>
          <w:rFonts w:eastAsia="標楷體"/>
        </w:rPr>
      </w:pPr>
    </w:p>
    <w:p w:rsidR="00677DF6" w:rsidRPr="00FB7565" w:rsidRDefault="00677DF6" w:rsidP="00677DF6">
      <w:pPr>
        <w:pStyle w:val="1"/>
        <w:widowControl w:val="0"/>
        <w:spacing w:line="372" w:lineRule="exact"/>
        <w:rPr>
          <w:rFonts w:ascii="Times New Roman" w:hAnsi="Times New Roman" w:cs="Times New Roman"/>
        </w:rPr>
      </w:pPr>
      <w:r w:rsidRPr="00FB7565">
        <w:rPr>
          <w:rFonts w:ascii="Times New Roman" w:hAnsi="Times New Roman" w:cs="Times New Roman"/>
        </w:rPr>
        <w:t>第三章　申請提供政府資訊</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九　條　</w:t>
      </w:r>
      <w:r w:rsidRPr="00FB7565">
        <w:rPr>
          <w:rFonts w:eastAsia="標楷體"/>
        </w:rPr>
        <w:t>(</w:t>
      </w:r>
      <w:r w:rsidRPr="00FB7565">
        <w:rPr>
          <w:rFonts w:eastAsia="標楷體" w:hAnsi="標楷體"/>
        </w:rPr>
        <w:t>得申請政府提供資訊之主體</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具有中華民國國籍並在中華民國設籍之國民及其所設立之本國法人、團體，得依本法規定申請政府機關提供政府資訊。持有中華民國護照僑居國外之國民，亦同。</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外國人，以其本國法令未限制中華民國國民申請提供其政府資訊者為限，亦得依本法申請之。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　十　條　</w:t>
      </w:r>
      <w:r w:rsidRPr="00FB7565">
        <w:rPr>
          <w:rFonts w:eastAsia="標楷體"/>
        </w:rPr>
        <w:t>(</w:t>
      </w:r>
      <w:r w:rsidRPr="00FB7565">
        <w:rPr>
          <w:rFonts w:eastAsia="標楷體" w:hAnsi="標楷體"/>
        </w:rPr>
        <w:t>申請提供政府資訊之要式規定</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向政府機關申請提供政府資訊者，應填具申請書，載明下列事項：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lastRenderedPageBreak/>
        <w:t>一、</w:t>
      </w:r>
      <w:r w:rsidRPr="00FB7565">
        <w:rPr>
          <w:rFonts w:eastAsia="標楷體"/>
        </w:rPr>
        <w:tab/>
      </w:r>
      <w:r w:rsidRPr="00FB7565">
        <w:rPr>
          <w:rFonts w:eastAsia="標楷體" w:hAnsi="標楷體"/>
        </w:rPr>
        <w:t>申請人姓名、出生年月日、國民身分證統一編號及設籍或通訊地址及聯絡電話；申請人為法人或團體者，其名稱、立案證號、事務所或營業所所在地；申請人為外國人、法人或團體者，並應註明其國籍、護照號碼及相關證明文件。</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二、</w:t>
      </w:r>
      <w:r w:rsidRPr="00FB7565">
        <w:rPr>
          <w:rFonts w:eastAsia="標楷體"/>
        </w:rPr>
        <w:tab/>
      </w:r>
      <w:r w:rsidRPr="00FB7565">
        <w:rPr>
          <w:rFonts w:eastAsia="標楷體" w:hAnsi="標楷體"/>
        </w:rPr>
        <w:t>申請人有法定代理人、代表人者，其姓名、出生年月日及通訊處所。</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三、</w:t>
      </w:r>
      <w:r w:rsidRPr="00FB7565">
        <w:rPr>
          <w:rFonts w:eastAsia="標楷體"/>
        </w:rPr>
        <w:tab/>
      </w:r>
      <w:r w:rsidRPr="00FB7565">
        <w:rPr>
          <w:rFonts w:eastAsia="標楷體" w:hAnsi="標楷體"/>
        </w:rPr>
        <w:t>申請之政府資訊內容要旨及件數。</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四、</w:t>
      </w:r>
      <w:r w:rsidRPr="00FB7565">
        <w:rPr>
          <w:rFonts w:eastAsia="標楷體"/>
        </w:rPr>
        <w:tab/>
      </w:r>
      <w:r w:rsidRPr="00FB7565">
        <w:rPr>
          <w:rFonts w:eastAsia="標楷體" w:hAnsi="標楷體"/>
        </w:rPr>
        <w:t>申請政府資訊之用途。</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五、</w:t>
      </w:r>
      <w:r w:rsidRPr="00FB7565">
        <w:rPr>
          <w:rFonts w:eastAsia="標楷體"/>
        </w:rPr>
        <w:tab/>
      </w:r>
      <w:r w:rsidRPr="00FB7565">
        <w:rPr>
          <w:rFonts w:eastAsia="標楷體" w:hAnsi="標楷體"/>
        </w:rPr>
        <w:t>申請日期。</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前項申請，得以書面通訊方式為之。其申請經電子簽章憑證機構認證後，得以電子傳遞方式為之。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十一</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申請之方式或要件不備之補正</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申請之方式或要件不備，其能補正者，政府機關應通知申請人於七日內補正。不能補正或屆期</w:t>
      </w:r>
      <w:proofErr w:type="gramStart"/>
      <w:r w:rsidRPr="00FB7565">
        <w:rPr>
          <w:rFonts w:eastAsia="標楷體" w:hAnsi="標楷體"/>
        </w:rPr>
        <w:t>不</w:t>
      </w:r>
      <w:proofErr w:type="gramEnd"/>
      <w:r w:rsidRPr="00FB7565">
        <w:rPr>
          <w:rFonts w:eastAsia="標楷體" w:hAnsi="標楷體"/>
        </w:rPr>
        <w:t>補正者，得逕行駁回之。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十二</w:t>
      </w:r>
      <w:r w:rsidRPr="00FB7565">
        <w:rPr>
          <w:rFonts w:eastAsia="標楷體"/>
        </w:rPr>
        <w:t xml:space="preserve"> </w:t>
      </w:r>
      <w:r w:rsidRPr="00FB7565">
        <w:rPr>
          <w:rFonts w:eastAsia="標楷體" w:hAnsi="標楷體"/>
        </w:rPr>
        <w:t>條</w:t>
      </w:r>
      <w:r w:rsidRPr="00FB7565">
        <w:rPr>
          <w:rFonts w:eastAsia="標楷體"/>
        </w:rPr>
        <w:t>(</w:t>
      </w:r>
      <w:r w:rsidRPr="00FB7565">
        <w:rPr>
          <w:rFonts w:eastAsia="標楷體" w:hAnsi="標楷體"/>
        </w:rPr>
        <w:t>政府機關受理資訊提供之處理期限</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政府機關應於受理申請提供政府資訊之日起十五日內，為准駁之決定；必要時，得予延長，延長之期間不得逾十五日。</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前項政府資訊涉及特定個人、法人或團體之權益者，應先以書面通知該特定個人、法人或團體於十日內表示意見。但該特定個人、法人或團體已表示同意公開或提供者，不在此限。</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前項特定個人、法人或團體之所在不明者，政府機關應將通知內容公告之。</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第二項所定之個人、法人或團體未於十日內表示意見者，政府機關得</w:t>
      </w:r>
      <w:proofErr w:type="gramStart"/>
      <w:r w:rsidRPr="00FB7565">
        <w:rPr>
          <w:rFonts w:eastAsia="標楷體" w:hAnsi="標楷體"/>
        </w:rPr>
        <w:t>逕</w:t>
      </w:r>
      <w:proofErr w:type="gramEnd"/>
      <w:r w:rsidRPr="00FB7565">
        <w:rPr>
          <w:rFonts w:eastAsia="標楷體" w:hAnsi="標楷體"/>
        </w:rPr>
        <w:t>為准駁之決定。</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十三</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政府資訊提供之方式</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政府機關核准提供政府資訊之申請時，得按政府資訊所在媒介物之型態給予申請人重製或複製品或提供申請人閱覽、抄錄或攝影。其涉及他人智慧財產權或難於執行者，得僅供閱覽。</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申請提供之政府資訊已依法律規定或第八條第一項第一款至第三款之方式主動公開者，政府機關得以告知查詢之方式以代提供。</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十四</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政府資訊之更正或補充之申請程序</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政府資訊內容關於個人、法人或團體之資料有錯誤或不完整者，該個人、法人或團體得申請政府機關依法更正或補充之。</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前項情形，應填具申請書，除載明第十條第一項第一款、第二款及第五款規定之事項外，並載明下列事項：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一、</w:t>
      </w:r>
      <w:r w:rsidRPr="00FB7565">
        <w:rPr>
          <w:rFonts w:eastAsia="標楷體"/>
        </w:rPr>
        <w:tab/>
      </w:r>
      <w:r w:rsidRPr="00FB7565">
        <w:rPr>
          <w:rFonts w:eastAsia="標楷體" w:hAnsi="標楷體"/>
        </w:rPr>
        <w:t>申請更正或補充資訊之件名、件數及記載錯誤或不完整事項。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二、</w:t>
      </w:r>
      <w:r w:rsidRPr="00FB7565">
        <w:rPr>
          <w:rFonts w:eastAsia="標楷體"/>
        </w:rPr>
        <w:tab/>
      </w:r>
      <w:r w:rsidRPr="00FB7565">
        <w:rPr>
          <w:rFonts w:eastAsia="標楷體" w:hAnsi="標楷體"/>
        </w:rPr>
        <w:t>更正或補充之理由。</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lastRenderedPageBreak/>
        <w:t>三、</w:t>
      </w:r>
      <w:r w:rsidRPr="00FB7565">
        <w:rPr>
          <w:rFonts w:eastAsia="標楷體"/>
        </w:rPr>
        <w:tab/>
      </w:r>
      <w:r w:rsidRPr="00FB7565">
        <w:rPr>
          <w:rFonts w:eastAsia="標楷體" w:hAnsi="標楷體"/>
        </w:rPr>
        <w:t>相關證明文件。</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第一項之申請，得以書面通訊方式為之；其申請經電子簽章憑證機構認證後，得以電子傳遞方式為之。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十五</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政府機關受理資訊更正或補充之處理期限</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政府機關應於受理申請更正或補充政府資訊之日起三十日內，為准駁之決定；必要時，得予延長，延長之期間不得逾三十日。</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第九條、第十一條及第十二條第二項至第四項之規定，於申請政府機關更正或補充政府資訊時，</w:t>
      </w:r>
      <w:proofErr w:type="gramStart"/>
      <w:r w:rsidRPr="00FB7565">
        <w:rPr>
          <w:rFonts w:eastAsia="標楷體" w:hAnsi="標楷體"/>
        </w:rPr>
        <w:t>準</w:t>
      </w:r>
      <w:proofErr w:type="gramEnd"/>
      <w:r w:rsidRPr="00FB7565">
        <w:rPr>
          <w:rFonts w:eastAsia="標楷體" w:hAnsi="標楷體"/>
        </w:rPr>
        <w:t>用之。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十六</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政府資訊提供、更正或補充其處理結果之告知方式</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政府機關核准提供、更正或補充政府資訊之申請時，除當場繳費</w:t>
      </w:r>
      <w:proofErr w:type="gramStart"/>
      <w:r w:rsidRPr="00FB7565">
        <w:rPr>
          <w:rFonts w:eastAsia="標楷體" w:hAnsi="標楷體"/>
        </w:rPr>
        <w:t>取件外</w:t>
      </w:r>
      <w:proofErr w:type="gramEnd"/>
      <w:r w:rsidRPr="00FB7565">
        <w:rPr>
          <w:rFonts w:eastAsia="標楷體" w:hAnsi="標楷體"/>
        </w:rPr>
        <w:t>，應以書面通知申請人提供之方式、時間、費用及繳納方法或更正、補充之結果。</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前項應更正之資訊，如其內容不得或不宜刪除者，得以</w:t>
      </w:r>
      <w:proofErr w:type="gramStart"/>
      <w:r w:rsidRPr="00FB7565">
        <w:rPr>
          <w:rFonts w:eastAsia="標楷體" w:hAnsi="標楷體"/>
        </w:rPr>
        <w:t>附記應更正</w:t>
      </w:r>
      <w:proofErr w:type="gramEnd"/>
      <w:r w:rsidRPr="00FB7565">
        <w:rPr>
          <w:rFonts w:eastAsia="標楷體" w:hAnsi="標楷體"/>
        </w:rPr>
        <w:t>內容之方式為之。</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政府機關全部或部分駁回提供、更正或補充政府資訊之申請時，應以書面記明理由通知申請人。</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申請人依第十條第二項或第十四條第三項規定以電子傳遞方式申請提供、更正或補充政府資訊或申請時已註明電子傳遞地址者，第一項之核准通知，得以電子傳遞方式為之。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十七</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申請受理機關錯誤之告知與移轉</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政府資訊非受理申請之機關於職權範圍內所作成或取得者，該受理機關除應說明其情形外，如確知有其他政府機關於職權範圍內作成或取得該資訊者，</w:t>
      </w:r>
      <w:proofErr w:type="gramStart"/>
      <w:r w:rsidRPr="00FB7565">
        <w:rPr>
          <w:rFonts w:eastAsia="標楷體" w:hAnsi="標楷體"/>
        </w:rPr>
        <w:t>應函轉該</w:t>
      </w:r>
      <w:proofErr w:type="gramEnd"/>
      <w:r w:rsidRPr="00FB7565">
        <w:rPr>
          <w:rFonts w:eastAsia="標楷體" w:hAnsi="標楷體"/>
        </w:rPr>
        <w:t>機關並通知申請人。</w:t>
      </w:r>
    </w:p>
    <w:p w:rsidR="00677DF6" w:rsidRPr="00FB7565" w:rsidRDefault="00677DF6" w:rsidP="00677DF6">
      <w:pPr>
        <w:adjustRightInd w:val="0"/>
        <w:snapToGrid w:val="0"/>
        <w:spacing w:line="372" w:lineRule="exact"/>
        <w:ind w:left="1200" w:hangingChars="500" w:hanging="1200"/>
        <w:jc w:val="both"/>
        <w:rPr>
          <w:rFonts w:eastAsia="標楷體"/>
        </w:rPr>
      </w:pPr>
    </w:p>
    <w:p w:rsidR="00677DF6" w:rsidRPr="00FB7565" w:rsidRDefault="00677DF6" w:rsidP="00677DF6">
      <w:pPr>
        <w:pStyle w:val="1"/>
        <w:widowControl w:val="0"/>
        <w:spacing w:line="372" w:lineRule="exact"/>
        <w:rPr>
          <w:rFonts w:ascii="Times New Roman" w:hAnsi="Times New Roman" w:cs="Times New Roman"/>
        </w:rPr>
      </w:pPr>
      <w:r w:rsidRPr="00FB7565">
        <w:rPr>
          <w:rFonts w:ascii="Times New Roman" w:hAnsi="Times New Roman" w:cs="Times New Roman"/>
        </w:rPr>
        <w:t>第四章　政府資訊公開之限制</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十八</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限制公開或不予提供之政府資訊</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政府資訊屬於下列各款情形之</w:t>
      </w:r>
      <w:proofErr w:type="gramStart"/>
      <w:r w:rsidRPr="00FB7565">
        <w:rPr>
          <w:rFonts w:eastAsia="標楷體" w:hAnsi="標楷體"/>
        </w:rPr>
        <w:t>一</w:t>
      </w:r>
      <w:proofErr w:type="gramEnd"/>
      <w:r w:rsidRPr="00FB7565">
        <w:rPr>
          <w:rFonts w:eastAsia="標楷體" w:hAnsi="標楷體"/>
        </w:rPr>
        <w:t>者，應限制公開或不予提供之：</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一、</w:t>
      </w:r>
      <w:r w:rsidRPr="00FB7565">
        <w:rPr>
          <w:rFonts w:eastAsia="標楷體"/>
        </w:rPr>
        <w:tab/>
      </w:r>
      <w:r w:rsidRPr="00FB7565">
        <w:rPr>
          <w:rFonts w:eastAsia="標楷體" w:hAnsi="標楷體"/>
        </w:rPr>
        <w:t>經依法核定為國家機密或其他法律、法規命令規定應秘密事項或限制、禁止公開者。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二、</w:t>
      </w:r>
      <w:r w:rsidRPr="00FB7565">
        <w:rPr>
          <w:rFonts w:eastAsia="標楷體"/>
        </w:rPr>
        <w:tab/>
      </w:r>
      <w:r w:rsidRPr="00FB7565">
        <w:rPr>
          <w:rFonts w:eastAsia="標楷體" w:hAnsi="標楷體"/>
        </w:rPr>
        <w:t>公開或提供有礙犯罪之偵查、追訴、執行或足以妨害刑事被告受公正之裁判或有危害他人生命、身體、自由、財產者。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三、</w:t>
      </w:r>
      <w:r w:rsidRPr="00FB7565">
        <w:rPr>
          <w:rFonts w:eastAsia="標楷體"/>
        </w:rPr>
        <w:tab/>
      </w:r>
      <w:r w:rsidRPr="00FB7565">
        <w:rPr>
          <w:rFonts w:eastAsia="標楷體" w:hAnsi="標楷體"/>
        </w:rPr>
        <w:t>政府機關作成意思決定前，內部單位之擬稿或其他準備作業。但對公益有必要者，得公開或提供之。</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四、</w:t>
      </w:r>
      <w:r w:rsidRPr="00FB7565">
        <w:rPr>
          <w:rFonts w:eastAsia="標楷體"/>
        </w:rPr>
        <w:tab/>
      </w:r>
      <w:r w:rsidRPr="00FB7565">
        <w:rPr>
          <w:rFonts w:eastAsia="標楷體" w:hAnsi="標楷體"/>
        </w:rPr>
        <w:t>政府機關為實施監督、管理、檢（調）查、取締等業務，而取得或製作監督、管理、檢（調）查、取締對象之相關資料，其公開或提供將對實施目的造成困難或妨害者。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lastRenderedPageBreak/>
        <w:t>五、</w:t>
      </w:r>
      <w:r w:rsidRPr="00FB7565">
        <w:rPr>
          <w:rFonts w:eastAsia="標楷體"/>
        </w:rPr>
        <w:tab/>
      </w:r>
      <w:r w:rsidRPr="00FB7565">
        <w:rPr>
          <w:rFonts w:eastAsia="標楷體" w:hAnsi="標楷體"/>
        </w:rPr>
        <w:t>有關專門知識、技能或資格所為之考試、檢定或鑑定等有關資料，其公開或提供將影響其公正效率之執行者。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六、</w:t>
      </w:r>
      <w:r w:rsidRPr="00FB7565">
        <w:rPr>
          <w:rFonts w:eastAsia="標楷體"/>
        </w:rPr>
        <w:tab/>
      </w:r>
      <w:r w:rsidRPr="00FB7565">
        <w:rPr>
          <w:rFonts w:eastAsia="標楷體" w:hAnsi="標楷體"/>
        </w:rPr>
        <w:t>公開或提供有侵害個人隱私、職業上秘密或著作權人之公開發表權者。但對公益有必要或為保護人民生命、身體、健康有必要或經當事人同意者，不在此限。</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七、</w:t>
      </w:r>
      <w:r w:rsidRPr="00FB7565">
        <w:rPr>
          <w:rFonts w:eastAsia="標楷體"/>
        </w:rPr>
        <w:tab/>
      </w:r>
      <w:r w:rsidRPr="00FB7565">
        <w:rPr>
          <w:rFonts w:eastAsia="標楷體" w:hAnsi="標楷體"/>
        </w:rPr>
        <w:t>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八、</w:t>
      </w:r>
      <w:r w:rsidRPr="00FB7565">
        <w:rPr>
          <w:rFonts w:eastAsia="標楷體"/>
        </w:rPr>
        <w:tab/>
      </w:r>
      <w:r w:rsidRPr="00FB7565">
        <w:rPr>
          <w:rFonts w:eastAsia="標楷體" w:hAnsi="標楷體"/>
        </w:rPr>
        <w:t>為保存文化資產必須特別管理，而公開或提供有滅失或減損其價值之虞者。</w:t>
      </w:r>
    </w:p>
    <w:p w:rsidR="00677DF6" w:rsidRPr="00FB7565" w:rsidRDefault="00677DF6" w:rsidP="00677DF6">
      <w:pPr>
        <w:adjustRightInd w:val="0"/>
        <w:snapToGrid w:val="0"/>
        <w:spacing w:line="372" w:lineRule="exact"/>
        <w:ind w:leftChars="550" w:left="1812" w:hangingChars="205" w:hanging="492"/>
        <w:jc w:val="both"/>
        <w:rPr>
          <w:rFonts w:eastAsia="標楷體"/>
        </w:rPr>
      </w:pPr>
      <w:r w:rsidRPr="00FB7565">
        <w:rPr>
          <w:rFonts w:eastAsia="標楷體" w:hAnsi="標楷體"/>
        </w:rPr>
        <w:t>九、</w:t>
      </w:r>
      <w:r w:rsidRPr="00FB7565">
        <w:rPr>
          <w:rFonts w:eastAsia="標楷體"/>
        </w:rPr>
        <w:tab/>
      </w:r>
      <w:r w:rsidRPr="00FB7565">
        <w:rPr>
          <w:rFonts w:eastAsia="標楷體" w:hAnsi="標楷體"/>
        </w:rPr>
        <w:t>公營事業機構經營之有關資料，其公開或提供將妨害其經營上之正當利益者。但對公益有必要者，得公開或提供之。</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政府資訊含有前項各款限制公開或不予提供之事項者，應僅就其他部分公開或提供之。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十九</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已無限制公開之受理申請</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前條所定應限制公開或不予提供之政府資訊，因情事變更已無限制公開或拒絕提供之必要者，政府機關應受理申請提供。</w:t>
      </w:r>
    </w:p>
    <w:p w:rsidR="00677DF6" w:rsidRPr="00FB7565" w:rsidRDefault="00677DF6" w:rsidP="00677DF6">
      <w:pPr>
        <w:adjustRightInd w:val="0"/>
        <w:snapToGrid w:val="0"/>
        <w:spacing w:line="372" w:lineRule="exact"/>
        <w:ind w:left="1200" w:hangingChars="500" w:hanging="1200"/>
        <w:jc w:val="both"/>
        <w:rPr>
          <w:rFonts w:eastAsia="標楷體"/>
        </w:rPr>
      </w:pPr>
    </w:p>
    <w:p w:rsidR="00677DF6" w:rsidRPr="00FB7565" w:rsidRDefault="00677DF6" w:rsidP="00677DF6">
      <w:pPr>
        <w:pStyle w:val="1"/>
        <w:widowControl w:val="0"/>
        <w:spacing w:line="372" w:lineRule="exact"/>
        <w:rPr>
          <w:rFonts w:ascii="Times New Roman" w:hAnsi="Times New Roman" w:cs="Times New Roman"/>
        </w:rPr>
      </w:pPr>
      <w:r w:rsidRPr="00FB7565">
        <w:rPr>
          <w:rFonts w:ascii="Times New Roman" w:hAnsi="Times New Roman" w:cs="Times New Roman"/>
        </w:rPr>
        <w:t>第五章　救　　濟</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第</w:t>
      </w:r>
      <w:r w:rsidRPr="00FB7565">
        <w:rPr>
          <w:rFonts w:eastAsia="標楷體"/>
        </w:rPr>
        <w:t xml:space="preserve"> </w:t>
      </w:r>
      <w:r w:rsidRPr="00FB7565">
        <w:rPr>
          <w:rFonts w:eastAsia="標楷體" w:hAnsi="標楷體"/>
        </w:rPr>
        <w:t>二十</w:t>
      </w:r>
      <w:r w:rsidRPr="00FB7565">
        <w:rPr>
          <w:rFonts w:eastAsia="標楷體"/>
        </w:rPr>
        <w:t xml:space="preserve"> </w:t>
      </w:r>
      <w:r w:rsidRPr="00FB7565">
        <w:rPr>
          <w:rFonts w:eastAsia="標楷體" w:hAnsi="標楷體"/>
        </w:rPr>
        <w:t xml:space="preserve">條　</w:t>
      </w:r>
      <w:r w:rsidRPr="00FB7565">
        <w:rPr>
          <w:rFonts w:eastAsia="標楷體"/>
        </w:rPr>
        <w:t>(</w:t>
      </w:r>
      <w:r w:rsidRPr="00FB7565">
        <w:rPr>
          <w:rFonts w:eastAsia="標楷體" w:hAnsi="標楷體"/>
        </w:rPr>
        <w:t>行政救濟</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申請人對於政府機關就其申請提供、更正或補充政府資訊所為之決定不服者，得依法提起行政救濟。</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第二十一條　</w:t>
      </w:r>
      <w:r w:rsidRPr="00FB7565">
        <w:rPr>
          <w:rFonts w:eastAsia="標楷體"/>
        </w:rPr>
        <w:t>(</w:t>
      </w:r>
      <w:r w:rsidRPr="00FB7565">
        <w:rPr>
          <w:rFonts w:eastAsia="標楷體" w:hAnsi="標楷體"/>
        </w:rPr>
        <w:t>秘密審理</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受理訴願機關及行政法院審理有關政府資訊公開之爭</w:t>
      </w:r>
      <w:proofErr w:type="gramStart"/>
      <w:r w:rsidRPr="00FB7565">
        <w:rPr>
          <w:rFonts w:eastAsia="標楷體" w:hAnsi="標楷體"/>
        </w:rPr>
        <w:t>訟</w:t>
      </w:r>
      <w:proofErr w:type="gramEnd"/>
      <w:r w:rsidRPr="00FB7565">
        <w:rPr>
          <w:rFonts w:eastAsia="標楷體" w:hAnsi="標楷體"/>
        </w:rPr>
        <w:t>時，得就該政府資訊之全部或一部進行秘密審理。</w:t>
      </w:r>
    </w:p>
    <w:p w:rsidR="00677DF6" w:rsidRPr="00FB7565" w:rsidRDefault="00677DF6" w:rsidP="00677DF6">
      <w:pPr>
        <w:adjustRightInd w:val="0"/>
        <w:snapToGrid w:val="0"/>
        <w:spacing w:line="372" w:lineRule="exact"/>
        <w:ind w:left="1200" w:hangingChars="500" w:hanging="1200"/>
        <w:jc w:val="both"/>
        <w:rPr>
          <w:rFonts w:eastAsia="標楷體"/>
        </w:rPr>
      </w:pPr>
    </w:p>
    <w:p w:rsidR="00677DF6" w:rsidRPr="00FB7565" w:rsidRDefault="00677DF6" w:rsidP="00677DF6">
      <w:pPr>
        <w:pStyle w:val="1"/>
        <w:widowControl w:val="0"/>
        <w:spacing w:line="372" w:lineRule="exact"/>
        <w:rPr>
          <w:rFonts w:ascii="Times New Roman" w:hAnsi="Times New Roman" w:cs="Times New Roman"/>
        </w:rPr>
      </w:pPr>
      <w:r w:rsidRPr="00FB7565">
        <w:rPr>
          <w:rFonts w:ascii="Times New Roman" w:hAnsi="Times New Roman" w:cs="Times New Roman"/>
        </w:rPr>
        <w:t>第六章　附　　則</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第二十二條　</w:t>
      </w:r>
      <w:r w:rsidRPr="00FB7565">
        <w:rPr>
          <w:rFonts w:eastAsia="標楷體"/>
        </w:rPr>
        <w:t>(</w:t>
      </w:r>
      <w:r w:rsidRPr="00FB7565">
        <w:rPr>
          <w:rFonts w:eastAsia="標楷體" w:hAnsi="標楷體"/>
        </w:rPr>
        <w:t>收取費用</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政府機關依本法公開或提供政府資訊時，得按申請政府資訊之用途，向申請人收取費用；申請政府資訊供學術研究或公益用途者，其費用得予減免。</w:t>
      </w:r>
    </w:p>
    <w:p w:rsidR="00677DF6" w:rsidRPr="00FB7565" w:rsidRDefault="00677DF6" w:rsidP="00677DF6">
      <w:pPr>
        <w:adjustRightInd w:val="0"/>
        <w:snapToGrid w:val="0"/>
        <w:spacing w:line="372" w:lineRule="exact"/>
        <w:ind w:leftChars="550" w:left="1320" w:firstLineChars="200" w:firstLine="480"/>
        <w:jc w:val="both"/>
        <w:textDirection w:val="lrTbV"/>
        <w:rPr>
          <w:rFonts w:eastAsia="標楷體"/>
        </w:rPr>
      </w:pPr>
      <w:r w:rsidRPr="00FB7565">
        <w:rPr>
          <w:rFonts w:eastAsia="標楷體" w:hAnsi="標楷體"/>
        </w:rPr>
        <w:t>前項費用，包括政府資訊之檢索、審查、複製及</w:t>
      </w:r>
      <w:proofErr w:type="gramStart"/>
      <w:r w:rsidRPr="00FB7565">
        <w:rPr>
          <w:rFonts w:eastAsia="標楷體" w:hAnsi="標楷體"/>
        </w:rPr>
        <w:t>重製所需</w:t>
      </w:r>
      <w:proofErr w:type="gramEnd"/>
      <w:r w:rsidRPr="00FB7565">
        <w:rPr>
          <w:rFonts w:eastAsia="標楷體" w:hAnsi="標楷體"/>
        </w:rPr>
        <w:t>之成本；其收費標準，由各政府機關定之。</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t xml:space="preserve">第二十三條　</w:t>
      </w:r>
      <w:r w:rsidRPr="00FB7565">
        <w:rPr>
          <w:rFonts w:eastAsia="標楷體"/>
        </w:rPr>
        <w:t>(</w:t>
      </w:r>
      <w:r w:rsidRPr="00FB7565">
        <w:rPr>
          <w:rFonts w:eastAsia="標楷體" w:hAnsi="標楷體"/>
        </w:rPr>
        <w:t>違法之懲戒或懲處</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公務員執行職務違反本法規定者，應按其情節輕重，依法予以懲戒或懲處。</w:t>
      </w:r>
    </w:p>
    <w:p w:rsidR="00677DF6" w:rsidRPr="00FB7565" w:rsidRDefault="00677DF6" w:rsidP="00677DF6">
      <w:pPr>
        <w:adjustRightInd w:val="0"/>
        <w:snapToGrid w:val="0"/>
        <w:spacing w:line="372" w:lineRule="exact"/>
        <w:ind w:left="1200" w:hangingChars="500" w:hanging="1200"/>
        <w:jc w:val="both"/>
        <w:rPr>
          <w:rFonts w:eastAsia="標楷體"/>
        </w:rPr>
      </w:pPr>
      <w:r w:rsidRPr="00FB7565">
        <w:rPr>
          <w:rFonts w:eastAsia="標楷體" w:hAnsi="標楷體"/>
        </w:rPr>
        <w:lastRenderedPageBreak/>
        <w:t xml:space="preserve">第二十四條　</w:t>
      </w:r>
      <w:r w:rsidRPr="00FB7565">
        <w:rPr>
          <w:rFonts w:eastAsia="標楷體"/>
        </w:rPr>
        <w:t>(</w:t>
      </w:r>
      <w:r w:rsidRPr="00FB7565">
        <w:rPr>
          <w:rFonts w:eastAsia="標楷體" w:hAnsi="標楷體"/>
        </w:rPr>
        <w:t>施行日</w:t>
      </w:r>
      <w:r w:rsidRPr="00FB7565">
        <w:rPr>
          <w:rFonts w:eastAsia="標楷體"/>
        </w:rPr>
        <w:t>)</w:t>
      </w:r>
    </w:p>
    <w:p w:rsidR="00677DF6" w:rsidRPr="00FB7565" w:rsidRDefault="00677DF6" w:rsidP="00677DF6">
      <w:pPr>
        <w:adjustRightInd w:val="0"/>
        <w:snapToGrid w:val="0"/>
        <w:spacing w:line="372" w:lineRule="exact"/>
        <w:ind w:leftChars="550" w:left="1320" w:firstLineChars="200" w:firstLine="480"/>
        <w:jc w:val="both"/>
        <w:rPr>
          <w:rFonts w:eastAsia="標楷體"/>
        </w:rPr>
      </w:pPr>
      <w:r w:rsidRPr="00FB7565">
        <w:rPr>
          <w:rFonts w:eastAsia="標楷體" w:hAnsi="標楷體"/>
        </w:rPr>
        <w:t>本法自公布日施行。</w:t>
      </w:r>
    </w:p>
    <w:p w:rsidR="00677DF6" w:rsidRPr="00FB7565" w:rsidRDefault="00677DF6" w:rsidP="00677DF6">
      <w:pPr>
        <w:adjustRightInd w:val="0"/>
        <w:snapToGrid w:val="0"/>
        <w:spacing w:line="372" w:lineRule="exact"/>
        <w:ind w:left="1200" w:hangingChars="500" w:hanging="1200"/>
        <w:jc w:val="both"/>
        <w:rPr>
          <w:rFonts w:eastAsia="標楷體"/>
        </w:rPr>
      </w:pPr>
    </w:p>
    <w:p w:rsidR="00677DF6" w:rsidRPr="00FB7565" w:rsidRDefault="00677DF6" w:rsidP="00677DF6">
      <w:pPr>
        <w:pStyle w:val="a7"/>
        <w:widowControl w:val="0"/>
        <w:spacing w:line="372" w:lineRule="exact"/>
        <w:rPr>
          <w:rFonts w:ascii="Times New Roman" w:hAnsi="Times New Roman" w:cs="Times New Roman"/>
        </w:rPr>
      </w:pPr>
    </w:p>
    <w:p w:rsidR="00677DF6" w:rsidRPr="00FB7565" w:rsidRDefault="00677DF6" w:rsidP="00677DF6">
      <w:pPr>
        <w:pStyle w:val="a7"/>
        <w:widowControl w:val="0"/>
        <w:spacing w:line="372" w:lineRule="exact"/>
        <w:rPr>
          <w:rFonts w:ascii="Times New Roman" w:hAnsi="Times New Roman" w:cs="Times New Roman"/>
        </w:rPr>
      </w:pPr>
      <w:r>
        <w:rPr>
          <w:rFonts w:ascii="Times New Roman" w:hAnsi="Times New Roman" w:cs="Times New Roman" w:hint="eastAsia"/>
        </w:rPr>
        <w:t>二</w:t>
      </w:r>
      <w:r w:rsidRPr="00FB7565">
        <w:rPr>
          <w:rFonts w:ascii="Times New Roman" w:hAnsi="Times New Roman" w:cs="Times New Roman"/>
        </w:rPr>
        <w:t>、法務部及所屬機關提供政府資訊收費標準</w:t>
      </w:r>
    </w:p>
    <w:p w:rsidR="00677DF6" w:rsidRPr="00FB7565" w:rsidRDefault="00677DF6" w:rsidP="00677DF6">
      <w:pPr>
        <w:adjustRightInd w:val="0"/>
        <w:snapToGrid w:val="0"/>
        <w:spacing w:line="300" w:lineRule="exact"/>
        <w:ind w:leftChars="200" w:left="480"/>
        <w:jc w:val="right"/>
        <w:rPr>
          <w:rFonts w:eastAsia="標楷體"/>
          <w:sz w:val="20"/>
          <w:szCs w:val="20"/>
        </w:rPr>
      </w:pPr>
    </w:p>
    <w:p w:rsidR="00677DF6" w:rsidRPr="00FB7565" w:rsidRDefault="00677DF6" w:rsidP="00677DF6">
      <w:pPr>
        <w:adjustRightInd w:val="0"/>
        <w:snapToGrid w:val="0"/>
        <w:spacing w:line="300" w:lineRule="exact"/>
        <w:ind w:leftChars="1318" w:left="3163"/>
        <w:jc w:val="distribute"/>
        <w:rPr>
          <w:rFonts w:eastAsia="標楷體"/>
          <w:sz w:val="21"/>
          <w:szCs w:val="21"/>
        </w:rPr>
      </w:pPr>
      <w:smartTag w:uri="urn:schemas-microsoft-com:office:smarttags" w:element="chsdate">
        <w:smartTagPr>
          <w:attr w:name="Year" w:val="2006"/>
          <w:attr w:name="Month" w:val="1"/>
          <w:attr w:name="Day" w:val="2"/>
          <w:attr w:name="IsLunarDate" w:val="False"/>
          <w:attr w:name="IsROCDate" w:val="True"/>
        </w:smartTagPr>
        <w:r w:rsidRPr="00FB7565">
          <w:rPr>
            <w:rFonts w:eastAsia="標楷體"/>
            <w:sz w:val="21"/>
            <w:szCs w:val="21"/>
          </w:rPr>
          <w:t>民國</w:t>
        </w:r>
        <w:r w:rsidRPr="00FB7565">
          <w:rPr>
            <w:rFonts w:eastAsia="標楷體"/>
            <w:sz w:val="21"/>
            <w:szCs w:val="21"/>
          </w:rPr>
          <w:t>95</w:t>
        </w:r>
        <w:r w:rsidRPr="00FB7565">
          <w:rPr>
            <w:rFonts w:eastAsia="標楷體"/>
            <w:sz w:val="21"/>
            <w:szCs w:val="21"/>
          </w:rPr>
          <w:t>年</w:t>
        </w:r>
        <w:r w:rsidRPr="00FB7565">
          <w:rPr>
            <w:rFonts w:eastAsia="標楷體"/>
            <w:sz w:val="21"/>
            <w:szCs w:val="21"/>
          </w:rPr>
          <w:t>1</w:t>
        </w:r>
        <w:r w:rsidRPr="00FB7565">
          <w:rPr>
            <w:rFonts w:eastAsia="標楷體"/>
            <w:sz w:val="21"/>
            <w:szCs w:val="21"/>
          </w:rPr>
          <w:t>月</w:t>
        </w:r>
        <w:r w:rsidRPr="00FB7565">
          <w:rPr>
            <w:rFonts w:eastAsia="標楷體"/>
            <w:sz w:val="21"/>
            <w:szCs w:val="21"/>
          </w:rPr>
          <w:t>2</w:t>
        </w:r>
        <w:r w:rsidRPr="00FB7565">
          <w:rPr>
            <w:rFonts w:eastAsia="標楷體"/>
            <w:sz w:val="21"/>
            <w:szCs w:val="21"/>
          </w:rPr>
          <w:t>日</w:t>
        </w:r>
      </w:smartTag>
      <w:r w:rsidRPr="00FB7565">
        <w:rPr>
          <w:rFonts w:eastAsia="標楷體"/>
          <w:sz w:val="21"/>
          <w:szCs w:val="21"/>
        </w:rPr>
        <w:t>法務部</w:t>
      </w:r>
    </w:p>
    <w:p w:rsidR="00677DF6" w:rsidRPr="00FB7565" w:rsidRDefault="00677DF6" w:rsidP="00677DF6">
      <w:pPr>
        <w:adjustRightInd w:val="0"/>
        <w:snapToGrid w:val="0"/>
        <w:spacing w:after="100" w:line="300" w:lineRule="exact"/>
        <w:ind w:leftChars="1318" w:left="3163"/>
        <w:jc w:val="distribute"/>
        <w:rPr>
          <w:rFonts w:eastAsia="標楷體"/>
          <w:sz w:val="21"/>
          <w:szCs w:val="21"/>
        </w:rPr>
      </w:pPr>
      <w:r w:rsidRPr="00FB7565">
        <w:rPr>
          <w:rFonts w:eastAsia="標楷體"/>
          <w:sz w:val="21"/>
          <w:szCs w:val="21"/>
        </w:rPr>
        <w:t>法令字第</w:t>
      </w:r>
      <w:r w:rsidRPr="00FB7565">
        <w:rPr>
          <w:rFonts w:eastAsia="標楷體"/>
          <w:sz w:val="21"/>
          <w:szCs w:val="21"/>
        </w:rPr>
        <w:t>0940050243</w:t>
      </w:r>
      <w:r w:rsidRPr="00FB7565">
        <w:rPr>
          <w:rFonts w:eastAsia="標楷體"/>
          <w:sz w:val="21"/>
          <w:szCs w:val="21"/>
        </w:rPr>
        <w:t>號令訂定發布</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一　條</w:t>
      </w:r>
      <w:r w:rsidRPr="00FB7565">
        <w:rPr>
          <w:rFonts w:eastAsia="標楷體"/>
        </w:rPr>
        <w:tab/>
      </w:r>
      <w:r w:rsidRPr="00FB7565">
        <w:rPr>
          <w:rFonts w:eastAsia="標楷體"/>
        </w:rPr>
        <w:t xml:space="preserve">　　本標準依政府資訊公開法（以下簡稱本法）第二十二條第二項規定訂定之。</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二　條</w:t>
      </w:r>
      <w:r w:rsidRPr="00FB7565">
        <w:rPr>
          <w:rFonts w:eastAsia="標楷體"/>
        </w:rPr>
        <w:tab/>
      </w:r>
      <w:r w:rsidRPr="00FB7565">
        <w:rPr>
          <w:rFonts w:eastAsia="標楷體"/>
        </w:rPr>
        <w:t xml:space="preserve">　　閱覽、抄錄或攝影政府資訊，每二小時收取費用新臺幣二十元；不足二小時，以二小時計算。</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三　條</w:t>
      </w:r>
      <w:r w:rsidRPr="00FB7565">
        <w:rPr>
          <w:rFonts w:eastAsia="標楷體"/>
        </w:rPr>
        <w:tab/>
      </w:r>
      <w:r w:rsidRPr="00FB7565">
        <w:rPr>
          <w:rFonts w:eastAsia="標楷體"/>
        </w:rPr>
        <w:t xml:space="preserve">　　重製或複製政府資訊，依政府資訊重製或複製收費標準表（如附表），收取費用。</w:t>
      </w:r>
    </w:p>
    <w:p w:rsidR="00677DF6" w:rsidRPr="00FB7565" w:rsidRDefault="00677DF6" w:rsidP="00677DF6">
      <w:pPr>
        <w:adjustRightInd w:val="0"/>
        <w:snapToGrid w:val="0"/>
        <w:spacing w:line="372" w:lineRule="exact"/>
        <w:ind w:leftChars="525" w:left="1260" w:firstLineChars="200" w:firstLine="480"/>
        <w:jc w:val="both"/>
        <w:rPr>
          <w:rFonts w:eastAsia="標楷體"/>
        </w:rPr>
      </w:pPr>
      <w:r w:rsidRPr="00FB7565">
        <w:rPr>
          <w:rFonts w:eastAsia="標楷體"/>
        </w:rPr>
        <w:t>前項收費標準表未明定之項目，</w:t>
      </w:r>
      <w:proofErr w:type="gramStart"/>
      <w:r w:rsidRPr="00FB7565">
        <w:rPr>
          <w:rFonts w:eastAsia="標楷體"/>
        </w:rPr>
        <w:t>按重製</w:t>
      </w:r>
      <w:proofErr w:type="gramEnd"/>
      <w:r w:rsidRPr="00FB7565">
        <w:rPr>
          <w:rFonts w:eastAsia="標楷體"/>
        </w:rPr>
        <w:t>或複製工本費，收取費用。</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四　條</w:t>
      </w:r>
      <w:r w:rsidRPr="00FB7565">
        <w:rPr>
          <w:rFonts w:eastAsia="標楷體"/>
        </w:rPr>
        <w:tab/>
      </w:r>
      <w:r w:rsidRPr="00FB7565">
        <w:rPr>
          <w:rFonts w:eastAsia="標楷體"/>
        </w:rPr>
        <w:t xml:space="preserve">　　重製或複製政府資訊，如另需提供郵寄服務者，其郵遞費用以實支數額計算。</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五　條</w:t>
      </w:r>
      <w:r w:rsidRPr="00FB7565">
        <w:rPr>
          <w:rFonts w:eastAsia="標楷體"/>
        </w:rPr>
        <w:tab/>
      </w:r>
      <w:r w:rsidRPr="00FB7565">
        <w:rPr>
          <w:rFonts w:eastAsia="標楷體"/>
        </w:rPr>
        <w:t xml:space="preserve">　　申請政府資訊供學術研究或公益用途者，於申請時應檢附相關證明文件，經核准後，除郵遞費用仍以實支數額計算外，其餘費用，減半徵收。</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六　條</w:t>
      </w:r>
      <w:r w:rsidRPr="00FB7565">
        <w:rPr>
          <w:rFonts w:eastAsia="標楷體"/>
        </w:rPr>
        <w:tab/>
      </w:r>
      <w:r w:rsidRPr="00FB7565">
        <w:rPr>
          <w:rFonts w:eastAsia="標楷體"/>
        </w:rPr>
        <w:t xml:space="preserve">　　申請之政府資訊屬規費法第十二條第一款所定辦理業務或教育宣導資料者，得免費提供。</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七　條</w:t>
      </w:r>
      <w:r w:rsidRPr="00FB7565">
        <w:rPr>
          <w:rFonts w:eastAsia="標楷體"/>
        </w:rPr>
        <w:tab/>
      </w:r>
      <w:r w:rsidRPr="00FB7565">
        <w:rPr>
          <w:rFonts w:eastAsia="標楷體"/>
        </w:rPr>
        <w:t xml:space="preserve">　　本標準所定之費用，其收取應依預算程序辦理。</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八　條</w:t>
      </w:r>
      <w:r w:rsidRPr="00FB7565">
        <w:rPr>
          <w:rFonts w:eastAsia="標楷體"/>
        </w:rPr>
        <w:tab/>
      </w:r>
      <w:r w:rsidRPr="00FB7565">
        <w:rPr>
          <w:rFonts w:eastAsia="標楷體"/>
        </w:rPr>
        <w:t xml:space="preserve">　　法務部所屬機關業務性質特殊者，得依本法第二十二條第二項規定，另定提供政府資訊收費標準。</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九　條</w:t>
      </w:r>
      <w:r w:rsidRPr="00FB7565">
        <w:rPr>
          <w:rFonts w:eastAsia="標楷體"/>
        </w:rPr>
        <w:tab/>
      </w:r>
      <w:r w:rsidRPr="00FB7565">
        <w:rPr>
          <w:rFonts w:eastAsia="標楷體"/>
        </w:rPr>
        <w:t xml:space="preserve">　　本標準自本法施行之日施行。</w:t>
      </w:r>
    </w:p>
    <w:p w:rsidR="00677DF6" w:rsidRPr="00FB7565" w:rsidRDefault="00677DF6" w:rsidP="00677DF6">
      <w:pPr>
        <w:pStyle w:val="a7"/>
        <w:widowControl w:val="0"/>
        <w:spacing w:line="372" w:lineRule="exact"/>
        <w:rPr>
          <w:rFonts w:ascii="Times New Roman" w:hAnsi="Times New Roman" w:cs="Times New Roman"/>
        </w:rPr>
      </w:pPr>
    </w:p>
    <w:p w:rsidR="00677DF6" w:rsidRPr="00FB7565" w:rsidRDefault="00677DF6" w:rsidP="00677DF6">
      <w:pPr>
        <w:spacing w:after="80"/>
        <w:rPr>
          <w:rFonts w:eastAsia="標楷體"/>
        </w:rPr>
      </w:pPr>
      <w:r w:rsidRPr="00FB7565">
        <w:rPr>
          <w:rFonts w:eastAsia="標楷體"/>
        </w:rPr>
        <w:t>附表：政府資訊重製或複製收費標準表</w:t>
      </w:r>
      <w:r w:rsidRPr="00FB7565">
        <w:rPr>
          <w:rFonts w:eastAsia="標楷體"/>
        </w:rPr>
        <w:tab/>
      </w:r>
    </w:p>
    <w:tbl>
      <w:tblPr>
        <w:tblW w:w="65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288"/>
        <w:gridCol w:w="1274"/>
        <w:gridCol w:w="1288"/>
        <w:gridCol w:w="1288"/>
        <w:gridCol w:w="1399"/>
      </w:tblGrid>
      <w:tr w:rsidR="00677DF6" w:rsidRPr="00FB7565" w:rsidTr="009E1497">
        <w:tblPrEx>
          <w:tblCellMar>
            <w:top w:w="0" w:type="dxa"/>
            <w:bottom w:w="0" w:type="dxa"/>
          </w:tblCellMar>
        </w:tblPrEx>
        <w:trPr>
          <w:trHeight w:val="330"/>
        </w:trPr>
        <w:tc>
          <w:tcPr>
            <w:tcW w:w="1288" w:type="dxa"/>
            <w:tcBorders>
              <w:top w:val="single" w:sz="12" w:space="0" w:color="auto"/>
              <w:left w:val="single" w:sz="12" w:space="0" w:color="auto"/>
              <w:bottom w:val="single" w:sz="8" w:space="0" w:color="auto"/>
            </w:tcBorders>
            <w:vAlign w:val="center"/>
          </w:tcPr>
          <w:p w:rsidR="00677DF6" w:rsidRPr="00FB7565" w:rsidRDefault="00677DF6" w:rsidP="009E1497">
            <w:pPr>
              <w:snapToGrid w:val="0"/>
              <w:spacing w:line="248" w:lineRule="exact"/>
              <w:jc w:val="center"/>
              <w:rPr>
                <w:rFonts w:eastAsia="標楷體"/>
              </w:rPr>
            </w:pPr>
            <w:r w:rsidRPr="00FB7565">
              <w:rPr>
                <w:rFonts w:eastAsia="標楷體"/>
              </w:rPr>
              <w:t>政府資訊</w:t>
            </w:r>
          </w:p>
          <w:p w:rsidR="00677DF6" w:rsidRPr="00FB7565" w:rsidRDefault="00677DF6" w:rsidP="009E1497">
            <w:pPr>
              <w:snapToGrid w:val="0"/>
              <w:spacing w:line="248" w:lineRule="exact"/>
              <w:jc w:val="center"/>
              <w:rPr>
                <w:rFonts w:eastAsia="標楷體"/>
              </w:rPr>
            </w:pPr>
            <w:r w:rsidRPr="00FB7565">
              <w:rPr>
                <w:rFonts w:eastAsia="標楷體"/>
              </w:rPr>
              <w:t>外觀型式</w:t>
            </w:r>
          </w:p>
        </w:tc>
        <w:tc>
          <w:tcPr>
            <w:tcW w:w="1274" w:type="dxa"/>
            <w:tcBorders>
              <w:top w:val="single" w:sz="12" w:space="0" w:color="auto"/>
              <w:bottom w:val="single" w:sz="8" w:space="0" w:color="auto"/>
            </w:tcBorders>
            <w:vAlign w:val="center"/>
          </w:tcPr>
          <w:p w:rsidR="00677DF6" w:rsidRPr="00FB7565" w:rsidRDefault="00677DF6" w:rsidP="009E1497">
            <w:pPr>
              <w:snapToGrid w:val="0"/>
              <w:spacing w:line="248" w:lineRule="exact"/>
              <w:jc w:val="center"/>
              <w:rPr>
                <w:rFonts w:eastAsia="標楷體"/>
              </w:rPr>
            </w:pPr>
            <w:r w:rsidRPr="00FB7565">
              <w:rPr>
                <w:rFonts w:eastAsia="標楷體"/>
              </w:rPr>
              <w:t>重製或複製方式</w:t>
            </w:r>
          </w:p>
        </w:tc>
        <w:tc>
          <w:tcPr>
            <w:tcW w:w="1288" w:type="dxa"/>
            <w:tcBorders>
              <w:top w:val="single" w:sz="12" w:space="0" w:color="auto"/>
              <w:bottom w:val="single" w:sz="8" w:space="0" w:color="auto"/>
              <w:right w:val="single" w:sz="8" w:space="0" w:color="auto"/>
            </w:tcBorders>
            <w:vAlign w:val="center"/>
          </w:tcPr>
          <w:p w:rsidR="00677DF6" w:rsidRPr="00FB7565" w:rsidRDefault="00677DF6" w:rsidP="009E1497">
            <w:pPr>
              <w:snapToGrid w:val="0"/>
              <w:spacing w:line="248" w:lineRule="exact"/>
              <w:jc w:val="center"/>
              <w:rPr>
                <w:rFonts w:eastAsia="標楷體"/>
              </w:rPr>
            </w:pPr>
            <w:r w:rsidRPr="00FB7565">
              <w:rPr>
                <w:rFonts w:eastAsia="標楷體"/>
              </w:rPr>
              <w:t>重製或複製格式</w:t>
            </w:r>
          </w:p>
        </w:tc>
        <w:tc>
          <w:tcPr>
            <w:tcW w:w="1288" w:type="dxa"/>
            <w:tcBorders>
              <w:top w:val="single" w:sz="12" w:space="0" w:color="auto"/>
              <w:left w:val="single" w:sz="8" w:space="0" w:color="auto"/>
              <w:bottom w:val="single" w:sz="8" w:space="0" w:color="auto"/>
              <w:right w:val="single" w:sz="8" w:space="0" w:color="auto"/>
            </w:tcBorders>
            <w:vAlign w:val="center"/>
          </w:tcPr>
          <w:p w:rsidR="00677DF6" w:rsidRPr="00FB7565" w:rsidRDefault="00677DF6" w:rsidP="009E1497">
            <w:pPr>
              <w:adjustRightInd w:val="0"/>
              <w:snapToGrid w:val="0"/>
              <w:spacing w:line="248" w:lineRule="exact"/>
              <w:jc w:val="center"/>
              <w:rPr>
                <w:rFonts w:eastAsia="標楷體"/>
              </w:rPr>
            </w:pPr>
            <w:r w:rsidRPr="00FB7565">
              <w:rPr>
                <w:rFonts w:eastAsia="標楷體"/>
              </w:rPr>
              <w:t>收費標準</w:t>
            </w:r>
          </w:p>
          <w:p w:rsidR="00677DF6" w:rsidRPr="00FB7565" w:rsidRDefault="00677DF6" w:rsidP="009E1497">
            <w:pPr>
              <w:snapToGrid w:val="0"/>
              <w:spacing w:line="248" w:lineRule="exact"/>
              <w:jc w:val="center"/>
              <w:rPr>
                <w:rFonts w:eastAsia="標楷體"/>
              </w:rPr>
            </w:pPr>
            <w:r w:rsidRPr="00FB7565">
              <w:rPr>
                <w:rFonts w:eastAsia="標楷體"/>
                <w:sz w:val="16"/>
                <w:szCs w:val="16"/>
              </w:rPr>
              <w:t>〈以新臺幣計價〉</w:t>
            </w:r>
          </w:p>
        </w:tc>
        <w:tc>
          <w:tcPr>
            <w:tcW w:w="1399" w:type="dxa"/>
            <w:tcBorders>
              <w:top w:val="single" w:sz="12" w:space="0" w:color="auto"/>
              <w:left w:val="single" w:sz="8" w:space="0" w:color="auto"/>
              <w:bottom w:val="single" w:sz="8" w:space="0" w:color="auto"/>
              <w:right w:val="single" w:sz="12" w:space="0" w:color="auto"/>
            </w:tcBorders>
            <w:vAlign w:val="center"/>
          </w:tcPr>
          <w:p w:rsidR="00677DF6" w:rsidRPr="00FB7565" w:rsidRDefault="00677DF6" w:rsidP="009E1497">
            <w:pPr>
              <w:snapToGrid w:val="0"/>
              <w:spacing w:line="248" w:lineRule="exact"/>
              <w:jc w:val="center"/>
              <w:rPr>
                <w:rFonts w:eastAsia="標楷體"/>
              </w:rPr>
            </w:pPr>
            <w:r w:rsidRPr="00FB7565">
              <w:rPr>
                <w:rFonts w:eastAsia="標楷體"/>
              </w:rPr>
              <w:t xml:space="preserve">備　</w:t>
            </w:r>
            <w:proofErr w:type="gramStart"/>
            <w:r w:rsidRPr="00FB7565">
              <w:rPr>
                <w:rFonts w:eastAsia="標楷體"/>
              </w:rPr>
              <w:t>註</w:t>
            </w:r>
            <w:proofErr w:type="gramEnd"/>
          </w:p>
        </w:tc>
      </w:tr>
      <w:tr w:rsidR="00677DF6" w:rsidRPr="00FB7565" w:rsidTr="009E1497">
        <w:tblPrEx>
          <w:tblCellMar>
            <w:top w:w="0" w:type="dxa"/>
            <w:bottom w:w="0" w:type="dxa"/>
          </w:tblCellMar>
        </w:tblPrEx>
        <w:trPr>
          <w:cantSplit/>
          <w:trHeight w:val="330"/>
        </w:trPr>
        <w:tc>
          <w:tcPr>
            <w:tcW w:w="1288" w:type="dxa"/>
            <w:vMerge w:val="restart"/>
            <w:tcBorders>
              <w:top w:val="single" w:sz="8" w:space="0" w:color="auto"/>
              <w:left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紙張</w:t>
            </w:r>
          </w:p>
        </w:tc>
        <w:tc>
          <w:tcPr>
            <w:tcW w:w="1274" w:type="dxa"/>
            <w:vMerge w:val="restart"/>
            <w:tcBorders>
              <w:top w:val="single" w:sz="8"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影印機黑白複印</w:t>
            </w:r>
          </w:p>
        </w:tc>
        <w:tc>
          <w:tcPr>
            <w:tcW w:w="1288" w:type="dxa"/>
            <w:tcBorders>
              <w:top w:val="single" w:sz="8" w:space="0" w:color="auto"/>
            </w:tcBorders>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Ｂ</w:t>
            </w:r>
            <w:proofErr w:type="gramEnd"/>
            <w:r w:rsidRPr="00FB7565">
              <w:rPr>
                <w:rFonts w:eastAsia="標楷體"/>
              </w:rPr>
              <w:t>４（含）尺寸以下</w:t>
            </w:r>
          </w:p>
        </w:tc>
        <w:tc>
          <w:tcPr>
            <w:tcW w:w="1288" w:type="dxa"/>
            <w:tcBorders>
              <w:top w:val="single" w:sz="8"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每張二元</w:t>
            </w:r>
          </w:p>
        </w:tc>
        <w:tc>
          <w:tcPr>
            <w:tcW w:w="1399" w:type="dxa"/>
            <w:vMerge w:val="restart"/>
            <w:tcBorders>
              <w:top w:val="single" w:sz="8" w:space="0" w:color="auto"/>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Ａ</w:t>
            </w:r>
            <w:proofErr w:type="gramEnd"/>
            <w:r w:rsidRPr="00FB7565">
              <w:rPr>
                <w:rFonts w:eastAsia="標楷體"/>
              </w:rPr>
              <w:t>３尺寸</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每張三元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restart"/>
            <w:vAlign w:val="center"/>
          </w:tcPr>
          <w:p w:rsidR="00677DF6" w:rsidRPr="00FB7565" w:rsidRDefault="00677DF6" w:rsidP="009E1497">
            <w:pPr>
              <w:snapToGrid w:val="0"/>
              <w:spacing w:line="248" w:lineRule="exact"/>
              <w:jc w:val="both"/>
              <w:rPr>
                <w:rFonts w:eastAsia="標楷體"/>
              </w:rPr>
            </w:pPr>
            <w:r w:rsidRPr="00FB7565">
              <w:rPr>
                <w:rFonts w:eastAsia="標楷體"/>
              </w:rPr>
              <w:t>影印機彩色複印</w:t>
            </w:r>
          </w:p>
        </w:tc>
        <w:tc>
          <w:tcPr>
            <w:tcW w:w="1288" w:type="dxa"/>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Ｂ</w:t>
            </w:r>
            <w:proofErr w:type="gramEnd"/>
            <w:r w:rsidRPr="00FB7565">
              <w:rPr>
                <w:rFonts w:eastAsia="標楷體"/>
              </w:rPr>
              <w:t>４（含）尺寸以下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每張十元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Ａ</w:t>
            </w:r>
            <w:proofErr w:type="gramEnd"/>
            <w:r w:rsidRPr="00FB7565">
              <w:rPr>
                <w:rFonts w:eastAsia="標楷體"/>
              </w:rPr>
              <w:t>３尺寸</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每張十五元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val="restart"/>
            <w:tcBorders>
              <w:left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圖像</w:t>
            </w:r>
          </w:p>
        </w:tc>
        <w:tc>
          <w:tcPr>
            <w:tcW w:w="1274" w:type="dxa"/>
            <w:vMerge w:val="restart"/>
            <w:vAlign w:val="center"/>
          </w:tcPr>
          <w:p w:rsidR="00677DF6" w:rsidRPr="00FB7565" w:rsidRDefault="00677DF6" w:rsidP="009E1497">
            <w:pPr>
              <w:snapToGrid w:val="0"/>
              <w:spacing w:line="248" w:lineRule="exact"/>
              <w:jc w:val="both"/>
              <w:rPr>
                <w:rFonts w:eastAsia="標楷體"/>
              </w:rPr>
            </w:pPr>
            <w:r w:rsidRPr="00FB7565">
              <w:rPr>
                <w:rFonts w:eastAsia="標楷體"/>
              </w:rPr>
              <w:t>沖印</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3X5</w:t>
            </w:r>
            <w:r w:rsidRPr="00FB7565">
              <w:rPr>
                <w:rFonts w:eastAsia="標楷體"/>
              </w:rPr>
              <w:t>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每張八十元</w:t>
            </w:r>
          </w:p>
        </w:tc>
        <w:tc>
          <w:tcPr>
            <w:tcW w:w="1399" w:type="dxa"/>
            <w:vMerge w:val="restart"/>
            <w:tcBorders>
              <w:right w:val="single" w:sz="12" w:space="0" w:color="auto"/>
            </w:tcBorders>
          </w:tcPr>
          <w:p w:rsidR="00677DF6" w:rsidRDefault="00677DF6" w:rsidP="009E1497">
            <w:pPr>
              <w:snapToGrid w:val="0"/>
              <w:spacing w:line="248" w:lineRule="exact"/>
              <w:jc w:val="distribute"/>
              <w:rPr>
                <w:rFonts w:eastAsia="標楷體" w:hint="eastAsia"/>
              </w:rPr>
            </w:pPr>
            <w:r w:rsidRPr="00FB7565">
              <w:rPr>
                <w:rFonts w:eastAsia="標楷體"/>
              </w:rPr>
              <w:t>為保護圖像原件，圖像之</w:t>
            </w:r>
            <w:r w:rsidRPr="00FB7565">
              <w:rPr>
                <w:rFonts w:eastAsia="標楷體"/>
              </w:rPr>
              <w:lastRenderedPageBreak/>
              <w:t>沖印，以其正片、負片或電子影像檔等複製品為之為限。如圖像未有複製品時，則應</w:t>
            </w:r>
            <w:proofErr w:type="gramStart"/>
            <w:r w:rsidRPr="00FB7565">
              <w:rPr>
                <w:rFonts w:eastAsia="標楷體"/>
              </w:rPr>
              <w:t>先予翻拍</w:t>
            </w:r>
            <w:proofErr w:type="gramEnd"/>
            <w:r w:rsidRPr="00FB7565">
              <w:rPr>
                <w:rFonts w:eastAsia="標楷體"/>
              </w:rPr>
              <w:t>或掃描，再以其複製品沖印之</w:t>
            </w:r>
          </w:p>
          <w:p w:rsidR="00677DF6" w:rsidRPr="00FB7565" w:rsidRDefault="00677DF6" w:rsidP="009E1497">
            <w:pPr>
              <w:snapToGrid w:val="0"/>
              <w:spacing w:line="248" w:lineRule="exact"/>
              <w:jc w:val="both"/>
              <w:rPr>
                <w:rFonts w:eastAsia="標楷體"/>
              </w:rPr>
            </w:pPr>
            <w:r w:rsidRPr="00FB7565">
              <w:rPr>
                <w:rFonts w:eastAsia="標楷體"/>
              </w:rPr>
              <w:t>。</w:t>
            </w: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4X6</w:t>
            </w:r>
            <w:r w:rsidRPr="00FB7565">
              <w:rPr>
                <w:rFonts w:eastAsia="標楷體"/>
              </w:rPr>
              <w:t>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w:t>
            </w:r>
            <w:proofErr w:type="gramStart"/>
            <w:r w:rsidRPr="00FB7565">
              <w:rPr>
                <w:rFonts w:eastAsia="標楷體"/>
              </w:rPr>
              <w:t>一</w:t>
            </w:r>
            <w:proofErr w:type="gramEnd"/>
            <w:r w:rsidRPr="00FB7565">
              <w:rPr>
                <w:rFonts w:eastAsia="標楷體"/>
              </w:rPr>
              <w:t>百元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5X7</w:t>
            </w:r>
            <w:r w:rsidRPr="00FB7565">
              <w:rPr>
                <w:rFonts w:eastAsia="標楷體"/>
              </w:rPr>
              <w:t>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每張一百五十元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8X10</w:t>
            </w:r>
            <w:r w:rsidRPr="00FB7565">
              <w:rPr>
                <w:rFonts w:eastAsia="標楷體"/>
              </w:rPr>
              <w:t>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每張一百八十元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10X12</w:t>
            </w:r>
            <w:r w:rsidRPr="00FB7565">
              <w:rPr>
                <w:rFonts w:eastAsia="標楷體"/>
              </w:rPr>
              <w:t>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每張六百元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11X14</w:t>
            </w:r>
            <w:r w:rsidRPr="00FB7565">
              <w:rPr>
                <w:rFonts w:eastAsia="標楷體"/>
              </w:rPr>
              <w:t>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每張七百五十元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16X20</w:t>
            </w:r>
            <w:r w:rsidRPr="00FB7565">
              <w:rPr>
                <w:rFonts w:eastAsia="標楷體"/>
              </w:rPr>
              <w:t>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每張九百元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val="restart"/>
            <w:tcBorders>
              <w:left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電子檔案</w:t>
            </w:r>
          </w:p>
        </w:tc>
        <w:tc>
          <w:tcPr>
            <w:tcW w:w="1274" w:type="dxa"/>
            <w:vMerge w:val="restart"/>
            <w:vAlign w:val="center"/>
          </w:tcPr>
          <w:p w:rsidR="00677DF6" w:rsidRPr="00FB7565" w:rsidRDefault="00677DF6" w:rsidP="009E1497">
            <w:pPr>
              <w:pStyle w:val="a3"/>
              <w:tabs>
                <w:tab w:val="clear" w:pos="4153"/>
                <w:tab w:val="clear" w:pos="8306"/>
              </w:tabs>
              <w:spacing w:line="248" w:lineRule="exact"/>
              <w:rPr>
                <w:rFonts w:eastAsia="標楷體"/>
                <w:sz w:val="24"/>
                <w:szCs w:val="24"/>
              </w:rPr>
            </w:pPr>
            <w:r w:rsidRPr="00FB7565">
              <w:rPr>
                <w:rFonts w:eastAsia="標楷體"/>
                <w:sz w:val="24"/>
                <w:szCs w:val="24"/>
              </w:rPr>
              <w:t>紙張黑白列印輸出</w:t>
            </w:r>
          </w:p>
        </w:tc>
        <w:tc>
          <w:tcPr>
            <w:tcW w:w="1288" w:type="dxa"/>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Ｂ</w:t>
            </w:r>
            <w:proofErr w:type="gramEnd"/>
            <w:r w:rsidRPr="00FB7565">
              <w:rPr>
                <w:rFonts w:eastAsia="標楷體"/>
              </w:rPr>
              <w:t>４（含）尺寸以下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每張二元</w:t>
            </w:r>
          </w:p>
        </w:tc>
        <w:tc>
          <w:tcPr>
            <w:tcW w:w="1399" w:type="dxa"/>
            <w:vMerge w:val="restart"/>
            <w:tcBorders>
              <w:right w:val="single" w:sz="12" w:space="0" w:color="auto"/>
            </w:tcBorders>
          </w:tcPr>
          <w:p w:rsidR="00677DF6" w:rsidRDefault="00677DF6" w:rsidP="009E1497">
            <w:pPr>
              <w:snapToGrid w:val="0"/>
              <w:spacing w:line="248" w:lineRule="exact"/>
              <w:ind w:left="492" w:hangingChars="205" w:hanging="492"/>
              <w:jc w:val="distribute"/>
              <w:rPr>
                <w:rFonts w:eastAsia="標楷體" w:hint="eastAsia"/>
              </w:rPr>
            </w:pPr>
            <w:r w:rsidRPr="00FB7565">
              <w:rPr>
                <w:rFonts w:eastAsia="標楷體"/>
              </w:rPr>
              <w:t>一、</w:t>
            </w:r>
            <w:r w:rsidRPr="00FB7565">
              <w:rPr>
                <w:rFonts w:eastAsia="標楷體"/>
              </w:rPr>
              <w:tab/>
            </w:r>
            <w:r w:rsidRPr="00FB7565">
              <w:rPr>
                <w:rFonts w:eastAsia="標楷體"/>
              </w:rPr>
              <w:t>電子檔案係指圖像檔及文字影像</w:t>
            </w:r>
            <w:proofErr w:type="gramStart"/>
            <w:r w:rsidRPr="00FB7565">
              <w:rPr>
                <w:rFonts w:eastAsia="標楷體"/>
              </w:rPr>
              <w:t>檔</w:t>
            </w:r>
            <w:proofErr w:type="gramEnd"/>
          </w:p>
          <w:p w:rsidR="00677DF6" w:rsidRPr="00FB7565" w:rsidRDefault="00677DF6" w:rsidP="009E1497">
            <w:pPr>
              <w:snapToGrid w:val="0"/>
              <w:spacing w:line="248" w:lineRule="exact"/>
              <w:ind w:leftChars="200" w:left="480"/>
              <w:jc w:val="both"/>
              <w:rPr>
                <w:rFonts w:eastAsia="標楷體"/>
              </w:rPr>
            </w:pPr>
            <w:r w:rsidRPr="00FB7565">
              <w:rPr>
                <w:rFonts w:eastAsia="標楷體"/>
              </w:rPr>
              <w:t>。</w:t>
            </w:r>
          </w:p>
          <w:p w:rsidR="00677DF6" w:rsidRPr="00FB7565" w:rsidRDefault="00677DF6" w:rsidP="009E1497">
            <w:pPr>
              <w:snapToGrid w:val="0"/>
              <w:spacing w:line="248" w:lineRule="exact"/>
              <w:ind w:left="492" w:hangingChars="205" w:hanging="492"/>
              <w:jc w:val="both"/>
              <w:rPr>
                <w:rFonts w:eastAsia="標楷體"/>
              </w:rPr>
            </w:pPr>
            <w:r w:rsidRPr="00FB7565">
              <w:rPr>
                <w:rFonts w:eastAsia="標楷體"/>
              </w:rPr>
              <w:t>二、</w:t>
            </w:r>
            <w:r w:rsidRPr="00FB7565">
              <w:rPr>
                <w:rFonts w:eastAsia="標楷體"/>
              </w:rPr>
              <w:tab/>
            </w:r>
            <w:r w:rsidRPr="00FB7565">
              <w:rPr>
                <w:rFonts w:eastAsia="標楷體"/>
              </w:rPr>
              <w:t>電子儲存媒體離線交付費用不含儲存媒體本身之費用。</w:t>
            </w: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pStyle w:val="a3"/>
              <w:tabs>
                <w:tab w:val="clear" w:pos="4153"/>
                <w:tab w:val="clear" w:pos="8306"/>
              </w:tabs>
              <w:spacing w:line="248" w:lineRule="exact"/>
              <w:rPr>
                <w:rFonts w:eastAsia="標楷體"/>
                <w:sz w:val="24"/>
                <w:szCs w:val="24"/>
              </w:rPr>
            </w:pPr>
          </w:p>
        </w:tc>
        <w:tc>
          <w:tcPr>
            <w:tcW w:w="1288" w:type="dxa"/>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Ａ</w:t>
            </w:r>
            <w:proofErr w:type="gramEnd"/>
            <w:r w:rsidRPr="00FB7565">
              <w:rPr>
                <w:rFonts w:eastAsia="標楷體"/>
              </w:rPr>
              <w:t>３尺寸</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每張三元</w:t>
            </w:r>
          </w:p>
        </w:tc>
        <w:tc>
          <w:tcPr>
            <w:tcW w:w="1399" w:type="dxa"/>
            <w:vMerge/>
            <w:tcBorders>
              <w:right w:val="single" w:sz="12" w:space="0" w:color="auto"/>
            </w:tcBorders>
          </w:tcPr>
          <w:p w:rsidR="00677DF6" w:rsidRPr="00FB7565" w:rsidRDefault="00677DF6" w:rsidP="009E1497">
            <w:pPr>
              <w:snapToGrid w:val="0"/>
              <w:spacing w:line="248" w:lineRule="exact"/>
              <w:ind w:left="240" w:hangingChars="100" w:hanging="240"/>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restart"/>
            <w:vAlign w:val="center"/>
          </w:tcPr>
          <w:p w:rsidR="00677DF6" w:rsidRPr="00FB7565" w:rsidRDefault="00677DF6" w:rsidP="009E1497">
            <w:pPr>
              <w:pStyle w:val="a3"/>
              <w:tabs>
                <w:tab w:val="clear" w:pos="4153"/>
                <w:tab w:val="clear" w:pos="8306"/>
              </w:tabs>
              <w:spacing w:line="248" w:lineRule="exact"/>
              <w:rPr>
                <w:rFonts w:eastAsia="標楷體"/>
                <w:sz w:val="24"/>
                <w:szCs w:val="24"/>
              </w:rPr>
            </w:pPr>
            <w:r w:rsidRPr="00FB7565">
              <w:rPr>
                <w:rFonts w:eastAsia="標楷體"/>
                <w:sz w:val="24"/>
                <w:szCs w:val="24"/>
              </w:rPr>
              <w:t>紙張彩色列印輸出</w:t>
            </w:r>
          </w:p>
        </w:tc>
        <w:tc>
          <w:tcPr>
            <w:tcW w:w="1288" w:type="dxa"/>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Ｂ</w:t>
            </w:r>
            <w:proofErr w:type="gramEnd"/>
            <w:r w:rsidRPr="00FB7565">
              <w:rPr>
                <w:rFonts w:eastAsia="標楷體"/>
              </w:rPr>
              <w:t>４（含）尺寸以下</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每張十元</w:t>
            </w:r>
          </w:p>
        </w:tc>
        <w:tc>
          <w:tcPr>
            <w:tcW w:w="1399" w:type="dxa"/>
            <w:vMerge/>
            <w:tcBorders>
              <w:right w:val="single" w:sz="12" w:space="0" w:color="auto"/>
            </w:tcBorders>
          </w:tcPr>
          <w:p w:rsidR="00677DF6" w:rsidRPr="00FB7565" w:rsidRDefault="00677DF6" w:rsidP="009E1497">
            <w:pPr>
              <w:snapToGrid w:val="0"/>
              <w:spacing w:line="248" w:lineRule="exact"/>
              <w:ind w:left="240" w:hangingChars="100" w:hanging="240"/>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proofErr w:type="gramStart"/>
            <w:r w:rsidRPr="00FB7565">
              <w:rPr>
                <w:rFonts w:eastAsia="標楷體"/>
              </w:rPr>
              <w:t>Ａ</w:t>
            </w:r>
            <w:proofErr w:type="gramEnd"/>
            <w:r w:rsidRPr="00FB7565">
              <w:rPr>
                <w:rFonts w:eastAsia="標楷體"/>
              </w:rPr>
              <w:t>３尺寸</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每張十五元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restart"/>
            <w:vAlign w:val="center"/>
          </w:tcPr>
          <w:p w:rsidR="00677DF6" w:rsidRPr="00FB7565" w:rsidRDefault="00677DF6" w:rsidP="009E1497">
            <w:pPr>
              <w:snapToGrid w:val="0"/>
              <w:spacing w:line="248" w:lineRule="exact"/>
              <w:rPr>
                <w:rFonts w:eastAsia="標楷體"/>
              </w:rPr>
            </w:pPr>
            <w:r w:rsidRPr="00FB7565">
              <w:rPr>
                <w:rFonts w:eastAsia="標楷體"/>
              </w:rPr>
              <w:t>相紙列印輸出</w:t>
            </w:r>
          </w:p>
        </w:tc>
        <w:tc>
          <w:tcPr>
            <w:tcW w:w="1288" w:type="dxa"/>
          </w:tcPr>
          <w:p w:rsidR="00677DF6" w:rsidRPr="00FB7565" w:rsidRDefault="00677DF6" w:rsidP="009E1497">
            <w:pPr>
              <w:snapToGrid w:val="0"/>
              <w:spacing w:line="248" w:lineRule="exact"/>
              <w:jc w:val="both"/>
              <w:rPr>
                <w:rFonts w:eastAsia="標楷體"/>
              </w:rPr>
            </w:pPr>
            <w:proofErr w:type="gramStart"/>
            <w:r w:rsidRPr="00FB7565">
              <w:rPr>
                <w:rFonts w:eastAsia="標楷體"/>
              </w:rPr>
              <w:t>Ａ</w:t>
            </w:r>
            <w:proofErr w:type="gramEnd"/>
            <w:r w:rsidRPr="00FB7565">
              <w:rPr>
                <w:rFonts w:eastAsia="標楷體"/>
              </w:rPr>
              <w:t>４（含）尺寸以下</w:t>
            </w:r>
          </w:p>
        </w:tc>
        <w:tc>
          <w:tcPr>
            <w:tcW w:w="1288" w:type="dxa"/>
          </w:tcPr>
          <w:p w:rsidR="00677DF6" w:rsidRPr="00FB7565" w:rsidRDefault="00677DF6" w:rsidP="009E1497">
            <w:pPr>
              <w:snapToGrid w:val="0"/>
              <w:spacing w:line="248" w:lineRule="exact"/>
              <w:jc w:val="both"/>
              <w:rPr>
                <w:rFonts w:eastAsia="標楷體"/>
              </w:rPr>
            </w:pPr>
            <w:r w:rsidRPr="00FB7565">
              <w:rPr>
                <w:rFonts w:eastAsia="標楷體"/>
              </w:rPr>
              <w:t>每張三十元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tcPr>
          <w:p w:rsidR="00677DF6" w:rsidRPr="00FB7565" w:rsidRDefault="00677DF6" w:rsidP="009E1497">
            <w:pPr>
              <w:snapToGrid w:val="0"/>
              <w:spacing w:line="248" w:lineRule="exact"/>
              <w:jc w:val="both"/>
              <w:rPr>
                <w:rFonts w:eastAsia="標楷體"/>
              </w:rPr>
            </w:pPr>
            <w:proofErr w:type="gramStart"/>
            <w:r w:rsidRPr="00FB7565">
              <w:rPr>
                <w:rFonts w:eastAsia="標楷體"/>
              </w:rPr>
              <w:t>Ｂ</w:t>
            </w:r>
            <w:proofErr w:type="gramEnd"/>
            <w:r w:rsidRPr="00FB7565">
              <w:rPr>
                <w:rFonts w:eastAsia="標楷體"/>
              </w:rPr>
              <w:t>４（含）尺寸以上</w:t>
            </w:r>
          </w:p>
        </w:tc>
        <w:tc>
          <w:tcPr>
            <w:tcW w:w="1288" w:type="dxa"/>
          </w:tcPr>
          <w:p w:rsidR="00677DF6" w:rsidRPr="00FB7565" w:rsidRDefault="00677DF6" w:rsidP="009E1497">
            <w:pPr>
              <w:snapToGrid w:val="0"/>
              <w:spacing w:line="248" w:lineRule="exact"/>
              <w:jc w:val="both"/>
              <w:rPr>
                <w:rFonts w:eastAsia="標楷體"/>
              </w:rPr>
            </w:pPr>
            <w:r w:rsidRPr="00FB7565">
              <w:rPr>
                <w:rFonts w:eastAsia="標楷體"/>
              </w:rPr>
              <w:t>每張六十元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tcBorders>
              <w:bottom w:val="single" w:sz="8"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電子郵件傳送</w:t>
            </w:r>
          </w:p>
        </w:tc>
        <w:tc>
          <w:tcPr>
            <w:tcW w:w="1288" w:type="dxa"/>
            <w:vMerge w:val="restart"/>
            <w:vAlign w:val="center"/>
          </w:tcPr>
          <w:p w:rsidR="00677DF6" w:rsidRPr="00FB7565" w:rsidRDefault="00677DF6" w:rsidP="009E1497">
            <w:pPr>
              <w:snapToGrid w:val="0"/>
              <w:spacing w:line="248" w:lineRule="exact"/>
              <w:jc w:val="both"/>
              <w:rPr>
                <w:rFonts w:eastAsia="標楷體"/>
              </w:rPr>
            </w:pPr>
            <w:r w:rsidRPr="00FB7565">
              <w:rPr>
                <w:rFonts w:eastAsia="標楷體"/>
              </w:rPr>
              <w:t>檔案格式由機關自行決定</w:t>
            </w:r>
          </w:p>
        </w:tc>
        <w:tc>
          <w:tcPr>
            <w:tcW w:w="1288" w:type="dxa"/>
            <w:vMerge w:val="restart"/>
            <w:vAlign w:val="center"/>
          </w:tcPr>
          <w:p w:rsidR="00677DF6" w:rsidRPr="00FB7565" w:rsidRDefault="00677DF6" w:rsidP="009E1497">
            <w:pPr>
              <w:snapToGrid w:val="0"/>
              <w:spacing w:line="248" w:lineRule="exact"/>
              <w:jc w:val="both"/>
              <w:rPr>
                <w:rFonts w:eastAsia="標楷體"/>
              </w:rPr>
            </w:pPr>
            <w:r w:rsidRPr="00FB7565">
              <w:rPr>
                <w:rFonts w:eastAsia="標楷體"/>
              </w:rPr>
              <w:t>換算成</w:t>
            </w:r>
            <w:proofErr w:type="gramStart"/>
            <w:r w:rsidRPr="00FB7565">
              <w:rPr>
                <w:rFonts w:eastAsia="標楷體"/>
              </w:rPr>
              <w:t>Ａ</w:t>
            </w:r>
            <w:proofErr w:type="gramEnd"/>
            <w:r w:rsidRPr="00FB7565">
              <w:rPr>
                <w:rFonts w:eastAsia="標楷體"/>
              </w:rPr>
              <w:t>４頁數，每頁二元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bottom w:val="single" w:sz="8" w:space="0" w:color="auto"/>
            </w:tcBorders>
            <w:vAlign w:val="center"/>
          </w:tcPr>
          <w:p w:rsidR="00677DF6" w:rsidRPr="00FB7565" w:rsidRDefault="00677DF6" w:rsidP="009E1497">
            <w:pPr>
              <w:snapToGrid w:val="0"/>
              <w:spacing w:line="248" w:lineRule="exact"/>
              <w:jc w:val="both"/>
              <w:rPr>
                <w:rFonts w:eastAsia="標楷體"/>
              </w:rPr>
            </w:pPr>
          </w:p>
        </w:tc>
        <w:tc>
          <w:tcPr>
            <w:tcW w:w="1274" w:type="dxa"/>
            <w:tcBorders>
              <w:bottom w:val="single" w:sz="4"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電子儲存媒體離線交付</w:t>
            </w:r>
          </w:p>
        </w:tc>
        <w:tc>
          <w:tcPr>
            <w:tcW w:w="1288" w:type="dxa"/>
            <w:vMerge/>
            <w:tcBorders>
              <w:bottom w:val="single" w:sz="8" w:space="0" w:color="auto"/>
            </w:tcBorders>
            <w:vAlign w:val="center"/>
          </w:tcPr>
          <w:p w:rsidR="00677DF6" w:rsidRPr="00FB7565" w:rsidRDefault="00677DF6" w:rsidP="009E1497">
            <w:pPr>
              <w:snapToGrid w:val="0"/>
              <w:spacing w:line="248" w:lineRule="exact"/>
              <w:jc w:val="both"/>
              <w:rPr>
                <w:rFonts w:eastAsia="標楷體"/>
              </w:rPr>
            </w:pPr>
          </w:p>
        </w:tc>
        <w:tc>
          <w:tcPr>
            <w:tcW w:w="1288" w:type="dxa"/>
            <w:vMerge/>
            <w:tcBorders>
              <w:bottom w:val="single" w:sz="8" w:space="0" w:color="auto"/>
            </w:tcBorders>
            <w:vAlign w:val="center"/>
          </w:tcPr>
          <w:p w:rsidR="00677DF6" w:rsidRPr="00FB7565" w:rsidRDefault="00677DF6" w:rsidP="009E1497">
            <w:pPr>
              <w:snapToGrid w:val="0"/>
              <w:spacing w:line="248" w:lineRule="exact"/>
              <w:jc w:val="both"/>
              <w:rPr>
                <w:rFonts w:eastAsia="標楷體"/>
              </w:rPr>
            </w:pPr>
          </w:p>
        </w:tc>
        <w:tc>
          <w:tcPr>
            <w:tcW w:w="1399" w:type="dxa"/>
            <w:vMerge/>
            <w:tcBorders>
              <w:bottom w:val="single" w:sz="8" w:space="0" w:color="auto"/>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val="restart"/>
            <w:tcBorders>
              <w:left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錄音帶</w:t>
            </w:r>
          </w:p>
        </w:tc>
        <w:tc>
          <w:tcPr>
            <w:tcW w:w="1274" w:type="dxa"/>
            <w:vMerge w:val="restart"/>
            <w:vAlign w:val="center"/>
          </w:tcPr>
          <w:p w:rsidR="00677DF6" w:rsidRPr="00FB7565" w:rsidRDefault="00677DF6" w:rsidP="009E1497">
            <w:pPr>
              <w:snapToGrid w:val="0"/>
              <w:spacing w:line="248" w:lineRule="exact"/>
              <w:jc w:val="both"/>
              <w:rPr>
                <w:rFonts w:eastAsia="標楷體"/>
              </w:rPr>
            </w:pPr>
            <w:r w:rsidRPr="00FB7565">
              <w:rPr>
                <w:rFonts w:eastAsia="標楷體"/>
              </w:rPr>
              <w:t>拷貝</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三十一分鐘至六十分鐘帶</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每卷一百二十元</w:t>
            </w:r>
          </w:p>
        </w:tc>
        <w:tc>
          <w:tcPr>
            <w:tcW w:w="1399" w:type="dxa"/>
            <w:vMerge w:val="restart"/>
            <w:tcBorders>
              <w:right w:val="single" w:sz="12" w:space="0" w:color="auto"/>
            </w:tcBorders>
          </w:tcPr>
          <w:p w:rsidR="00677DF6" w:rsidRPr="00FB7565" w:rsidRDefault="00677DF6" w:rsidP="009E1497">
            <w:pPr>
              <w:snapToGrid w:val="0"/>
              <w:spacing w:line="248" w:lineRule="exact"/>
              <w:jc w:val="both"/>
              <w:rPr>
                <w:rFonts w:eastAsia="標楷體"/>
              </w:rPr>
            </w:pPr>
            <w:r w:rsidRPr="00FB7565">
              <w:rPr>
                <w:rFonts w:eastAsia="標楷體"/>
              </w:rPr>
              <w:t>錄音帶重製或複製各項計價標準不含空白帶本身之費用</w:t>
            </w: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六十一分鐘至九十分鐘帶</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每卷一百八十元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left w:val="single" w:sz="12" w:space="0" w:color="auto"/>
              <w:bottom w:val="single" w:sz="4"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tcBorders>
              <w:bottom w:val="single" w:sz="4" w:space="0" w:color="auto"/>
            </w:tcBorders>
            <w:vAlign w:val="center"/>
          </w:tcPr>
          <w:p w:rsidR="00677DF6" w:rsidRPr="00FB7565" w:rsidRDefault="00677DF6" w:rsidP="009E1497">
            <w:pPr>
              <w:snapToGrid w:val="0"/>
              <w:spacing w:line="248" w:lineRule="exact"/>
              <w:jc w:val="both"/>
              <w:rPr>
                <w:rFonts w:eastAsia="標楷體"/>
              </w:rPr>
            </w:pP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九十一分鐘以上</w:t>
            </w:r>
          </w:p>
        </w:tc>
        <w:tc>
          <w:tcPr>
            <w:tcW w:w="1288" w:type="dxa"/>
            <w:vAlign w:val="center"/>
          </w:tcPr>
          <w:p w:rsidR="00677DF6" w:rsidRPr="00FB7565" w:rsidRDefault="00677DF6" w:rsidP="009E1497">
            <w:pPr>
              <w:snapToGrid w:val="0"/>
              <w:spacing w:line="248" w:lineRule="exact"/>
              <w:jc w:val="both"/>
              <w:rPr>
                <w:rFonts w:eastAsia="標楷體"/>
              </w:rPr>
            </w:pPr>
            <w:r w:rsidRPr="00FB7565">
              <w:rPr>
                <w:rFonts w:eastAsia="標楷體"/>
              </w:rPr>
              <w:t>每卷二百元</w:t>
            </w:r>
          </w:p>
        </w:tc>
        <w:tc>
          <w:tcPr>
            <w:tcW w:w="1399" w:type="dxa"/>
            <w:vMerge/>
            <w:tcBorders>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val="restart"/>
            <w:tcBorders>
              <w:top w:val="single" w:sz="4" w:space="0" w:color="auto"/>
              <w:left w:val="single" w:sz="12"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錄影帶</w:t>
            </w:r>
          </w:p>
        </w:tc>
        <w:tc>
          <w:tcPr>
            <w:tcW w:w="1274" w:type="dxa"/>
            <w:vMerge w:val="restart"/>
            <w:tcBorders>
              <w:top w:val="single" w:sz="4"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拷貝</w:t>
            </w:r>
          </w:p>
        </w:tc>
        <w:tc>
          <w:tcPr>
            <w:tcW w:w="1288" w:type="dxa"/>
            <w:tcBorders>
              <w:bottom w:val="single" w:sz="4"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三十一分鐘至六十分鐘帶</w:t>
            </w:r>
          </w:p>
        </w:tc>
        <w:tc>
          <w:tcPr>
            <w:tcW w:w="1288" w:type="dxa"/>
            <w:tcBorders>
              <w:bottom w:val="single" w:sz="4"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每卷一百五十元</w:t>
            </w:r>
          </w:p>
        </w:tc>
        <w:tc>
          <w:tcPr>
            <w:tcW w:w="1399" w:type="dxa"/>
            <w:vMerge w:val="restart"/>
            <w:tcBorders>
              <w:right w:val="single" w:sz="12" w:space="0" w:color="auto"/>
            </w:tcBorders>
          </w:tcPr>
          <w:p w:rsidR="00677DF6" w:rsidRPr="00FB7565" w:rsidRDefault="00677DF6" w:rsidP="009E1497">
            <w:pPr>
              <w:snapToGrid w:val="0"/>
              <w:spacing w:line="248" w:lineRule="exact"/>
              <w:jc w:val="both"/>
              <w:rPr>
                <w:rFonts w:eastAsia="標楷體"/>
              </w:rPr>
            </w:pPr>
            <w:r w:rsidRPr="00FB7565">
              <w:rPr>
                <w:rFonts w:eastAsia="標楷體"/>
              </w:rPr>
              <w:t>錄影帶重製或複製各項計價標準不含空白帶本身之費用</w:t>
            </w:r>
          </w:p>
        </w:tc>
      </w:tr>
      <w:tr w:rsidR="00677DF6" w:rsidRPr="00FB7565" w:rsidTr="009E1497">
        <w:tblPrEx>
          <w:tblCellMar>
            <w:top w:w="0" w:type="dxa"/>
            <w:bottom w:w="0" w:type="dxa"/>
          </w:tblCellMar>
        </w:tblPrEx>
        <w:trPr>
          <w:cantSplit/>
          <w:trHeight w:val="330"/>
        </w:trPr>
        <w:tc>
          <w:tcPr>
            <w:tcW w:w="1288" w:type="dxa"/>
            <w:vMerge/>
            <w:tcBorders>
              <w:top w:val="single" w:sz="4" w:space="0" w:color="auto"/>
              <w:left w:val="single" w:sz="12"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tcBorders>
              <w:top w:val="single" w:sz="4"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88" w:type="dxa"/>
            <w:tcBorders>
              <w:top w:val="single" w:sz="4" w:space="0" w:color="auto"/>
              <w:bottom w:val="single" w:sz="4"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六十一分鐘至九十分鐘帶</w:t>
            </w:r>
          </w:p>
        </w:tc>
        <w:tc>
          <w:tcPr>
            <w:tcW w:w="1288" w:type="dxa"/>
            <w:tcBorders>
              <w:top w:val="single" w:sz="4" w:space="0" w:color="auto"/>
              <w:bottom w:val="single" w:sz="4"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每卷二百元</w:t>
            </w:r>
          </w:p>
        </w:tc>
        <w:tc>
          <w:tcPr>
            <w:tcW w:w="1399" w:type="dxa"/>
            <w:vMerge/>
            <w:tcBorders>
              <w:bottom w:val="single" w:sz="12" w:space="0" w:color="auto"/>
              <w:right w:val="single" w:sz="12" w:space="0" w:color="auto"/>
            </w:tcBorders>
          </w:tcPr>
          <w:p w:rsidR="00677DF6" w:rsidRPr="00FB7565" w:rsidRDefault="00677DF6" w:rsidP="009E1497">
            <w:pPr>
              <w:snapToGrid w:val="0"/>
              <w:spacing w:line="248" w:lineRule="exact"/>
              <w:jc w:val="both"/>
              <w:rPr>
                <w:rFonts w:eastAsia="標楷體"/>
              </w:rPr>
            </w:pPr>
          </w:p>
        </w:tc>
      </w:tr>
      <w:tr w:rsidR="00677DF6" w:rsidRPr="00FB7565" w:rsidTr="009E1497">
        <w:tblPrEx>
          <w:tblCellMar>
            <w:top w:w="0" w:type="dxa"/>
            <w:bottom w:w="0" w:type="dxa"/>
          </w:tblCellMar>
        </w:tblPrEx>
        <w:trPr>
          <w:cantSplit/>
          <w:trHeight w:val="330"/>
        </w:trPr>
        <w:tc>
          <w:tcPr>
            <w:tcW w:w="1288" w:type="dxa"/>
            <w:vMerge/>
            <w:tcBorders>
              <w:top w:val="single" w:sz="4" w:space="0" w:color="auto"/>
              <w:left w:val="single" w:sz="12"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74" w:type="dxa"/>
            <w:vMerge/>
            <w:tcBorders>
              <w:top w:val="single" w:sz="4"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p>
        </w:tc>
        <w:tc>
          <w:tcPr>
            <w:tcW w:w="1288" w:type="dxa"/>
            <w:tcBorders>
              <w:top w:val="single" w:sz="4"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九十一分鐘以上</w:t>
            </w:r>
          </w:p>
        </w:tc>
        <w:tc>
          <w:tcPr>
            <w:tcW w:w="1288" w:type="dxa"/>
            <w:tcBorders>
              <w:top w:val="single" w:sz="4" w:space="0" w:color="auto"/>
              <w:bottom w:val="single" w:sz="12" w:space="0" w:color="auto"/>
            </w:tcBorders>
            <w:vAlign w:val="center"/>
          </w:tcPr>
          <w:p w:rsidR="00677DF6" w:rsidRPr="00FB7565" w:rsidRDefault="00677DF6" w:rsidP="009E1497">
            <w:pPr>
              <w:snapToGrid w:val="0"/>
              <w:spacing w:line="248" w:lineRule="exact"/>
              <w:jc w:val="both"/>
              <w:rPr>
                <w:rFonts w:eastAsia="標楷體"/>
              </w:rPr>
            </w:pPr>
            <w:r w:rsidRPr="00FB7565">
              <w:rPr>
                <w:rFonts w:eastAsia="標楷體"/>
              </w:rPr>
              <w:t>每卷二百五十元</w:t>
            </w:r>
          </w:p>
        </w:tc>
        <w:tc>
          <w:tcPr>
            <w:tcW w:w="1399" w:type="dxa"/>
            <w:vMerge/>
            <w:tcBorders>
              <w:bottom w:val="single" w:sz="12" w:space="0" w:color="auto"/>
              <w:right w:val="single" w:sz="12" w:space="0" w:color="auto"/>
            </w:tcBorders>
          </w:tcPr>
          <w:p w:rsidR="00677DF6" w:rsidRPr="00FB7565" w:rsidRDefault="00677DF6" w:rsidP="009E1497">
            <w:pPr>
              <w:snapToGrid w:val="0"/>
              <w:spacing w:line="248" w:lineRule="exact"/>
              <w:jc w:val="both"/>
              <w:rPr>
                <w:rFonts w:eastAsia="標楷體"/>
              </w:rPr>
            </w:pPr>
          </w:p>
        </w:tc>
      </w:tr>
    </w:tbl>
    <w:p w:rsidR="00677DF6" w:rsidRPr="00FB7565" w:rsidRDefault="00677DF6" w:rsidP="00677DF6">
      <w:pPr>
        <w:pStyle w:val="a7"/>
        <w:widowControl w:val="0"/>
        <w:spacing w:line="372" w:lineRule="exact"/>
        <w:rPr>
          <w:rFonts w:ascii="Times New Roman" w:hAnsi="Times New Roman" w:cs="Times New Roman"/>
        </w:rPr>
      </w:pPr>
    </w:p>
    <w:p w:rsidR="00677DF6" w:rsidRPr="00FB7565" w:rsidRDefault="00677DF6" w:rsidP="00677DF6">
      <w:pPr>
        <w:pStyle w:val="a7"/>
        <w:widowControl w:val="0"/>
        <w:spacing w:line="372" w:lineRule="exact"/>
        <w:rPr>
          <w:rFonts w:ascii="Times New Roman" w:hAnsi="Times New Roman" w:cs="Times New Roman"/>
        </w:rPr>
      </w:pPr>
      <w:r w:rsidRPr="00FB7565">
        <w:rPr>
          <w:rFonts w:ascii="Times New Roman" w:hAnsi="Times New Roman" w:cs="Times New Roman"/>
        </w:rPr>
        <w:br w:type="page"/>
      </w:r>
      <w:r>
        <w:rPr>
          <w:rFonts w:ascii="Times New Roman" w:hAnsi="Times New Roman" w:cs="Times New Roman" w:hint="eastAsia"/>
        </w:rPr>
        <w:lastRenderedPageBreak/>
        <w:t>三</w:t>
      </w:r>
      <w:r w:rsidRPr="00FB7565">
        <w:rPr>
          <w:rFonts w:ascii="Times New Roman" w:hAnsi="Times New Roman" w:cs="Times New Roman"/>
        </w:rPr>
        <w:t>、法務部受理申請提供政府資訊及卷宗須知</w:t>
      </w:r>
    </w:p>
    <w:p w:rsidR="00677DF6" w:rsidRPr="00FB7565" w:rsidRDefault="00677DF6" w:rsidP="00677DF6">
      <w:pPr>
        <w:adjustRightInd w:val="0"/>
        <w:snapToGrid w:val="0"/>
        <w:spacing w:line="300" w:lineRule="exact"/>
        <w:ind w:leftChars="200" w:left="480"/>
        <w:jc w:val="right"/>
        <w:rPr>
          <w:rFonts w:eastAsia="標楷體"/>
          <w:sz w:val="20"/>
          <w:szCs w:val="20"/>
        </w:rPr>
      </w:pPr>
    </w:p>
    <w:p w:rsidR="00677DF6" w:rsidRPr="00FB7565" w:rsidRDefault="00677DF6" w:rsidP="00677DF6">
      <w:pPr>
        <w:adjustRightInd w:val="0"/>
        <w:snapToGrid w:val="0"/>
        <w:spacing w:line="300" w:lineRule="exact"/>
        <w:ind w:leftChars="1318" w:left="3163"/>
        <w:jc w:val="distribute"/>
        <w:rPr>
          <w:rFonts w:eastAsia="標楷體"/>
          <w:sz w:val="21"/>
          <w:szCs w:val="21"/>
        </w:rPr>
      </w:pPr>
      <w:smartTag w:uri="urn:schemas-microsoft-com:office:smarttags" w:element="chsdate">
        <w:smartTagPr>
          <w:attr w:name="Year" w:val="2006"/>
          <w:attr w:name="Month" w:val="6"/>
          <w:attr w:name="Day" w:val="14"/>
          <w:attr w:name="IsLunarDate" w:val="False"/>
          <w:attr w:name="IsROCDate" w:val="True"/>
        </w:smartTagPr>
        <w:r w:rsidRPr="00FB7565">
          <w:rPr>
            <w:rFonts w:eastAsia="標楷體"/>
            <w:sz w:val="21"/>
            <w:szCs w:val="21"/>
          </w:rPr>
          <w:t>民國</w:t>
        </w:r>
        <w:r w:rsidRPr="00FB7565">
          <w:rPr>
            <w:rFonts w:eastAsia="標楷體"/>
            <w:sz w:val="21"/>
            <w:szCs w:val="21"/>
          </w:rPr>
          <w:t>95</w:t>
        </w:r>
        <w:r w:rsidRPr="00FB7565">
          <w:rPr>
            <w:rFonts w:eastAsia="標楷體"/>
            <w:sz w:val="21"/>
            <w:szCs w:val="21"/>
          </w:rPr>
          <w:t>年</w:t>
        </w:r>
        <w:r w:rsidRPr="00FB7565">
          <w:rPr>
            <w:rFonts w:eastAsia="標楷體"/>
            <w:sz w:val="21"/>
            <w:szCs w:val="21"/>
          </w:rPr>
          <w:t>6</w:t>
        </w:r>
        <w:r w:rsidRPr="00FB7565">
          <w:rPr>
            <w:rFonts w:eastAsia="標楷體"/>
            <w:sz w:val="21"/>
            <w:szCs w:val="21"/>
          </w:rPr>
          <w:t>月</w:t>
        </w:r>
        <w:r w:rsidRPr="00FB7565">
          <w:rPr>
            <w:rFonts w:eastAsia="標楷體"/>
            <w:sz w:val="21"/>
            <w:szCs w:val="21"/>
          </w:rPr>
          <w:t>14</w:t>
        </w:r>
        <w:r w:rsidRPr="00FB7565">
          <w:rPr>
            <w:rFonts w:eastAsia="標楷體"/>
            <w:sz w:val="21"/>
            <w:szCs w:val="21"/>
          </w:rPr>
          <w:t>日</w:t>
        </w:r>
      </w:smartTag>
      <w:r w:rsidRPr="00FB7565">
        <w:rPr>
          <w:rFonts w:eastAsia="標楷體"/>
          <w:sz w:val="21"/>
          <w:szCs w:val="21"/>
        </w:rPr>
        <w:t>法務部</w:t>
      </w:r>
    </w:p>
    <w:p w:rsidR="00677DF6" w:rsidRPr="00FB7565" w:rsidRDefault="00677DF6" w:rsidP="00677DF6">
      <w:pPr>
        <w:adjustRightInd w:val="0"/>
        <w:snapToGrid w:val="0"/>
        <w:spacing w:line="300" w:lineRule="exact"/>
        <w:ind w:leftChars="1318" w:left="3163"/>
        <w:jc w:val="distribute"/>
        <w:rPr>
          <w:rFonts w:eastAsia="標楷體"/>
          <w:sz w:val="21"/>
          <w:szCs w:val="21"/>
        </w:rPr>
      </w:pPr>
      <w:r w:rsidRPr="00FB7565">
        <w:rPr>
          <w:rFonts w:eastAsia="標楷體"/>
          <w:sz w:val="21"/>
          <w:szCs w:val="21"/>
        </w:rPr>
        <w:t>法律字第</w:t>
      </w:r>
      <w:r w:rsidRPr="00FB7565">
        <w:rPr>
          <w:rFonts w:eastAsia="標楷體"/>
          <w:sz w:val="21"/>
          <w:szCs w:val="21"/>
        </w:rPr>
        <w:t>0950700445</w:t>
      </w:r>
      <w:r w:rsidRPr="00FB7565">
        <w:rPr>
          <w:rFonts w:eastAsia="標楷體"/>
          <w:sz w:val="21"/>
          <w:szCs w:val="21"/>
        </w:rPr>
        <w:t>號函修正發布</w:t>
      </w:r>
    </w:p>
    <w:p w:rsidR="00677DF6" w:rsidRPr="00FB7565" w:rsidRDefault="00677DF6" w:rsidP="00677DF6">
      <w:pPr>
        <w:adjustRightInd w:val="0"/>
        <w:snapToGrid w:val="0"/>
        <w:spacing w:line="300" w:lineRule="exact"/>
        <w:ind w:leftChars="1318" w:left="3163"/>
        <w:jc w:val="distribute"/>
        <w:rPr>
          <w:rFonts w:eastAsia="標楷體"/>
          <w:sz w:val="21"/>
          <w:szCs w:val="21"/>
        </w:rPr>
      </w:pPr>
      <w:proofErr w:type="gramStart"/>
      <w:r w:rsidRPr="00FB7565">
        <w:rPr>
          <w:rFonts w:eastAsia="標楷體"/>
          <w:sz w:val="21"/>
          <w:szCs w:val="21"/>
        </w:rPr>
        <w:t>（</w:t>
      </w:r>
      <w:proofErr w:type="gramEnd"/>
      <w:r w:rsidRPr="00FB7565">
        <w:rPr>
          <w:rFonts w:eastAsia="標楷體"/>
          <w:sz w:val="21"/>
          <w:szCs w:val="21"/>
        </w:rPr>
        <w:t>原名稱為：當事人閱覽</w:t>
      </w:r>
    </w:p>
    <w:p w:rsidR="00677DF6" w:rsidRPr="00FB7565" w:rsidRDefault="00677DF6" w:rsidP="00677DF6">
      <w:pPr>
        <w:adjustRightInd w:val="0"/>
        <w:snapToGrid w:val="0"/>
        <w:spacing w:line="300" w:lineRule="exact"/>
        <w:ind w:leftChars="1446" w:left="3470"/>
        <w:jc w:val="distribute"/>
        <w:rPr>
          <w:rFonts w:eastAsia="標楷體"/>
          <w:sz w:val="21"/>
          <w:szCs w:val="21"/>
        </w:rPr>
      </w:pPr>
      <w:r w:rsidRPr="00FB7565">
        <w:rPr>
          <w:rFonts w:eastAsia="標楷體"/>
          <w:sz w:val="21"/>
          <w:szCs w:val="21"/>
        </w:rPr>
        <w:t>行政資訊及卷宗須知</w:t>
      </w:r>
      <w:proofErr w:type="gramStart"/>
      <w:r w:rsidRPr="00FB7565">
        <w:rPr>
          <w:rFonts w:eastAsia="標楷體"/>
          <w:sz w:val="21"/>
          <w:szCs w:val="21"/>
        </w:rPr>
        <w:t>）</w:t>
      </w:r>
      <w:proofErr w:type="gramEnd"/>
    </w:p>
    <w:p w:rsidR="00677DF6" w:rsidRPr="00FB7565" w:rsidRDefault="00677DF6" w:rsidP="00677DF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72" w:lineRule="exact"/>
        <w:jc w:val="both"/>
        <w:rPr>
          <w:rFonts w:ascii="Times New Roman" w:hAnsi="Times New Roman" w:cs="Times New Roman"/>
          <w:sz w:val="24"/>
          <w:szCs w:val="24"/>
        </w:rPr>
      </w:pP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一、</w:t>
      </w:r>
      <w:r w:rsidRPr="00FB7565">
        <w:rPr>
          <w:rFonts w:eastAsia="標楷體"/>
        </w:rPr>
        <w:tab/>
      </w:r>
      <w:r w:rsidRPr="00FB7565">
        <w:rPr>
          <w:rFonts w:eastAsia="標楷體"/>
        </w:rPr>
        <w:t>法務部（以下簡稱本部）為執行行政程序法第四十六條及政府資訊公開法有關申請提供政府資訊之規定，特訂定本須知。</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二、</w:t>
      </w:r>
      <w:r w:rsidRPr="00FB7565">
        <w:rPr>
          <w:rFonts w:eastAsia="標楷體"/>
        </w:rPr>
        <w:tab/>
      </w:r>
      <w:r w:rsidRPr="00FB7565">
        <w:rPr>
          <w:rFonts w:eastAsia="標楷體"/>
        </w:rPr>
        <w:t>本部受理人民申請閱覽、抄寫、複印或攝影（以下簡稱閱覽）政府資訊或卷宗資料，除法令另有規定外，依本須知規定辦理。</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三、</w:t>
      </w:r>
      <w:r w:rsidRPr="00FB7565">
        <w:rPr>
          <w:rFonts w:eastAsia="標楷體"/>
        </w:rPr>
        <w:tab/>
      </w:r>
      <w:r w:rsidRPr="00FB7565">
        <w:rPr>
          <w:rFonts w:eastAsia="標楷體"/>
        </w:rPr>
        <w:t>申請人進入閱覽室，應受閱覽室專責人員指導及監督，不得有飲食、吸煙或嚼檳榔及破壞環境整潔等情事。</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四、</w:t>
      </w:r>
      <w:r w:rsidRPr="00FB7565">
        <w:rPr>
          <w:rFonts w:eastAsia="標楷體"/>
        </w:rPr>
        <w:tab/>
      </w:r>
      <w:r w:rsidRPr="00FB7565">
        <w:rPr>
          <w:rFonts w:eastAsia="標楷體"/>
        </w:rPr>
        <w:t>申請人憑核准閱覽政府資訊或卷宗之證明文件及本人身分證明文件，向閱覽室專責人員辦理閱覽事宜。</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五、</w:t>
      </w:r>
      <w:r w:rsidRPr="00FB7565">
        <w:rPr>
          <w:rFonts w:eastAsia="標楷體"/>
        </w:rPr>
        <w:tab/>
      </w:r>
      <w:r w:rsidRPr="00FB7565">
        <w:rPr>
          <w:rFonts w:eastAsia="標楷體"/>
        </w:rPr>
        <w:t>申請人閱覽政府資訊或卷宗資料，應由承辦人員陪同在閱覽室內為之，並注意下列事項：</w:t>
      </w:r>
    </w:p>
    <w:p w:rsidR="00677DF6" w:rsidRPr="00FB7565" w:rsidRDefault="00677DF6" w:rsidP="00677DF6">
      <w:pPr>
        <w:adjustRightInd w:val="0"/>
        <w:snapToGrid w:val="0"/>
        <w:spacing w:line="372" w:lineRule="exact"/>
        <w:ind w:left="1008" w:hanging="476"/>
        <w:jc w:val="both"/>
        <w:rPr>
          <w:rFonts w:eastAsia="標楷體"/>
        </w:rPr>
      </w:pPr>
      <w:r w:rsidRPr="00FB7565">
        <w:rPr>
          <w:rFonts w:eastAsia="標楷體"/>
        </w:rPr>
        <w:t>(</w:t>
      </w:r>
      <w:proofErr w:type="gramStart"/>
      <w:r w:rsidRPr="00FB7565">
        <w:rPr>
          <w:rFonts w:eastAsia="標楷體"/>
        </w:rPr>
        <w:t>一</w:t>
      </w:r>
      <w:proofErr w:type="gramEnd"/>
      <w:r w:rsidRPr="00FB7565">
        <w:rPr>
          <w:rFonts w:eastAsia="標楷體"/>
        </w:rPr>
        <w:t>)</w:t>
      </w:r>
      <w:r w:rsidRPr="00FB7565">
        <w:rPr>
          <w:rFonts w:eastAsia="標楷體"/>
        </w:rPr>
        <w:tab/>
      </w:r>
      <w:r w:rsidRPr="00FB7565">
        <w:rPr>
          <w:rFonts w:eastAsia="標楷體"/>
        </w:rPr>
        <w:t>對於政府資訊或卷宗資料不得添</w:t>
      </w:r>
      <w:proofErr w:type="gramStart"/>
      <w:r w:rsidRPr="00FB7565">
        <w:rPr>
          <w:rFonts w:eastAsia="標楷體"/>
        </w:rPr>
        <w:t>註</w:t>
      </w:r>
      <w:proofErr w:type="gramEnd"/>
      <w:r w:rsidRPr="00FB7565">
        <w:rPr>
          <w:rFonts w:eastAsia="標楷體"/>
        </w:rPr>
        <w:t>、塗改、更換、抽取、圈點、污損。</w:t>
      </w:r>
    </w:p>
    <w:p w:rsidR="00677DF6" w:rsidRPr="00FB7565" w:rsidRDefault="00677DF6" w:rsidP="00677DF6">
      <w:pPr>
        <w:adjustRightInd w:val="0"/>
        <w:snapToGrid w:val="0"/>
        <w:spacing w:line="372" w:lineRule="exact"/>
        <w:ind w:left="1008" w:hanging="476"/>
        <w:jc w:val="both"/>
        <w:rPr>
          <w:rFonts w:eastAsia="標楷體"/>
        </w:rPr>
      </w:pPr>
      <w:r w:rsidRPr="00FB7565">
        <w:rPr>
          <w:rFonts w:eastAsia="標楷體"/>
        </w:rPr>
        <w:t>(</w:t>
      </w:r>
      <w:r w:rsidRPr="00FB7565">
        <w:rPr>
          <w:rFonts w:eastAsia="標楷體"/>
        </w:rPr>
        <w:t>二</w:t>
      </w:r>
      <w:r w:rsidRPr="00FB7565">
        <w:rPr>
          <w:rFonts w:eastAsia="標楷體"/>
        </w:rPr>
        <w:t>)</w:t>
      </w:r>
      <w:r w:rsidRPr="00FB7565">
        <w:rPr>
          <w:rFonts w:eastAsia="標楷體"/>
        </w:rPr>
        <w:tab/>
      </w:r>
      <w:r w:rsidRPr="00FB7565">
        <w:rPr>
          <w:rFonts w:eastAsia="標楷體"/>
        </w:rPr>
        <w:t>裝訂之政府資訊或卷宗資料不得拆散。</w:t>
      </w:r>
    </w:p>
    <w:p w:rsidR="00677DF6" w:rsidRPr="00FB7565" w:rsidRDefault="00677DF6" w:rsidP="00677DF6">
      <w:pPr>
        <w:adjustRightInd w:val="0"/>
        <w:snapToGrid w:val="0"/>
        <w:spacing w:line="372" w:lineRule="exact"/>
        <w:ind w:left="1008" w:hanging="476"/>
        <w:jc w:val="both"/>
        <w:rPr>
          <w:rFonts w:eastAsia="標楷體"/>
        </w:rPr>
      </w:pPr>
      <w:r w:rsidRPr="00FB7565">
        <w:rPr>
          <w:rFonts w:eastAsia="標楷體"/>
        </w:rPr>
        <w:t>(</w:t>
      </w:r>
      <w:r w:rsidRPr="00FB7565">
        <w:rPr>
          <w:rFonts w:eastAsia="標楷體"/>
        </w:rPr>
        <w:t>三</w:t>
      </w:r>
      <w:r w:rsidRPr="00FB7565">
        <w:rPr>
          <w:rFonts w:eastAsia="標楷體"/>
        </w:rPr>
        <w:t>)</w:t>
      </w:r>
      <w:r w:rsidRPr="00FB7565">
        <w:rPr>
          <w:rFonts w:eastAsia="標楷體"/>
        </w:rPr>
        <w:tab/>
      </w:r>
      <w:r w:rsidRPr="00FB7565">
        <w:rPr>
          <w:rFonts w:eastAsia="標楷體"/>
        </w:rPr>
        <w:t>不得有其他損壞卷宗資料之行為。</w:t>
      </w:r>
    </w:p>
    <w:p w:rsidR="00677DF6" w:rsidRPr="00FB7565" w:rsidRDefault="00677DF6" w:rsidP="00677DF6">
      <w:pPr>
        <w:adjustRightInd w:val="0"/>
        <w:snapToGrid w:val="0"/>
        <w:spacing w:line="372" w:lineRule="exact"/>
        <w:ind w:left="1008" w:hanging="476"/>
        <w:jc w:val="both"/>
        <w:rPr>
          <w:rFonts w:eastAsia="標楷體"/>
        </w:rPr>
      </w:pPr>
      <w:r w:rsidRPr="00FB7565">
        <w:rPr>
          <w:rFonts w:eastAsia="標楷體"/>
        </w:rPr>
        <w:t>(</w:t>
      </w:r>
      <w:r w:rsidRPr="00FB7565">
        <w:rPr>
          <w:rFonts w:eastAsia="標楷體"/>
        </w:rPr>
        <w:t>四</w:t>
      </w:r>
      <w:r w:rsidRPr="00FB7565">
        <w:rPr>
          <w:rFonts w:eastAsia="標楷體"/>
        </w:rPr>
        <w:t>)</w:t>
      </w:r>
      <w:r w:rsidRPr="00FB7565">
        <w:rPr>
          <w:rFonts w:eastAsia="標楷體"/>
        </w:rPr>
        <w:tab/>
      </w:r>
      <w:r w:rsidRPr="00FB7565">
        <w:rPr>
          <w:rFonts w:eastAsia="標楷體"/>
        </w:rPr>
        <w:t>政府資訊或卷宗資料閱畢後，仍照原狀存放。</w:t>
      </w:r>
    </w:p>
    <w:p w:rsidR="00677DF6" w:rsidRPr="00FB7565" w:rsidRDefault="00677DF6" w:rsidP="00677DF6">
      <w:pPr>
        <w:adjustRightInd w:val="0"/>
        <w:snapToGrid w:val="0"/>
        <w:spacing w:line="372" w:lineRule="exact"/>
        <w:ind w:leftChars="200" w:left="480" w:firstLineChars="200" w:firstLine="480"/>
        <w:jc w:val="both"/>
        <w:rPr>
          <w:rFonts w:eastAsia="標楷體"/>
        </w:rPr>
      </w:pPr>
      <w:r w:rsidRPr="00FB7565">
        <w:rPr>
          <w:rFonts w:eastAsia="標楷體"/>
        </w:rPr>
        <w:t>違反前項各款規定之</w:t>
      </w:r>
      <w:proofErr w:type="gramStart"/>
      <w:r w:rsidRPr="00FB7565">
        <w:rPr>
          <w:rFonts w:eastAsia="標楷體"/>
        </w:rPr>
        <w:t>一</w:t>
      </w:r>
      <w:proofErr w:type="gramEnd"/>
      <w:r w:rsidRPr="00FB7565">
        <w:rPr>
          <w:rFonts w:eastAsia="標楷體"/>
        </w:rPr>
        <w:t>者，承辦人員得當場中止其閱覽，並依法論處。</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六、</w:t>
      </w:r>
      <w:r w:rsidRPr="00FB7565">
        <w:rPr>
          <w:rFonts w:eastAsia="標楷體"/>
        </w:rPr>
        <w:tab/>
      </w:r>
      <w:r w:rsidRPr="00FB7565">
        <w:rPr>
          <w:rFonts w:eastAsia="標楷體"/>
        </w:rPr>
        <w:t>申請人抄寫卷宗資料時，以使用鉛筆或可攜式電腦為限。</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七、</w:t>
      </w:r>
      <w:r w:rsidRPr="00FB7565">
        <w:rPr>
          <w:rFonts w:eastAsia="標楷體"/>
        </w:rPr>
        <w:tab/>
      </w:r>
      <w:r w:rsidRPr="00FB7565">
        <w:rPr>
          <w:rFonts w:eastAsia="標楷體"/>
        </w:rPr>
        <w:t>申請人以自行使用影印機複印為原則。使用時，應依閱覽室專責人員指導操作。</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八、</w:t>
      </w:r>
      <w:r w:rsidRPr="00FB7565">
        <w:rPr>
          <w:rFonts w:eastAsia="標楷體"/>
        </w:rPr>
        <w:tab/>
      </w:r>
      <w:r w:rsidRPr="00FB7565">
        <w:rPr>
          <w:rFonts w:eastAsia="標楷體"/>
        </w:rPr>
        <w:t>閱覽室內之各項器材及設備須妥善使用，如因使用人操作不當而導致故障、毀損，應負維修賠償責任。</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九、</w:t>
      </w:r>
      <w:r w:rsidRPr="00FB7565">
        <w:rPr>
          <w:rFonts w:eastAsia="標楷體"/>
        </w:rPr>
        <w:tab/>
      </w:r>
      <w:r w:rsidRPr="00FB7565">
        <w:rPr>
          <w:rFonts w:eastAsia="標楷體"/>
        </w:rPr>
        <w:t>申請人於政府資訊或卷宗資料閱畢後，應將資料原件交還業務承辦人點收，經點收後，閱覽室專責人員應將身分證明文件交還。</w:t>
      </w:r>
    </w:p>
    <w:p w:rsidR="00677DF6" w:rsidRPr="00FB7565" w:rsidRDefault="00677DF6" w:rsidP="00677DF6">
      <w:pPr>
        <w:adjustRightInd w:val="0"/>
        <w:snapToGrid w:val="0"/>
        <w:spacing w:line="372" w:lineRule="exact"/>
        <w:ind w:left="492" w:hangingChars="205" w:hanging="492"/>
        <w:jc w:val="both"/>
        <w:rPr>
          <w:rFonts w:eastAsia="標楷體"/>
        </w:rPr>
      </w:pPr>
      <w:r w:rsidRPr="00FB7565">
        <w:rPr>
          <w:rFonts w:eastAsia="標楷體"/>
        </w:rPr>
        <w:t>十、</w:t>
      </w:r>
      <w:r w:rsidRPr="00FB7565">
        <w:rPr>
          <w:rFonts w:eastAsia="標楷體"/>
        </w:rPr>
        <w:tab/>
      </w:r>
      <w:r w:rsidRPr="00FB7565">
        <w:rPr>
          <w:rFonts w:eastAsia="標楷體"/>
        </w:rPr>
        <w:t>申請提供政府資訊及卷宗之收費，依本部及所屬機關提供政府資訊收費標準之規定。複印政府資訊及卷宗，不論複印成效如何概以</w:t>
      </w:r>
      <w:proofErr w:type="gramStart"/>
      <w:r w:rsidRPr="00FB7565">
        <w:rPr>
          <w:rFonts w:eastAsia="標楷體"/>
        </w:rPr>
        <w:t>用紙數合計</w:t>
      </w:r>
      <w:proofErr w:type="gramEnd"/>
      <w:r w:rsidRPr="00FB7565">
        <w:rPr>
          <w:rFonts w:eastAsia="標楷體"/>
        </w:rPr>
        <w:t>其總金額。閱覽室專責人員應開立收據交給使用人。</w:t>
      </w:r>
    </w:p>
    <w:p w:rsidR="00677DF6" w:rsidRPr="00FB7565" w:rsidRDefault="00677DF6" w:rsidP="00677DF6">
      <w:pPr>
        <w:adjustRightInd w:val="0"/>
        <w:snapToGrid w:val="0"/>
        <w:spacing w:line="372" w:lineRule="exact"/>
        <w:ind w:left="492" w:hangingChars="205" w:hanging="492"/>
        <w:jc w:val="both"/>
        <w:rPr>
          <w:rFonts w:eastAsia="標楷體"/>
        </w:rPr>
      </w:pPr>
    </w:p>
    <w:p w:rsidR="00677DF6" w:rsidRPr="00FB7565" w:rsidRDefault="00677DF6" w:rsidP="00677DF6">
      <w:pPr>
        <w:adjustRightInd w:val="0"/>
        <w:snapToGrid w:val="0"/>
        <w:spacing w:line="372" w:lineRule="exact"/>
        <w:ind w:left="492" w:hangingChars="205" w:hanging="492"/>
        <w:jc w:val="both"/>
        <w:rPr>
          <w:rFonts w:eastAsia="標楷體"/>
        </w:rPr>
      </w:pPr>
    </w:p>
    <w:p w:rsidR="00677DF6" w:rsidRPr="00FB7565" w:rsidRDefault="00677DF6" w:rsidP="00677DF6">
      <w:pPr>
        <w:pStyle w:val="a7"/>
        <w:spacing w:line="372" w:lineRule="exact"/>
        <w:ind w:left="1616" w:hanging="1616"/>
        <w:rPr>
          <w:rFonts w:ascii="Times New Roman" w:hAnsi="Times New Roman" w:cs="Times New Roman"/>
        </w:rPr>
      </w:pPr>
      <w:r>
        <w:rPr>
          <w:rFonts w:ascii="Times New Roman" w:hAnsi="Times New Roman" w:cs="Times New Roman" w:hint="eastAsia"/>
        </w:rPr>
        <w:t>四</w:t>
      </w:r>
      <w:r w:rsidRPr="00FB7565">
        <w:rPr>
          <w:rFonts w:ascii="Times New Roman" w:hAnsi="Times New Roman" w:cs="Times New Roman"/>
        </w:rPr>
        <w:t>、檔案法（摘錄）</w:t>
      </w:r>
    </w:p>
    <w:p w:rsidR="00677DF6" w:rsidRPr="00FB7565" w:rsidRDefault="00677DF6" w:rsidP="00677DF6">
      <w:pPr>
        <w:pStyle w:val="a5"/>
        <w:adjustRightInd w:val="0"/>
        <w:snapToGrid w:val="0"/>
        <w:spacing w:line="372" w:lineRule="exact"/>
        <w:jc w:val="both"/>
        <w:rPr>
          <w:rFonts w:ascii="Times New Roman" w:hAnsi="Times New Roman"/>
          <w:color w:val="auto"/>
          <w:sz w:val="24"/>
        </w:rPr>
      </w:pPr>
    </w:p>
    <w:p w:rsidR="00677DF6" w:rsidRPr="00FB7565" w:rsidRDefault="00677DF6" w:rsidP="00677DF6">
      <w:pPr>
        <w:pStyle w:val="1"/>
        <w:spacing w:line="372" w:lineRule="exact"/>
        <w:rPr>
          <w:rFonts w:ascii="Times New Roman" w:hAnsi="Times New Roman" w:cs="Times New Roman"/>
        </w:rPr>
      </w:pPr>
      <w:r w:rsidRPr="00FB7565">
        <w:rPr>
          <w:rFonts w:ascii="Times New Roman" w:hAnsi="Times New Roman" w:cs="Times New Roman"/>
        </w:rPr>
        <w:t>第三章　應用</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w:t>
      </w:r>
      <w:r w:rsidRPr="00FB7565">
        <w:rPr>
          <w:rFonts w:eastAsia="標楷體"/>
        </w:rPr>
        <w:t xml:space="preserve"> </w:t>
      </w:r>
      <w:r w:rsidRPr="00FB7565">
        <w:rPr>
          <w:rFonts w:eastAsia="標楷體"/>
        </w:rPr>
        <w:t>十七</w:t>
      </w:r>
      <w:r w:rsidRPr="00FB7565">
        <w:rPr>
          <w:rFonts w:eastAsia="標楷體"/>
        </w:rPr>
        <w:t xml:space="preserve"> </w:t>
      </w:r>
      <w:r w:rsidRPr="00FB7565">
        <w:rPr>
          <w:rFonts w:eastAsia="標楷體"/>
        </w:rPr>
        <w:t>條</w:t>
      </w:r>
      <w:r w:rsidRPr="00FB7565">
        <w:rPr>
          <w:rFonts w:eastAsia="標楷體"/>
        </w:rPr>
        <w:tab/>
      </w:r>
      <w:r w:rsidRPr="00FB7565">
        <w:rPr>
          <w:rFonts w:eastAsia="標楷體"/>
        </w:rPr>
        <w:t xml:space="preserve">　　申請閱覽、抄錄或複製檔案，應以書面敘明理由為之，各機關非</w:t>
      </w:r>
      <w:r w:rsidRPr="00FB7565">
        <w:rPr>
          <w:rFonts w:eastAsia="標楷體"/>
        </w:rPr>
        <w:lastRenderedPageBreak/>
        <w:t>有法律依據不得拒絕。</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w:t>
      </w:r>
      <w:r w:rsidRPr="00FB7565">
        <w:rPr>
          <w:rFonts w:eastAsia="標楷體"/>
        </w:rPr>
        <w:t xml:space="preserve"> </w:t>
      </w:r>
      <w:r w:rsidRPr="00FB7565">
        <w:rPr>
          <w:rFonts w:eastAsia="標楷體"/>
        </w:rPr>
        <w:t>十八</w:t>
      </w:r>
      <w:r w:rsidRPr="00FB7565">
        <w:rPr>
          <w:rFonts w:eastAsia="標楷體"/>
        </w:rPr>
        <w:t xml:space="preserve"> </w:t>
      </w:r>
      <w:r w:rsidRPr="00FB7565">
        <w:rPr>
          <w:rFonts w:eastAsia="標楷體"/>
        </w:rPr>
        <w:t>條</w:t>
      </w:r>
      <w:r w:rsidRPr="00FB7565">
        <w:rPr>
          <w:rFonts w:eastAsia="標楷體"/>
        </w:rPr>
        <w:tab/>
      </w:r>
      <w:r w:rsidRPr="00FB7565">
        <w:rPr>
          <w:rFonts w:eastAsia="標楷體"/>
        </w:rPr>
        <w:t xml:space="preserve">　　檔案有下列情形之</w:t>
      </w:r>
      <w:proofErr w:type="gramStart"/>
      <w:r w:rsidRPr="00FB7565">
        <w:rPr>
          <w:rFonts w:eastAsia="標楷體"/>
        </w:rPr>
        <w:t>一</w:t>
      </w:r>
      <w:proofErr w:type="gramEnd"/>
      <w:r w:rsidRPr="00FB7565">
        <w:rPr>
          <w:rFonts w:eastAsia="標楷體"/>
        </w:rPr>
        <w:t>者，各機關得拒絕前條之申請：</w:t>
      </w:r>
    </w:p>
    <w:p w:rsidR="00677DF6" w:rsidRPr="00FB7565" w:rsidRDefault="00677DF6" w:rsidP="00677DF6">
      <w:pPr>
        <w:adjustRightInd w:val="0"/>
        <w:snapToGrid w:val="0"/>
        <w:spacing w:line="372" w:lineRule="exact"/>
        <w:ind w:left="1204"/>
        <w:jc w:val="both"/>
        <w:rPr>
          <w:rFonts w:eastAsia="標楷體"/>
        </w:rPr>
      </w:pPr>
      <w:proofErr w:type="gramStart"/>
      <w:r w:rsidRPr="00FB7565">
        <w:rPr>
          <w:rFonts w:eastAsia="標楷體"/>
        </w:rPr>
        <w:t>一</w:t>
      </w:r>
      <w:proofErr w:type="gramEnd"/>
      <w:r w:rsidRPr="00FB7565">
        <w:rPr>
          <w:rFonts w:eastAsia="標楷體"/>
        </w:rPr>
        <w:t xml:space="preserve">　有關國家機密者。</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二　有關犯罪資料者。</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三　有關工商秘密者。</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四　有關學識技能檢定及資格審查之資料者。</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五　有關人事及薪資資料者。</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六　依法令或契約有保密之義務者。</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七　其他為維護公共利益或第三人之正當權益者。</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w:t>
      </w:r>
      <w:r w:rsidRPr="00FB7565">
        <w:rPr>
          <w:rFonts w:eastAsia="標楷體"/>
        </w:rPr>
        <w:t xml:space="preserve"> </w:t>
      </w:r>
      <w:r w:rsidRPr="00FB7565">
        <w:rPr>
          <w:rFonts w:eastAsia="標楷體"/>
        </w:rPr>
        <w:t>十九</w:t>
      </w:r>
      <w:r w:rsidRPr="00FB7565">
        <w:rPr>
          <w:rFonts w:eastAsia="標楷體"/>
        </w:rPr>
        <w:t xml:space="preserve"> </w:t>
      </w:r>
      <w:r w:rsidRPr="00FB7565">
        <w:rPr>
          <w:rFonts w:eastAsia="標楷體"/>
        </w:rPr>
        <w:t>條</w:t>
      </w:r>
      <w:r w:rsidRPr="00FB7565">
        <w:rPr>
          <w:rFonts w:eastAsia="標楷體"/>
        </w:rPr>
        <w:tab/>
      </w:r>
      <w:r w:rsidRPr="00FB7565">
        <w:rPr>
          <w:rFonts w:eastAsia="標楷體"/>
        </w:rPr>
        <w:t xml:space="preserve">　　各機關對於第十七條申請案件之准駁，應自受理之日起三十日內，以書面通知申請人。其駁回申請者，並應敘明理由</w:t>
      </w:r>
      <w:r w:rsidRPr="00FB7565">
        <w:rPr>
          <w:rFonts w:eastAsia="標楷體"/>
        </w:rPr>
        <w:t xml:space="preserve"> </w:t>
      </w:r>
      <w:r w:rsidRPr="00FB7565">
        <w:rPr>
          <w:rFonts w:eastAsia="標楷體"/>
        </w:rPr>
        <w:t>。</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w:t>
      </w:r>
      <w:r w:rsidRPr="00FB7565">
        <w:rPr>
          <w:rFonts w:eastAsia="標楷體"/>
        </w:rPr>
        <w:t xml:space="preserve"> </w:t>
      </w:r>
      <w:r w:rsidRPr="00FB7565">
        <w:rPr>
          <w:rFonts w:eastAsia="標楷體"/>
        </w:rPr>
        <w:t>二十</w:t>
      </w:r>
      <w:r w:rsidRPr="00FB7565">
        <w:rPr>
          <w:rFonts w:eastAsia="標楷體"/>
        </w:rPr>
        <w:t xml:space="preserve"> </w:t>
      </w:r>
      <w:r w:rsidRPr="00FB7565">
        <w:rPr>
          <w:rFonts w:eastAsia="標楷體"/>
        </w:rPr>
        <w:t>條</w:t>
      </w:r>
      <w:r w:rsidRPr="00FB7565">
        <w:rPr>
          <w:rFonts w:eastAsia="標楷體"/>
        </w:rPr>
        <w:tab/>
      </w:r>
      <w:r w:rsidRPr="00FB7565">
        <w:rPr>
          <w:rFonts w:eastAsia="標楷體"/>
        </w:rPr>
        <w:t xml:space="preserve">　　閱覽或抄錄檔案應於各機關指定之時間、處所為之，並不得有下列行為：</w:t>
      </w:r>
    </w:p>
    <w:p w:rsidR="00677DF6" w:rsidRPr="00FB7565" w:rsidRDefault="00677DF6" w:rsidP="00677DF6">
      <w:pPr>
        <w:adjustRightInd w:val="0"/>
        <w:snapToGrid w:val="0"/>
        <w:spacing w:line="372" w:lineRule="exact"/>
        <w:ind w:left="1204"/>
        <w:jc w:val="both"/>
        <w:rPr>
          <w:rFonts w:eastAsia="標楷體"/>
        </w:rPr>
      </w:pPr>
      <w:proofErr w:type="gramStart"/>
      <w:r w:rsidRPr="00FB7565">
        <w:rPr>
          <w:rFonts w:eastAsia="標楷體"/>
        </w:rPr>
        <w:t>一</w:t>
      </w:r>
      <w:proofErr w:type="gramEnd"/>
      <w:r w:rsidRPr="00FB7565">
        <w:rPr>
          <w:rFonts w:eastAsia="標楷體"/>
        </w:rPr>
        <w:t xml:space="preserve">　添</w:t>
      </w:r>
      <w:proofErr w:type="gramStart"/>
      <w:r w:rsidRPr="00FB7565">
        <w:rPr>
          <w:rFonts w:eastAsia="標楷體"/>
        </w:rPr>
        <w:t>註</w:t>
      </w:r>
      <w:proofErr w:type="gramEnd"/>
      <w:r w:rsidRPr="00FB7565">
        <w:rPr>
          <w:rFonts w:eastAsia="標楷體"/>
        </w:rPr>
        <w:t>、塗改、更換、抽取、圈點或污損檔案。</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二　拆散已裝訂完成之檔案。</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三　以其他方法破壞檔案或變更檔案內容。</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第二十一條</w:t>
      </w:r>
      <w:r w:rsidRPr="00FB7565">
        <w:rPr>
          <w:rFonts w:eastAsia="標楷體"/>
        </w:rPr>
        <w:tab/>
      </w:r>
      <w:r w:rsidRPr="00FB7565">
        <w:rPr>
          <w:rFonts w:eastAsia="標楷體"/>
        </w:rPr>
        <w:t xml:space="preserve">　　申請閱覽、抄錄或複製檔案經核准者，各機關得依檔案中央主管機關所定標準收取費用。</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第二十二條</w:t>
      </w:r>
      <w:r w:rsidRPr="00FB7565">
        <w:rPr>
          <w:rFonts w:eastAsia="標楷體"/>
        </w:rPr>
        <w:tab/>
      </w:r>
      <w:r w:rsidRPr="00FB7565">
        <w:rPr>
          <w:rFonts w:eastAsia="標楷體"/>
        </w:rPr>
        <w:t xml:space="preserve">　　國家檔案至遲應於三十年內開放應用，其有特殊情形者，得經立法院同意，延長期限。</w:t>
      </w:r>
    </w:p>
    <w:p w:rsidR="00677DF6" w:rsidRPr="00FB7565" w:rsidRDefault="00677DF6" w:rsidP="00677DF6">
      <w:pPr>
        <w:adjustRightInd w:val="0"/>
        <w:snapToGrid w:val="0"/>
        <w:spacing w:line="372" w:lineRule="exact"/>
        <w:ind w:left="1212" w:hangingChars="505" w:hanging="1212"/>
        <w:jc w:val="both"/>
        <w:rPr>
          <w:rFonts w:eastAsia="標楷體"/>
        </w:rPr>
      </w:pPr>
    </w:p>
    <w:p w:rsidR="00677DF6" w:rsidRPr="00FB7565" w:rsidRDefault="00677DF6" w:rsidP="00677DF6">
      <w:pPr>
        <w:adjustRightInd w:val="0"/>
        <w:snapToGrid w:val="0"/>
        <w:spacing w:line="372" w:lineRule="exact"/>
        <w:ind w:left="1212" w:hangingChars="505" w:hanging="1212"/>
        <w:jc w:val="both"/>
        <w:rPr>
          <w:rFonts w:eastAsia="標楷體"/>
        </w:rPr>
      </w:pPr>
    </w:p>
    <w:p w:rsidR="00677DF6" w:rsidRPr="00FB7565" w:rsidRDefault="00677DF6" w:rsidP="00677DF6">
      <w:pPr>
        <w:pStyle w:val="a7"/>
        <w:spacing w:line="372" w:lineRule="exact"/>
        <w:ind w:left="1616" w:hanging="1616"/>
        <w:rPr>
          <w:rFonts w:ascii="Times New Roman" w:hAnsi="Times New Roman" w:cs="Times New Roman"/>
        </w:rPr>
      </w:pPr>
      <w:r>
        <w:rPr>
          <w:rFonts w:ascii="Times New Roman" w:hAnsi="Times New Roman" w:cs="Times New Roman" w:hint="eastAsia"/>
        </w:rPr>
        <w:t>五</w:t>
      </w:r>
      <w:r w:rsidRPr="00FB7565">
        <w:rPr>
          <w:rFonts w:ascii="Times New Roman" w:hAnsi="Times New Roman" w:cs="Times New Roman"/>
        </w:rPr>
        <w:t>、行政程序法（摘錄）</w:t>
      </w:r>
    </w:p>
    <w:p w:rsidR="00677DF6" w:rsidRPr="00FB7565" w:rsidRDefault="00677DF6" w:rsidP="00677DF6">
      <w:pPr>
        <w:pStyle w:val="a5"/>
        <w:adjustRightInd w:val="0"/>
        <w:snapToGrid w:val="0"/>
        <w:spacing w:line="372" w:lineRule="exact"/>
        <w:jc w:val="both"/>
        <w:rPr>
          <w:rFonts w:ascii="Times New Roman" w:hAnsi="Times New Roman"/>
          <w:color w:val="auto"/>
          <w:sz w:val="24"/>
        </w:rPr>
      </w:pP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第四十六條</w:t>
      </w:r>
      <w:r w:rsidRPr="00FB7565">
        <w:rPr>
          <w:rFonts w:eastAsia="標楷體"/>
        </w:rPr>
        <w:tab/>
      </w:r>
      <w:r w:rsidRPr="00FB7565">
        <w:rPr>
          <w:rFonts w:eastAsia="標楷體"/>
        </w:rPr>
        <w:t xml:space="preserve">　　當事人或利害關係人得向行政機關申請閱覽、抄寫、複印或攝影有關資料或卷宗。但以主張或維護其法律上利益有必要者為限。</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行政機關對前項之申請，除有下列情形之</w:t>
      </w:r>
      <w:proofErr w:type="gramStart"/>
      <w:r w:rsidRPr="00FB7565">
        <w:rPr>
          <w:rFonts w:eastAsia="標楷體"/>
        </w:rPr>
        <w:t>一</w:t>
      </w:r>
      <w:proofErr w:type="gramEnd"/>
      <w:r w:rsidRPr="00FB7565">
        <w:rPr>
          <w:rFonts w:eastAsia="標楷體"/>
        </w:rPr>
        <w:t>者外，不得拒絕</w:t>
      </w:r>
      <w:proofErr w:type="gramStart"/>
      <w:r w:rsidRPr="00FB7565">
        <w:rPr>
          <w:rFonts w:eastAsia="標楷體"/>
        </w:rPr>
        <w:t>︰</w:t>
      </w:r>
      <w:proofErr w:type="gramEnd"/>
    </w:p>
    <w:p w:rsidR="00677DF6" w:rsidRPr="00FB7565" w:rsidRDefault="00677DF6" w:rsidP="00677DF6">
      <w:pPr>
        <w:adjustRightInd w:val="0"/>
        <w:snapToGrid w:val="0"/>
        <w:spacing w:line="372" w:lineRule="exact"/>
        <w:ind w:left="1708" w:hanging="504"/>
        <w:jc w:val="both"/>
        <w:rPr>
          <w:rFonts w:eastAsia="標楷體"/>
        </w:rPr>
      </w:pPr>
      <w:proofErr w:type="gramStart"/>
      <w:r w:rsidRPr="00FB7565">
        <w:rPr>
          <w:rFonts w:eastAsia="標楷體"/>
        </w:rPr>
        <w:t>一</w:t>
      </w:r>
      <w:proofErr w:type="gramEnd"/>
      <w:r w:rsidRPr="00FB7565">
        <w:rPr>
          <w:rFonts w:eastAsia="標楷體"/>
        </w:rPr>
        <w:t xml:space="preserve">　行政決定前之擬稿或其他準備作業文件。</w:t>
      </w:r>
    </w:p>
    <w:p w:rsidR="00677DF6" w:rsidRPr="00FB7565" w:rsidRDefault="00677DF6" w:rsidP="00677DF6">
      <w:pPr>
        <w:adjustRightInd w:val="0"/>
        <w:snapToGrid w:val="0"/>
        <w:spacing w:line="372" w:lineRule="exact"/>
        <w:ind w:left="1708" w:hanging="504"/>
        <w:jc w:val="both"/>
        <w:rPr>
          <w:rFonts w:eastAsia="標楷體"/>
        </w:rPr>
      </w:pPr>
      <w:r w:rsidRPr="00FB7565">
        <w:rPr>
          <w:rFonts w:eastAsia="標楷體"/>
        </w:rPr>
        <w:t>二　涉及國防、軍事、外交及一般公務機密，依法規規定有保密之必要者。</w:t>
      </w:r>
    </w:p>
    <w:p w:rsidR="00677DF6" w:rsidRPr="00FB7565" w:rsidRDefault="00677DF6" w:rsidP="00677DF6">
      <w:pPr>
        <w:adjustRightInd w:val="0"/>
        <w:snapToGrid w:val="0"/>
        <w:spacing w:line="372" w:lineRule="exact"/>
        <w:ind w:left="1708" w:hanging="504"/>
        <w:jc w:val="both"/>
        <w:rPr>
          <w:rFonts w:eastAsia="標楷體"/>
        </w:rPr>
      </w:pPr>
      <w:r w:rsidRPr="00FB7565">
        <w:rPr>
          <w:rFonts w:eastAsia="標楷體"/>
        </w:rPr>
        <w:t>三　涉及個人隱私、職業秘密、營業秘密，依法規規定有保密之必要者。</w:t>
      </w:r>
    </w:p>
    <w:p w:rsidR="00677DF6" w:rsidRPr="00FB7565" w:rsidRDefault="00677DF6" w:rsidP="00677DF6">
      <w:pPr>
        <w:adjustRightInd w:val="0"/>
        <w:snapToGrid w:val="0"/>
        <w:spacing w:line="372" w:lineRule="exact"/>
        <w:ind w:left="1708" w:hanging="504"/>
        <w:jc w:val="both"/>
        <w:rPr>
          <w:rFonts w:eastAsia="標楷體"/>
        </w:rPr>
      </w:pPr>
      <w:r w:rsidRPr="00FB7565">
        <w:rPr>
          <w:rFonts w:eastAsia="標楷體"/>
        </w:rPr>
        <w:t>四　有侵害第三人權利之虞者。</w:t>
      </w:r>
    </w:p>
    <w:p w:rsidR="00677DF6" w:rsidRPr="00FB7565" w:rsidRDefault="00677DF6" w:rsidP="00677DF6">
      <w:pPr>
        <w:adjustRightInd w:val="0"/>
        <w:snapToGrid w:val="0"/>
        <w:spacing w:line="372" w:lineRule="exact"/>
        <w:ind w:left="1708" w:hanging="504"/>
        <w:jc w:val="both"/>
        <w:rPr>
          <w:rFonts w:eastAsia="標楷體"/>
        </w:rPr>
      </w:pPr>
      <w:r w:rsidRPr="00FB7565">
        <w:rPr>
          <w:rFonts w:eastAsia="標楷體"/>
        </w:rPr>
        <w:t>五　有嚴重妨礙有關社會治安、公共安全或其他公共利益之職務正常進行之虞者。</w:t>
      </w:r>
    </w:p>
    <w:p w:rsidR="00677DF6" w:rsidRPr="00FB7565" w:rsidRDefault="00677DF6" w:rsidP="00677DF6">
      <w:pPr>
        <w:adjustRightInd w:val="0"/>
        <w:snapToGrid w:val="0"/>
        <w:spacing w:line="372" w:lineRule="exact"/>
        <w:ind w:left="1202" w:firstLine="482"/>
        <w:jc w:val="both"/>
        <w:rPr>
          <w:rFonts w:eastAsia="標楷體"/>
        </w:rPr>
      </w:pPr>
      <w:r w:rsidRPr="00FB7565">
        <w:rPr>
          <w:rFonts w:eastAsia="標楷體"/>
        </w:rPr>
        <w:t>前項第二款及第三款無保密必要之部分，仍應准許閱覽。</w:t>
      </w:r>
    </w:p>
    <w:p w:rsidR="00677DF6" w:rsidRPr="00FB7565" w:rsidRDefault="00677DF6" w:rsidP="00677DF6">
      <w:pPr>
        <w:adjustRightInd w:val="0"/>
        <w:snapToGrid w:val="0"/>
        <w:spacing w:line="372" w:lineRule="exact"/>
        <w:ind w:left="1202" w:firstLine="482"/>
        <w:jc w:val="both"/>
        <w:rPr>
          <w:rFonts w:eastAsia="標楷體"/>
        </w:rPr>
      </w:pPr>
      <w:r w:rsidRPr="00FB7565">
        <w:rPr>
          <w:rFonts w:eastAsia="標楷體"/>
        </w:rPr>
        <w:t>當事人就第一項資料或卷宗內容關於自身之記載有錯誤者，得檢</w:t>
      </w:r>
      <w:r w:rsidRPr="00FB7565">
        <w:rPr>
          <w:rFonts w:eastAsia="標楷體"/>
        </w:rPr>
        <w:lastRenderedPageBreak/>
        <w:t>具事實證明，請求相關機關更正。</w:t>
      </w:r>
    </w:p>
    <w:p w:rsidR="00677DF6" w:rsidRPr="00FB7565" w:rsidRDefault="00677DF6" w:rsidP="00677DF6">
      <w:pPr>
        <w:pStyle w:val="a7"/>
        <w:widowControl w:val="0"/>
        <w:spacing w:line="372" w:lineRule="exact"/>
        <w:rPr>
          <w:rFonts w:ascii="Times New Roman" w:hAnsi="Times New Roman" w:cs="Times New Roman"/>
        </w:rPr>
      </w:pPr>
    </w:p>
    <w:p w:rsidR="00677DF6" w:rsidRPr="00FB7565" w:rsidRDefault="00677DF6" w:rsidP="00677DF6">
      <w:pPr>
        <w:pStyle w:val="a7"/>
        <w:widowControl w:val="0"/>
        <w:spacing w:line="372" w:lineRule="exact"/>
        <w:rPr>
          <w:rFonts w:ascii="Times New Roman" w:hAnsi="Times New Roman" w:cs="Times New Roman"/>
        </w:rPr>
      </w:pPr>
    </w:p>
    <w:p w:rsidR="00677DF6" w:rsidRPr="00FB7565" w:rsidRDefault="00677DF6" w:rsidP="00677DF6">
      <w:pPr>
        <w:pStyle w:val="a7"/>
        <w:spacing w:after="80" w:line="372" w:lineRule="exact"/>
        <w:rPr>
          <w:rFonts w:ascii="Times New Roman" w:hAnsi="Times New Roman" w:cs="Times New Roman"/>
        </w:rPr>
      </w:pPr>
      <w:r>
        <w:rPr>
          <w:rFonts w:ascii="Times New Roman" w:hAnsi="Times New Roman" w:cs="Times New Roman" w:hint="eastAsia"/>
        </w:rPr>
        <w:t>六</w:t>
      </w:r>
      <w:r w:rsidRPr="00FB7565">
        <w:rPr>
          <w:rFonts w:ascii="Times New Roman" w:hAnsi="Times New Roman" w:cs="Times New Roman"/>
        </w:rPr>
        <w:t>、個人資料保護法規（摘錄）</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233"/>
        <w:gridCol w:w="3234"/>
      </w:tblGrid>
      <w:tr w:rsidR="00677DF6" w:rsidRPr="00FB7565" w:rsidTr="00677DF6">
        <w:trPr>
          <w:jc w:val="center"/>
        </w:trPr>
        <w:tc>
          <w:tcPr>
            <w:tcW w:w="3233" w:type="dxa"/>
            <w:vAlign w:val="center"/>
          </w:tcPr>
          <w:p w:rsidR="00677DF6" w:rsidRPr="00FB7565" w:rsidRDefault="00677DF6" w:rsidP="009E1497">
            <w:pPr>
              <w:adjustRightInd w:val="0"/>
              <w:snapToGrid w:val="0"/>
              <w:jc w:val="center"/>
            </w:pPr>
            <w:r w:rsidRPr="00FB7565">
              <w:rPr>
                <w:rFonts w:eastAsia="標楷體"/>
                <w:b/>
                <w:bCs/>
              </w:rPr>
              <w:t>個人資料保護法</w:t>
            </w:r>
          </w:p>
        </w:tc>
        <w:tc>
          <w:tcPr>
            <w:tcW w:w="3234" w:type="dxa"/>
            <w:vAlign w:val="center"/>
          </w:tcPr>
          <w:p w:rsidR="00677DF6" w:rsidRPr="00FB7565" w:rsidRDefault="00677DF6" w:rsidP="009E1497">
            <w:pPr>
              <w:adjustRightInd w:val="0"/>
              <w:snapToGrid w:val="0"/>
              <w:jc w:val="center"/>
            </w:pPr>
            <w:r w:rsidRPr="00FB7565">
              <w:rPr>
                <w:rFonts w:eastAsia="標楷體"/>
                <w:b/>
                <w:bCs/>
              </w:rPr>
              <w:t>電腦處理個人資料保護法</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t>第二條</w:t>
            </w:r>
          </w:p>
          <w:p w:rsidR="00677DF6" w:rsidRPr="00FB7565" w:rsidRDefault="00677DF6" w:rsidP="009E1497">
            <w:pPr>
              <w:adjustRightInd w:val="0"/>
              <w:snapToGrid w:val="0"/>
              <w:jc w:val="both"/>
              <w:rPr>
                <w:rFonts w:eastAsia="標楷體"/>
              </w:rPr>
            </w:pPr>
            <w:r w:rsidRPr="00FB7565">
              <w:rPr>
                <w:rFonts w:eastAsia="標楷體"/>
              </w:rPr>
              <w:t>本法用詞，定義如下：</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七、</w:t>
            </w:r>
            <w:r w:rsidRPr="00FB7565">
              <w:tab/>
            </w:r>
            <w:r w:rsidRPr="00FB7565">
              <w:rPr>
                <w:rFonts w:eastAsia="標楷體"/>
              </w:rPr>
              <w:t>公務機關：指依法行使公權力之中央或地方機關或行政法人。</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八、</w:t>
            </w:r>
            <w:r w:rsidRPr="00FB7565">
              <w:tab/>
            </w:r>
            <w:r w:rsidRPr="00FB7565">
              <w:rPr>
                <w:rFonts w:eastAsia="標楷體"/>
              </w:rPr>
              <w:t>非公務機關：指前款以外之自然人、法人或其他團體。</w:t>
            </w:r>
          </w:p>
          <w:p w:rsidR="00677DF6" w:rsidRPr="00FB7565" w:rsidRDefault="00677DF6" w:rsidP="009E1497">
            <w:pPr>
              <w:adjustRightInd w:val="0"/>
              <w:snapToGrid w:val="0"/>
              <w:jc w:val="both"/>
            </w:pPr>
          </w:p>
          <w:p w:rsidR="00677DF6" w:rsidRPr="00FB7565" w:rsidRDefault="00677DF6" w:rsidP="009E1497">
            <w:pPr>
              <w:adjustRightInd w:val="0"/>
              <w:snapToGrid w:val="0"/>
              <w:jc w:val="both"/>
            </w:pPr>
          </w:p>
        </w:tc>
        <w:tc>
          <w:tcPr>
            <w:tcW w:w="3234" w:type="dxa"/>
          </w:tcPr>
          <w:p w:rsidR="00677DF6" w:rsidRPr="00FB7565" w:rsidRDefault="00677DF6" w:rsidP="009E1497">
            <w:pPr>
              <w:adjustRightInd w:val="0"/>
              <w:snapToGrid w:val="0"/>
              <w:jc w:val="both"/>
              <w:rPr>
                <w:rFonts w:eastAsia="標楷體"/>
              </w:rPr>
            </w:pPr>
            <w:r w:rsidRPr="00FB7565">
              <w:rPr>
                <w:rFonts w:eastAsia="標楷體"/>
              </w:rPr>
              <w:t>第三條</w:t>
            </w:r>
          </w:p>
          <w:p w:rsidR="00677DF6" w:rsidRPr="00FB7565" w:rsidRDefault="00677DF6" w:rsidP="009E1497">
            <w:pPr>
              <w:adjustRightInd w:val="0"/>
              <w:snapToGrid w:val="0"/>
              <w:jc w:val="both"/>
              <w:rPr>
                <w:rFonts w:eastAsia="標楷體"/>
              </w:rPr>
            </w:pPr>
            <w:r w:rsidRPr="00FB7565">
              <w:rPr>
                <w:rFonts w:eastAsia="標楷體"/>
              </w:rPr>
              <w:t>本法用詞定義如左：</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六、</w:t>
            </w:r>
            <w:r w:rsidRPr="00FB7565">
              <w:tab/>
            </w:r>
            <w:r w:rsidRPr="00FB7565">
              <w:rPr>
                <w:rFonts w:eastAsia="標楷體"/>
              </w:rPr>
              <w:t>公務機關：指依法行使公權力之中央或地方機關。</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七、</w:t>
            </w:r>
            <w:r w:rsidRPr="00FB7565">
              <w:tab/>
            </w:r>
            <w:r w:rsidRPr="00FB7565">
              <w:rPr>
                <w:rFonts w:eastAsia="標楷體"/>
              </w:rPr>
              <w:t>非公務機關：指前款以外之左列事業、團體或個人：</w:t>
            </w:r>
          </w:p>
          <w:p w:rsidR="00677DF6" w:rsidRPr="00FB7565" w:rsidRDefault="00677DF6" w:rsidP="009E1497">
            <w:pPr>
              <w:adjustRightInd w:val="0"/>
              <w:snapToGrid w:val="0"/>
              <w:ind w:leftChars="216" w:left="1010" w:hangingChars="205" w:hanging="492"/>
              <w:jc w:val="both"/>
              <w:rPr>
                <w:rFonts w:eastAsia="標楷體"/>
              </w:rPr>
            </w:pPr>
            <w:r w:rsidRPr="00FB7565">
              <w:rPr>
                <w:rFonts w:eastAsia="標楷體"/>
              </w:rPr>
              <w:t>(</w:t>
            </w:r>
            <w:proofErr w:type="gramStart"/>
            <w:r w:rsidRPr="00FB7565">
              <w:rPr>
                <w:rFonts w:eastAsia="標楷體"/>
              </w:rPr>
              <w:t>一</w:t>
            </w:r>
            <w:proofErr w:type="gramEnd"/>
            <w:r w:rsidRPr="00FB7565">
              <w:rPr>
                <w:rFonts w:eastAsia="標楷體"/>
              </w:rPr>
              <w:t>)</w:t>
            </w:r>
            <w:r w:rsidRPr="00FB7565">
              <w:tab/>
            </w:r>
            <w:r w:rsidRPr="00FB7565">
              <w:rPr>
                <w:rFonts w:eastAsia="標楷體"/>
              </w:rPr>
              <w:t>徵信業及以蒐集或電腦處理個人資料為主要業務之團體或個人。</w:t>
            </w:r>
          </w:p>
          <w:p w:rsidR="00677DF6" w:rsidRPr="00FB7565" w:rsidRDefault="00677DF6" w:rsidP="009E1497">
            <w:pPr>
              <w:adjustRightInd w:val="0"/>
              <w:snapToGrid w:val="0"/>
              <w:ind w:leftChars="216" w:left="1010" w:hangingChars="205" w:hanging="492"/>
              <w:jc w:val="both"/>
              <w:rPr>
                <w:rFonts w:eastAsia="標楷體"/>
              </w:rPr>
            </w:pPr>
            <w:r w:rsidRPr="00FB7565">
              <w:rPr>
                <w:rFonts w:eastAsia="標楷體"/>
              </w:rPr>
              <w:t>(</w:t>
            </w:r>
            <w:r w:rsidRPr="00FB7565">
              <w:rPr>
                <w:rFonts w:eastAsia="標楷體"/>
              </w:rPr>
              <w:t>二</w:t>
            </w:r>
            <w:r w:rsidRPr="00FB7565">
              <w:rPr>
                <w:rFonts w:eastAsia="標楷體"/>
              </w:rPr>
              <w:t>)</w:t>
            </w:r>
            <w:r w:rsidRPr="00FB7565">
              <w:tab/>
            </w:r>
            <w:r w:rsidRPr="00FB7565">
              <w:rPr>
                <w:rFonts w:eastAsia="標楷體"/>
              </w:rPr>
              <w:t>醫院、學校、電信業、金融業、證券業、保險業及大眾傳播業。</w:t>
            </w:r>
          </w:p>
          <w:p w:rsidR="00677DF6" w:rsidRPr="00FB7565" w:rsidRDefault="00677DF6" w:rsidP="009E1497">
            <w:pPr>
              <w:adjustRightInd w:val="0"/>
              <w:snapToGrid w:val="0"/>
              <w:ind w:leftChars="216" w:left="1010" w:hangingChars="205" w:hanging="492"/>
              <w:jc w:val="both"/>
              <w:rPr>
                <w:rFonts w:eastAsia="標楷體"/>
              </w:rPr>
            </w:pPr>
            <w:r w:rsidRPr="00FB7565">
              <w:rPr>
                <w:rFonts w:eastAsia="標楷體"/>
              </w:rPr>
              <w:t>(</w:t>
            </w:r>
            <w:r w:rsidRPr="00FB7565">
              <w:rPr>
                <w:rFonts w:eastAsia="標楷體"/>
              </w:rPr>
              <w:t>三</w:t>
            </w:r>
            <w:r w:rsidRPr="00FB7565">
              <w:rPr>
                <w:rFonts w:eastAsia="標楷體"/>
              </w:rPr>
              <w:t>)</w:t>
            </w:r>
            <w:r w:rsidRPr="00FB7565">
              <w:tab/>
            </w:r>
            <w:r w:rsidRPr="00FB7565">
              <w:rPr>
                <w:rFonts w:eastAsia="標楷體"/>
              </w:rPr>
              <w:t>其他經法務部會同中央目的事業主管機關指定之事業、團體或個人</w:t>
            </w:r>
          </w:p>
          <w:p w:rsidR="00677DF6" w:rsidRPr="00FB7565" w:rsidRDefault="00677DF6" w:rsidP="009E1497">
            <w:pPr>
              <w:adjustRightInd w:val="0"/>
              <w:snapToGrid w:val="0"/>
              <w:ind w:left="475" w:hangingChars="264" w:hanging="475"/>
              <w:jc w:val="both"/>
              <w:rPr>
                <w:rFonts w:eastAsia="標楷體"/>
              </w:rPr>
            </w:pPr>
            <w:proofErr w:type="gramStart"/>
            <w:r w:rsidRPr="00FB7565">
              <w:rPr>
                <w:rFonts w:eastAsia="標楷體"/>
                <w:sz w:val="18"/>
                <w:szCs w:val="18"/>
              </w:rPr>
              <w:t>註</w:t>
            </w:r>
            <w:proofErr w:type="gramEnd"/>
            <w:r w:rsidRPr="00FB7565">
              <w:rPr>
                <w:rFonts w:eastAsia="標楷體"/>
                <w:sz w:val="18"/>
                <w:szCs w:val="18"/>
              </w:rPr>
              <w:t>：</w:t>
            </w:r>
            <w:proofErr w:type="gramStart"/>
            <w:r w:rsidRPr="00FB7565">
              <w:rPr>
                <w:rFonts w:eastAsia="標楷體"/>
                <w:sz w:val="18"/>
                <w:szCs w:val="18"/>
              </w:rPr>
              <w:t>【</w:t>
            </w:r>
            <w:proofErr w:type="gramEnd"/>
            <w:r w:rsidRPr="00FB7565">
              <w:rPr>
                <w:rFonts w:eastAsia="標楷體"/>
                <w:sz w:val="18"/>
                <w:szCs w:val="18"/>
              </w:rPr>
              <w:t>目前電腦處理個人資料保護法第</w:t>
            </w:r>
            <w:r w:rsidRPr="00FB7565">
              <w:rPr>
                <w:rFonts w:eastAsia="標楷體"/>
                <w:sz w:val="18"/>
                <w:szCs w:val="18"/>
              </w:rPr>
              <w:t>3</w:t>
            </w:r>
            <w:r w:rsidRPr="00FB7565">
              <w:rPr>
                <w:rFonts w:eastAsia="標楷體"/>
                <w:sz w:val="18"/>
                <w:szCs w:val="18"/>
              </w:rPr>
              <w:t>條第</w:t>
            </w:r>
            <w:r w:rsidRPr="00FB7565">
              <w:rPr>
                <w:rFonts w:eastAsia="標楷體"/>
                <w:sz w:val="18"/>
                <w:szCs w:val="18"/>
              </w:rPr>
              <w:t>7</w:t>
            </w:r>
            <w:r w:rsidRPr="00FB7565">
              <w:rPr>
                <w:rFonts w:eastAsia="標楷體"/>
                <w:sz w:val="18"/>
                <w:szCs w:val="18"/>
              </w:rPr>
              <w:t>款第</w:t>
            </w:r>
            <w:r w:rsidRPr="00FB7565">
              <w:rPr>
                <w:rFonts w:eastAsia="標楷體"/>
                <w:sz w:val="18"/>
                <w:szCs w:val="18"/>
              </w:rPr>
              <w:t>3</w:t>
            </w:r>
            <w:r w:rsidRPr="00FB7565">
              <w:rPr>
                <w:rFonts w:eastAsia="標楷體"/>
                <w:sz w:val="18"/>
                <w:szCs w:val="18"/>
              </w:rPr>
              <w:t>目之非公務機關業已指定：期貨業、台北市產物、人壽保險商業同業公會、中華民國產物保險商業同業公會、中華民國人壽保險商業同業公會、財團法人台灣更生保護會、財團法人犯罪被害人保護協會、不動產仲介經紀業、利用電腦網路開放個人資料登錄之就業服務業、登記資本額為新臺幣一千萬元（含）以上之股份有限公司之組織型態，且有</w:t>
            </w:r>
            <w:proofErr w:type="gramStart"/>
            <w:r w:rsidRPr="00FB7565">
              <w:rPr>
                <w:rFonts w:eastAsia="標楷體"/>
                <w:sz w:val="18"/>
                <w:szCs w:val="18"/>
              </w:rPr>
              <w:t>採</w:t>
            </w:r>
            <w:proofErr w:type="gramEnd"/>
            <w:r w:rsidRPr="00FB7565">
              <w:rPr>
                <w:rFonts w:eastAsia="標楷體"/>
                <w:sz w:val="18"/>
                <w:szCs w:val="18"/>
              </w:rPr>
              <w:t>會員制為行銷方式之百貨公司業及</w:t>
            </w:r>
            <w:proofErr w:type="gramStart"/>
            <w:r w:rsidRPr="00FB7565">
              <w:rPr>
                <w:rFonts w:eastAsia="標楷體"/>
                <w:sz w:val="18"/>
                <w:szCs w:val="18"/>
              </w:rPr>
              <w:t>零售式量販</w:t>
            </w:r>
            <w:proofErr w:type="gramEnd"/>
            <w:r w:rsidRPr="00FB7565">
              <w:rPr>
                <w:rFonts w:eastAsia="標楷體"/>
                <w:sz w:val="18"/>
                <w:szCs w:val="18"/>
              </w:rPr>
              <w:t>業。】</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t>第三條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當事人就其個人資料依本法規定行使之下列權利，不得預先拋棄或以特約限制之：</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查詢或請求閱覽。</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請求製給複製本。</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請求補充或更正。</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請求停止蒐集、處理或利用。</w:t>
            </w:r>
          </w:p>
          <w:p w:rsidR="00677DF6" w:rsidRPr="00FB7565" w:rsidRDefault="00677DF6" w:rsidP="009E1497">
            <w:pPr>
              <w:adjustRightInd w:val="0"/>
              <w:snapToGrid w:val="0"/>
              <w:ind w:left="492" w:hangingChars="205" w:hanging="492"/>
              <w:jc w:val="both"/>
            </w:pPr>
            <w:r w:rsidRPr="00FB7565">
              <w:rPr>
                <w:rFonts w:eastAsia="標楷體"/>
              </w:rPr>
              <w:t>五、</w:t>
            </w:r>
            <w:r w:rsidRPr="00FB7565">
              <w:tab/>
            </w:r>
            <w:r w:rsidRPr="00FB7565">
              <w:rPr>
                <w:rFonts w:eastAsia="標楷體"/>
              </w:rPr>
              <w:t>請求刪除。</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t>第四條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當事人就其個人資料依本法規定行使之左列權利，不得預先拋棄或以特約限制之：</w:t>
            </w:r>
          </w:p>
          <w:p w:rsidR="00677DF6" w:rsidRPr="00FB7565" w:rsidRDefault="00677DF6" w:rsidP="009E1497">
            <w:pPr>
              <w:adjustRightInd w:val="0"/>
              <w:snapToGrid w:val="0"/>
              <w:jc w:val="both"/>
              <w:rPr>
                <w:rFonts w:eastAsia="標楷體"/>
              </w:rPr>
            </w:pPr>
            <w:r w:rsidRPr="00FB7565">
              <w:rPr>
                <w:rFonts w:eastAsia="標楷體"/>
              </w:rPr>
              <w:t>一、查詢及請求閱覽。</w:t>
            </w:r>
          </w:p>
          <w:p w:rsidR="00677DF6" w:rsidRPr="00FB7565" w:rsidRDefault="00677DF6" w:rsidP="009E1497">
            <w:pPr>
              <w:adjustRightInd w:val="0"/>
              <w:snapToGrid w:val="0"/>
              <w:jc w:val="both"/>
              <w:rPr>
                <w:rFonts w:eastAsia="標楷體"/>
              </w:rPr>
            </w:pPr>
            <w:r w:rsidRPr="00FB7565">
              <w:rPr>
                <w:rFonts w:eastAsia="標楷體"/>
              </w:rPr>
              <w:t>二、請求製給複製本。</w:t>
            </w:r>
          </w:p>
          <w:p w:rsidR="00677DF6" w:rsidRPr="00FB7565" w:rsidRDefault="00677DF6" w:rsidP="009E1497">
            <w:pPr>
              <w:adjustRightInd w:val="0"/>
              <w:snapToGrid w:val="0"/>
              <w:jc w:val="both"/>
              <w:rPr>
                <w:rFonts w:eastAsia="標楷體"/>
              </w:rPr>
            </w:pPr>
            <w:r w:rsidRPr="00FB7565">
              <w:rPr>
                <w:rFonts w:eastAsia="標楷體"/>
              </w:rPr>
              <w:t>三、請求補充或更正。</w:t>
            </w:r>
          </w:p>
          <w:p w:rsidR="00677DF6" w:rsidRPr="00FB7565" w:rsidRDefault="00677DF6" w:rsidP="009E1497">
            <w:pPr>
              <w:adjustRightInd w:val="0"/>
              <w:snapToGrid w:val="0"/>
              <w:jc w:val="both"/>
              <w:rPr>
                <w:rFonts w:eastAsia="標楷體"/>
              </w:rPr>
            </w:pPr>
            <w:r w:rsidRPr="00FB7565">
              <w:rPr>
                <w:rFonts w:eastAsia="標楷體"/>
              </w:rPr>
              <w:t>四、請求停止電腦處理及利用。</w:t>
            </w:r>
          </w:p>
          <w:p w:rsidR="00677DF6" w:rsidRPr="00FB7565" w:rsidRDefault="00677DF6" w:rsidP="009E1497">
            <w:pPr>
              <w:adjustRightInd w:val="0"/>
              <w:snapToGrid w:val="0"/>
              <w:jc w:val="both"/>
            </w:pPr>
            <w:r w:rsidRPr="00FB7565">
              <w:rPr>
                <w:rFonts w:eastAsia="標楷體"/>
              </w:rPr>
              <w:t>五、請求刪除。</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bCs/>
              </w:rPr>
            </w:pPr>
            <w:r w:rsidRPr="00FB7565">
              <w:rPr>
                <w:rFonts w:eastAsia="標楷體"/>
              </w:rPr>
              <w:t>第六條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lastRenderedPageBreak/>
              <w:t>有關醫療、基因、性生活、健康檢查及犯罪前科之個人資料，不得蒐集、處理或利用。但有下列情形之</w:t>
            </w:r>
            <w:proofErr w:type="gramStart"/>
            <w:r w:rsidRPr="00FB7565">
              <w:rPr>
                <w:rFonts w:eastAsia="標楷體"/>
              </w:rPr>
              <w:t>一</w:t>
            </w:r>
            <w:proofErr w:type="gramEnd"/>
            <w:r w:rsidRPr="00FB7565">
              <w:rPr>
                <w:rFonts w:eastAsia="標楷體"/>
              </w:rPr>
              <w:t>者，不在此限：</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法律明文規定。</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公務機關執行法定職務或非公務機關履行法定義務所必要，且有適當安全維護措施。</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當事人自行公開或其他已合法公開之個人資料。</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公務機關或學術研究機構基於醫療、衛生或犯罪預防之目的，為統計或學術研究而有必要，且經一定程序所為蒐集、處理或利用之個人資料。</w:t>
            </w:r>
          </w:p>
          <w:p w:rsidR="00677DF6" w:rsidRPr="00FB7565" w:rsidRDefault="00677DF6" w:rsidP="009E1497">
            <w:pPr>
              <w:adjustRightInd w:val="0"/>
              <w:snapToGrid w:val="0"/>
              <w:ind w:firstLineChars="200" w:firstLine="480"/>
              <w:jc w:val="both"/>
              <w:rPr>
                <w:rFonts w:eastAsia="標楷體"/>
              </w:rPr>
            </w:pPr>
            <w:r w:rsidRPr="00FB7565">
              <w:rPr>
                <w:rFonts w:eastAsia="標楷體"/>
              </w:rPr>
              <w:t>前項第四款個人資料蒐集、處理或利用之範圍、程序及其他應遵行事項之辦法，由中央目的事業主管機關會同法務部定之。</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lastRenderedPageBreak/>
              <w:t>無</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lastRenderedPageBreak/>
              <w:t>第十五條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公務機關對個人資料之蒐集或處理，除第六條第一項所規定資料外，應有特定目的，並符合下列情形之</w:t>
            </w:r>
            <w:proofErr w:type="gramStart"/>
            <w:r w:rsidRPr="00FB7565">
              <w:rPr>
                <w:rFonts w:eastAsia="標楷體"/>
              </w:rPr>
              <w:t>一</w:t>
            </w:r>
            <w:proofErr w:type="gramEnd"/>
            <w:r w:rsidRPr="00FB7565">
              <w:rPr>
                <w:rFonts w:eastAsia="標楷體"/>
              </w:rPr>
              <w:t>者：</w:t>
            </w:r>
          </w:p>
          <w:p w:rsidR="00677DF6" w:rsidRPr="00FB7565" w:rsidRDefault="00677DF6" w:rsidP="009E1497">
            <w:pPr>
              <w:adjustRightInd w:val="0"/>
              <w:snapToGrid w:val="0"/>
              <w:jc w:val="both"/>
              <w:rPr>
                <w:rFonts w:eastAsia="標楷體"/>
              </w:rPr>
            </w:pPr>
            <w:r w:rsidRPr="00FB7565">
              <w:rPr>
                <w:rFonts w:eastAsia="標楷體"/>
              </w:rPr>
              <w:t>一、執行法定職務必要範圍內。</w:t>
            </w:r>
          </w:p>
          <w:p w:rsidR="00677DF6" w:rsidRPr="00FB7565" w:rsidRDefault="00677DF6" w:rsidP="009E1497">
            <w:pPr>
              <w:adjustRightInd w:val="0"/>
              <w:snapToGrid w:val="0"/>
              <w:jc w:val="both"/>
              <w:rPr>
                <w:rFonts w:eastAsia="標楷體"/>
              </w:rPr>
            </w:pPr>
            <w:r w:rsidRPr="00FB7565">
              <w:rPr>
                <w:rFonts w:eastAsia="標楷體"/>
              </w:rPr>
              <w:t>二、經當事人書面同意。</w:t>
            </w:r>
          </w:p>
          <w:p w:rsidR="00677DF6" w:rsidRPr="00FB7565" w:rsidRDefault="00677DF6" w:rsidP="009E1497">
            <w:pPr>
              <w:adjustRightInd w:val="0"/>
              <w:snapToGrid w:val="0"/>
              <w:ind w:left="492" w:hangingChars="205" w:hanging="492"/>
              <w:jc w:val="both"/>
              <w:rPr>
                <w:rFonts w:eastAsia="標楷體"/>
                <w:bCs/>
              </w:rPr>
            </w:pPr>
            <w:r w:rsidRPr="00FB7565">
              <w:rPr>
                <w:rFonts w:eastAsia="標楷體"/>
              </w:rPr>
              <w:t>三、對當事人權益無侵害。</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t>第七條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公務機關對個人資料之蒐集或電腦處理，非有特定目的，並符合左列情形之</w:t>
            </w:r>
            <w:proofErr w:type="gramStart"/>
            <w:r w:rsidRPr="00FB7565">
              <w:rPr>
                <w:rFonts w:eastAsia="標楷體"/>
              </w:rPr>
              <w:t>一</w:t>
            </w:r>
            <w:proofErr w:type="gramEnd"/>
            <w:r w:rsidRPr="00FB7565">
              <w:rPr>
                <w:rFonts w:eastAsia="標楷體"/>
              </w:rPr>
              <w:t>者，不得為之：</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於法令規定職掌必要範圍內者。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經當事人書面同意者。</w:t>
            </w:r>
          </w:p>
          <w:p w:rsidR="00677DF6" w:rsidRPr="00FB7565" w:rsidRDefault="00677DF6" w:rsidP="009E1497">
            <w:pPr>
              <w:adjustRightInd w:val="0"/>
              <w:snapToGrid w:val="0"/>
              <w:ind w:left="492" w:hangingChars="205" w:hanging="492"/>
              <w:jc w:val="both"/>
              <w:rPr>
                <w:rFonts w:eastAsia="標楷體" w:hint="eastAsia"/>
              </w:rPr>
            </w:pPr>
            <w:r w:rsidRPr="00FB7565">
              <w:rPr>
                <w:rFonts w:eastAsia="標楷體"/>
              </w:rPr>
              <w:t>三、</w:t>
            </w:r>
            <w:r w:rsidRPr="00FB7565">
              <w:tab/>
            </w:r>
            <w:r w:rsidRPr="00FB7565">
              <w:rPr>
                <w:rFonts w:eastAsia="標楷體"/>
              </w:rPr>
              <w:t>對當事人權益無侵害之虞者。</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t>第十六條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公務機關對個人資料之利用，除第六條第一項所規定資料外，應於執行法定職務必要範圍內為之，並與蒐集之特定目的相符。但有下列情形之</w:t>
            </w:r>
            <w:proofErr w:type="gramStart"/>
            <w:r w:rsidRPr="00FB7565">
              <w:rPr>
                <w:rFonts w:eastAsia="標楷體"/>
              </w:rPr>
              <w:t>一</w:t>
            </w:r>
            <w:proofErr w:type="gramEnd"/>
            <w:r w:rsidRPr="00FB7565">
              <w:rPr>
                <w:rFonts w:eastAsia="標楷體"/>
              </w:rPr>
              <w:t>者，得為特定目的外之利用：</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法律明文規定。</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為維護國家安全或增進公共利益。</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為免除當事人之生命、身</w:t>
            </w:r>
            <w:r w:rsidRPr="00FB7565">
              <w:rPr>
                <w:rFonts w:eastAsia="標楷體"/>
              </w:rPr>
              <w:lastRenderedPageBreak/>
              <w:t>體、自由或財產上之危險。</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為防止他人權益之重大危害。</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五、</w:t>
            </w:r>
            <w:r w:rsidRPr="00FB7565">
              <w:tab/>
            </w:r>
            <w:r w:rsidRPr="00FB7565">
              <w:rPr>
                <w:rFonts w:eastAsia="標楷體"/>
              </w:rPr>
              <w:t>公務機關或學術研究機構基於公共利益為統計或學術研究而有必要，且資料經過提供者處理後或蒐集者依其揭露方式無從識別特定之當事人。</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六、</w:t>
            </w:r>
            <w:r w:rsidRPr="00FB7565">
              <w:tab/>
            </w:r>
            <w:r w:rsidRPr="00FB7565">
              <w:rPr>
                <w:rFonts w:eastAsia="標楷體"/>
              </w:rPr>
              <w:t>有利於當事人權益。</w:t>
            </w:r>
          </w:p>
          <w:p w:rsidR="00677DF6" w:rsidRPr="00C71CB8" w:rsidRDefault="00677DF6" w:rsidP="009E1497">
            <w:pPr>
              <w:adjustRightInd w:val="0"/>
              <w:snapToGrid w:val="0"/>
              <w:ind w:left="492" w:hangingChars="205" w:hanging="492"/>
              <w:jc w:val="both"/>
              <w:rPr>
                <w:rFonts w:eastAsia="標楷體" w:hint="eastAsia"/>
              </w:rPr>
            </w:pPr>
            <w:r w:rsidRPr="00FB7565">
              <w:rPr>
                <w:rFonts w:eastAsia="標楷體"/>
              </w:rPr>
              <w:t>七、</w:t>
            </w:r>
            <w:r w:rsidRPr="00FB7565">
              <w:tab/>
            </w:r>
            <w:r w:rsidRPr="00FB7565">
              <w:rPr>
                <w:rFonts w:eastAsia="標楷體"/>
              </w:rPr>
              <w:t>經當事人書面同意。</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lastRenderedPageBreak/>
              <w:t>第八條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公務機關對個人資料之利用，應於法令職掌必要範圍內為之，並與蒐集之特定目的相符。但有左列情形之</w:t>
            </w:r>
            <w:proofErr w:type="gramStart"/>
            <w:r w:rsidRPr="00FB7565">
              <w:rPr>
                <w:rFonts w:eastAsia="標楷體"/>
              </w:rPr>
              <w:t>一</w:t>
            </w:r>
            <w:proofErr w:type="gramEnd"/>
            <w:r w:rsidRPr="00FB7565">
              <w:rPr>
                <w:rFonts w:eastAsia="標楷體"/>
              </w:rPr>
              <w:t>者，得為特定目的外之利用：</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法令明文規定者。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有正當理由而僅供內部使用者。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為維護國家安全者。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為增進公共利益者。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lastRenderedPageBreak/>
              <w:t>五、</w:t>
            </w:r>
            <w:r w:rsidRPr="00FB7565">
              <w:tab/>
            </w:r>
            <w:r w:rsidRPr="00FB7565">
              <w:rPr>
                <w:rFonts w:eastAsia="標楷體"/>
              </w:rPr>
              <w:t>為免除當事人之生命、身體、自由或財產上之急迫危險者。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六、</w:t>
            </w:r>
            <w:r w:rsidRPr="00FB7565">
              <w:tab/>
            </w:r>
            <w:r w:rsidRPr="00FB7565">
              <w:rPr>
                <w:rFonts w:eastAsia="標楷體"/>
              </w:rPr>
              <w:t>為防止他人權益之重大危害而有必要者。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七、</w:t>
            </w:r>
            <w:r w:rsidRPr="00FB7565">
              <w:tab/>
            </w:r>
            <w:r w:rsidRPr="00FB7565">
              <w:rPr>
                <w:rFonts w:eastAsia="標楷體"/>
              </w:rPr>
              <w:t>為學術研究而有必要且無害於當事人之重大利益者。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八、</w:t>
            </w:r>
            <w:r w:rsidRPr="00FB7565">
              <w:tab/>
            </w:r>
            <w:r w:rsidRPr="00FB7565">
              <w:rPr>
                <w:rFonts w:eastAsia="標楷體"/>
              </w:rPr>
              <w:t>有利於當事人權益者。</w:t>
            </w:r>
          </w:p>
          <w:p w:rsidR="00677DF6" w:rsidRPr="00FB7565" w:rsidRDefault="00677DF6" w:rsidP="009E1497">
            <w:pPr>
              <w:adjustRightInd w:val="0"/>
              <w:snapToGrid w:val="0"/>
              <w:ind w:left="492" w:hangingChars="205" w:hanging="492"/>
              <w:jc w:val="both"/>
              <w:rPr>
                <w:rFonts w:hint="eastAsia"/>
              </w:rPr>
            </w:pPr>
            <w:r w:rsidRPr="00FB7565">
              <w:rPr>
                <w:rFonts w:eastAsia="標楷體"/>
              </w:rPr>
              <w:t>九、</w:t>
            </w:r>
            <w:r w:rsidRPr="00FB7565">
              <w:tab/>
            </w:r>
            <w:r w:rsidRPr="00FB7565">
              <w:rPr>
                <w:rFonts w:eastAsia="標楷體"/>
              </w:rPr>
              <w:t>當事人書面同意者。</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lastRenderedPageBreak/>
              <w:t>第十條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公務機關或非公務機關應依當事人之請求，就其蒐集之個人資料，答覆查詢、提供閱覽或製給複製本。但有下列情形之</w:t>
            </w:r>
            <w:proofErr w:type="gramStart"/>
            <w:r w:rsidRPr="00FB7565">
              <w:rPr>
                <w:rFonts w:eastAsia="標楷體"/>
              </w:rPr>
              <w:t>一</w:t>
            </w:r>
            <w:proofErr w:type="gramEnd"/>
            <w:r w:rsidRPr="00FB7565">
              <w:rPr>
                <w:rFonts w:eastAsia="標楷體"/>
              </w:rPr>
              <w:t>者，不在此限：</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妨害國家安全、外交及軍事機密、整體經濟利益或其他國家重大利益。</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妨害公務機關執行法定職務。</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妨害該蒐集機關或第三人之重大利益。</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t>第十二條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公務機關應依當事人之請求，就其保有之個人資料檔案，答覆查詢、提供閱覽或製給複製本。但有左列情形之</w:t>
            </w:r>
            <w:proofErr w:type="gramStart"/>
            <w:r w:rsidRPr="00FB7565">
              <w:rPr>
                <w:rFonts w:eastAsia="標楷體"/>
              </w:rPr>
              <w:t>一</w:t>
            </w:r>
            <w:proofErr w:type="gramEnd"/>
            <w:r w:rsidRPr="00FB7565">
              <w:rPr>
                <w:rFonts w:eastAsia="標楷體"/>
              </w:rPr>
              <w:t>者，不在此限：</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依前條不予公告者。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有妨害公務執行之虞者。</w:t>
            </w:r>
          </w:p>
          <w:p w:rsidR="00677DF6" w:rsidRPr="00FB7565" w:rsidRDefault="00677DF6" w:rsidP="009E1497">
            <w:pPr>
              <w:adjustRightInd w:val="0"/>
              <w:snapToGrid w:val="0"/>
              <w:ind w:left="492" w:hangingChars="205" w:hanging="492"/>
              <w:jc w:val="both"/>
            </w:pPr>
            <w:r w:rsidRPr="00FB7565">
              <w:rPr>
                <w:rFonts w:eastAsia="標楷體"/>
              </w:rPr>
              <w:t>三、</w:t>
            </w:r>
            <w:r w:rsidRPr="00FB7565">
              <w:tab/>
            </w:r>
            <w:r w:rsidRPr="00FB7565">
              <w:rPr>
                <w:rFonts w:eastAsia="標楷體"/>
              </w:rPr>
              <w:t>有妨害第三人之重大利益之虞者。</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t>第十一條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公務機關或非公務機關應維護個人資料之正確，並應主動或依當事人之請求更正或補充之。</w:t>
            </w:r>
          </w:p>
          <w:p w:rsidR="00677DF6" w:rsidRPr="00FB7565" w:rsidRDefault="00677DF6" w:rsidP="009E1497">
            <w:pPr>
              <w:adjustRightInd w:val="0"/>
              <w:snapToGrid w:val="0"/>
              <w:ind w:firstLineChars="200" w:firstLine="480"/>
              <w:jc w:val="both"/>
              <w:rPr>
                <w:rFonts w:eastAsia="標楷體"/>
              </w:rPr>
            </w:pPr>
            <w:r w:rsidRPr="00FB7565">
              <w:rPr>
                <w:rFonts w:eastAsia="標楷體"/>
              </w:rPr>
              <w:t>個人資料正確性有爭議者，應主動或依當事人之請求停止處理或利用。但因執行職務或業務所必須並註明其爭議或經當事人書面同意者，不在此限。</w:t>
            </w:r>
          </w:p>
          <w:p w:rsidR="00677DF6" w:rsidRPr="00FB7565" w:rsidRDefault="00677DF6" w:rsidP="009E1497">
            <w:pPr>
              <w:adjustRightInd w:val="0"/>
              <w:snapToGrid w:val="0"/>
              <w:ind w:firstLineChars="200" w:firstLine="480"/>
              <w:jc w:val="both"/>
              <w:rPr>
                <w:rFonts w:eastAsia="標楷體"/>
              </w:rPr>
            </w:pPr>
            <w:r w:rsidRPr="00FB7565">
              <w:rPr>
                <w:rFonts w:eastAsia="標楷體"/>
              </w:rPr>
              <w:t>個人資料蒐集之特定目的消失或期限屆滿時，應主動或依當事人之請求，刪除、停止處理或利用該個人資料。但因執行職務或業務所必須或經當事人書面同意者，不在此限。</w:t>
            </w:r>
          </w:p>
          <w:p w:rsidR="00677DF6" w:rsidRPr="00FB7565" w:rsidRDefault="00677DF6" w:rsidP="009E1497">
            <w:pPr>
              <w:adjustRightInd w:val="0"/>
              <w:snapToGrid w:val="0"/>
              <w:ind w:firstLineChars="200" w:firstLine="480"/>
              <w:jc w:val="both"/>
              <w:rPr>
                <w:rFonts w:eastAsia="標楷體"/>
              </w:rPr>
            </w:pPr>
            <w:r w:rsidRPr="00FB7565">
              <w:rPr>
                <w:rFonts w:eastAsia="標楷體"/>
              </w:rPr>
              <w:t>違反本法規定蒐集、處理或利用個人資料者，應主動或依當事人之請求，刪除、停止</w:t>
            </w:r>
            <w:r w:rsidRPr="00FB7565">
              <w:rPr>
                <w:rFonts w:eastAsia="標楷體"/>
              </w:rPr>
              <w:lastRenderedPageBreak/>
              <w:t>蒐集、處理或利用該個人資料。</w:t>
            </w:r>
          </w:p>
          <w:p w:rsidR="00677DF6" w:rsidRPr="00FB7565" w:rsidRDefault="00677DF6" w:rsidP="009E1497">
            <w:pPr>
              <w:adjustRightInd w:val="0"/>
              <w:snapToGrid w:val="0"/>
              <w:ind w:firstLineChars="200" w:firstLine="480"/>
              <w:jc w:val="both"/>
              <w:rPr>
                <w:rFonts w:eastAsia="標楷體"/>
              </w:rPr>
            </w:pPr>
            <w:r w:rsidRPr="00FB7565">
              <w:rPr>
                <w:rFonts w:eastAsia="標楷體"/>
              </w:rPr>
              <w:t>因可歸責於公務機關或非公務機關之事由，未為更正或補充之個人資料，應於更正或補充後，通知曾提供利用之對象。</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lastRenderedPageBreak/>
              <w:t>第十三條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公務機關應維護個人資料之正確，並應依職權或當事人之請求適時更正或補充之。</w:t>
            </w:r>
          </w:p>
          <w:p w:rsidR="00677DF6" w:rsidRPr="00FB7565" w:rsidRDefault="00677DF6" w:rsidP="009E1497">
            <w:pPr>
              <w:adjustRightInd w:val="0"/>
              <w:snapToGrid w:val="0"/>
              <w:ind w:firstLineChars="200" w:firstLine="480"/>
              <w:jc w:val="both"/>
              <w:rPr>
                <w:rFonts w:eastAsia="標楷體"/>
              </w:rPr>
            </w:pPr>
            <w:r w:rsidRPr="00FB7565">
              <w:rPr>
                <w:rFonts w:eastAsia="標楷體"/>
              </w:rPr>
              <w:t>個人資料正確性有爭議者，公務機關應依職權或當事人之請求停止電腦處理及利用。但因執行職務所必需並註明其爭議或經當事人書面同意者，不在此限。</w:t>
            </w:r>
          </w:p>
          <w:p w:rsidR="00677DF6" w:rsidRPr="00FB7565" w:rsidRDefault="00677DF6" w:rsidP="009E1497">
            <w:pPr>
              <w:adjustRightInd w:val="0"/>
              <w:snapToGrid w:val="0"/>
              <w:ind w:firstLineChars="200" w:firstLine="480"/>
              <w:jc w:val="both"/>
              <w:rPr>
                <w:rFonts w:eastAsia="標楷體"/>
              </w:rPr>
            </w:pPr>
            <w:r w:rsidRPr="00FB7565">
              <w:rPr>
                <w:rFonts w:eastAsia="標楷體"/>
              </w:rPr>
              <w:t>個人資料電腦處理之特定目的消失或期限屆滿時，公務機關應依職權或當事人之請求，刪除或停止電腦處理及利用該資料。但因執行職務所必需或經依本法規定變更目的或經當事人書面同意者，不在此限。</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lastRenderedPageBreak/>
              <w:t>第十三條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公務機關或非公務機關受理當事人依第十條規定之請求，應於十五日內，為准駁之決定；必要時，得予延長，延長之期間不得逾十五日，並應將其原因以書面通知請求人。</w:t>
            </w:r>
          </w:p>
          <w:p w:rsidR="00677DF6" w:rsidRPr="00FB7565" w:rsidRDefault="00677DF6" w:rsidP="009E1497">
            <w:pPr>
              <w:adjustRightInd w:val="0"/>
              <w:snapToGrid w:val="0"/>
              <w:ind w:firstLineChars="200" w:firstLine="480"/>
              <w:jc w:val="both"/>
              <w:rPr>
                <w:rFonts w:eastAsia="標楷體"/>
              </w:rPr>
            </w:pPr>
            <w:r w:rsidRPr="00FB7565">
              <w:rPr>
                <w:rFonts w:eastAsia="標楷體"/>
              </w:rPr>
              <w:t>公務機關或非公務機關受理當事人依第十一條規定之請求，應於三十日內，為准駁之決定；必要時，得予延長，延長之期間不得逾三十日，並應將其原因以書面通知請求人。</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t>第十</w:t>
            </w:r>
            <w:r>
              <w:rPr>
                <w:rFonts w:eastAsia="標楷體" w:hint="eastAsia"/>
              </w:rPr>
              <w:t>五</w:t>
            </w:r>
            <w:r w:rsidRPr="00FB7565">
              <w:rPr>
                <w:rFonts w:eastAsia="標楷體"/>
              </w:rPr>
              <w:t>條</w:t>
            </w:r>
          </w:p>
          <w:p w:rsidR="00677DF6" w:rsidRPr="00FB7565" w:rsidRDefault="00677DF6" w:rsidP="009E1497">
            <w:pPr>
              <w:adjustRightInd w:val="0"/>
              <w:snapToGrid w:val="0"/>
              <w:ind w:firstLineChars="200" w:firstLine="480"/>
              <w:jc w:val="both"/>
            </w:pPr>
            <w:r w:rsidRPr="00FB7565">
              <w:rPr>
                <w:rFonts w:eastAsia="標楷體"/>
              </w:rPr>
              <w:t>公務機關受理當事人依本法規定之請求，應於三十日內處理之。其未能於該期間內處理者，應將其原因以書面通知請求人。</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t>第十九條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非公務機關對個人資料之蒐集或處理，除第六條第一項所規定資料外，應有特定目的，並符合下列情形之</w:t>
            </w:r>
            <w:proofErr w:type="gramStart"/>
            <w:r w:rsidRPr="00FB7565">
              <w:rPr>
                <w:rFonts w:eastAsia="標楷體"/>
              </w:rPr>
              <w:t>一</w:t>
            </w:r>
            <w:proofErr w:type="gramEnd"/>
            <w:r w:rsidRPr="00FB7565">
              <w:rPr>
                <w:rFonts w:eastAsia="標楷體"/>
              </w:rPr>
              <w:t>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法律明文規定。</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與當事人有契約或類似契約之關係。</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當事人自行公開或其他已合法公開之個人資料。</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學術研究機構基於公共利益為統計或學術研究而有必要，且資料經過提供者處理後或蒐集者依其揭露方式無從識別特定之當事人。</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五、</w:t>
            </w:r>
            <w:r w:rsidRPr="00FB7565">
              <w:tab/>
            </w:r>
            <w:r w:rsidRPr="00FB7565">
              <w:rPr>
                <w:rFonts w:eastAsia="標楷體"/>
              </w:rPr>
              <w:t>經當事人書面同意。</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六、</w:t>
            </w:r>
            <w:r w:rsidRPr="00FB7565">
              <w:tab/>
            </w:r>
            <w:r w:rsidRPr="00FB7565">
              <w:rPr>
                <w:rFonts w:eastAsia="標楷體"/>
              </w:rPr>
              <w:t>與公共利益有關。</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七、</w:t>
            </w:r>
            <w:r w:rsidRPr="00FB7565">
              <w:tab/>
            </w:r>
            <w:r w:rsidRPr="00FB7565">
              <w:rPr>
                <w:rFonts w:eastAsia="標楷體"/>
              </w:rPr>
              <w:t>個人資料取自於一般可得之來源。但當事人對該資料之禁止處理或利用，顯有更值得保護之重大利益者，不在此限。</w:t>
            </w:r>
          </w:p>
          <w:p w:rsidR="00677DF6" w:rsidRPr="00FB7565" w:rsidRDefault="00677DF6" w:rsidP="009E1497">
            <w:pPr>
              <w:adjustRightInd w:val="0"/>
              <w:snapToGrid w:val="0"/>
              <w:ind w:firstLineChars="200" w:firstLine="480"/>
              <w:jc w:val="both"/>
            </w:pPr>
            <w:r w:rsidRPr="00FB7565">
              <w:rPr>
                <w:rFonts w:eastAsia="標楷體"/>
              </w:rPr>
              <w:t>蒐集或處理者知悉或經當事人通知依前項第七款但書規</w:t>
            </w:r>
            <w:r w:rsidRPr="00FB7565">
              <w:rPr>
                <w:rFonts w:eastAsia="標楷體"/>
              </w:rPr>
              <w:lastRenderedPageBreak/>
              <w:t>定禁止對該資料之處理或利用時，應主動或依當事人之請求，刪除、停止處理或利用該個人資料。</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lastRenderedPageBreak/>
              <w:t>第十八條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非公務機關對個人資料之蒐集或電腦處理，非有特定目的，並符合左列情形之</w:t>
            </w:r>
            <w:proofErr w:type="gramStart"/>
            <w:r w:rsidRPr="00FB7565">
              <w:rPr>
                <w:rFonts w:eastAsia="標楷體"/>
              </w:rPr>
              <w:t>一</w:t>
            </w:r>
            <w:proofErr w:type="gramEnd"/>
            <w:r w:rsidRPr="00FB7565">
              <w:rPr>
                <w:rFonts w:eastAsia="標楷體"/>
              </w:rPr>
              <w:t>者，不得為之：</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經當事人書面同意者。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與當事人有契約或類似契約之關係而對當事人權益無侵害之虞者。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已公開之資料且無害於當事人之重大利益者。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為學術研究而有必要且無害於當事人之重大利益者。</w:t>
            </w:r>
          </w:p>
          <w:p w:rsidR="00677DF6" w:rsidRPr="00FB7565" w:rsidRDefault="00677DF6" w:rsidP="009E1497">
            <w:pPr>
              <w:adjustRightInd w:val="0"/>
              <w:snapToGrid w:val="0"/>
              <w:ind w:left="492" w:hangingChars="205" w:hanging="492"/>
              <w:jc w:val="both"/>
            </w:pPr>
            <w:r w:rsidRPr="00FB7565">
              <w:rPr>
                <w:rFonts w:eastAsia="標楷體"/>
              </w:rPr>
              <w:t>五、</w:t>
            </w:r>
            <w:r w:rsidRPr="00FB7565">
              <w:tab/>
            </w:r>
            <w:r w:rsidRPr="00FB7565">
              <w:rPr>
                <w:rFonts w:eastAsia="標楷體"/>
              </w:rPr>
              <w:t>依本法第三條第七款第二目有關之法規及其他法律有特別規定者。</w:t>
            </w:r>
          </w:p>
        </w:tc>
      </w:tr>
      <w:tr w:rsidR="00677DF6" w:rsidRPr="00FB7565" w:rsidTr="00677DF6">
        <w:trPr>
          <w:jc w:val="center"/>
        </w:trPr>
        <w:tc>
          <w:tcPr>
            <w:tcW w:w="3233" w:type="dxa"/>
          </w:tcPr>
          <w:p w:rsidR="00677DF6" w:rsidRPr="00FB7565" w:rsidRDefault="00677DF6" w:rsidP="009E1497">
            <w:pPr>
              <w:adjustRightInd w:val="0"/>
              <w:snapToGrid w:val="0"/>
              <w:jc w:val="both"/>
              <w:rPr>
                <w:rFonts w:eastAsia="標楷體"/>
              </w:rPr>
            </w:pPr>
            <w:r w:rsidRPr="00FB7565">
              <w:rPr>
                <w:rFonts w:eastAsia="標楷體"/>
              </w:rPr>
              <w:lastRenderedPageBreak/>
              <w:t>第二十條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非公務機關對個人資料之利用，除第六條第一項所規定資料外，應於蒐集之特定目的必要範圍內為之。但有下列情形之</w:t>
            </w:r>
            <w:proofErr w:type="gramStart"/>
            <w:r w:rsidRPr="00FB7565">
              <w:rPr>
                <w:rFonts w:eastAsia="標楷體"/>
              </w:rPr>
              <w:t>一</w:t>
            </w:r>
            <w:proofErr w:type="gramEnd"/>
            <w:r w:rsidRPr="00FB7565">
              <w:rPr>
                <w:rFonts w:eastAsia="標楷體"/>
              </w:rPr>
              <w:t>者，得為特定目的外之利用：</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法律明文規定。</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為增進公共利益。</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為免除當事人之生命、身體、自由或財產上之危險。</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為防止他人權益之重大危害。</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五、</w:t>
            </w:r>
            <w:r w:rsidRPr="00FB7565">
              <w:tab/>
            </w:r>
            <w:r w:rsidRPr="00FB7565">
              <w:rPr>
                <w:rFonts w:eastAsia="標楷體"/>
              </w:rPr>
              <w:t>公務機關或學術研究機構基於公共利益為統計或學術研究而有必要，且資料經過提供者處理後或蒐集者依其揭露方式無從識別特定之當事人。</w:t>
            </w:r>
          </w:p>
          <w:p w:rsidR="00677DF6" w:rsidRPr="00FB7565" w:rsidRDefault="00677DF6" w:rsidP="009E1497">
            <w:pPr>
              <w:adjustRightInd w:val="0"/>
              <w:snapToGrid w:val="0"/>
              <w:jc w:val="both"/>
              <w:rPr>
                <w:rFonts w:eastAsia="標楷體"/>
              </w:rPr>
            </w:pPr>
            <w:r w:rsidRPr="00FB7565">
              <w:rPr>
                <w:rFonts w:eastAsia="標楷體"/>
              </w:rPr>
              <w:t>六、</w:t>
            </w:r>
            <w:r w:rsidRPr="00FB7565">
              <w:tab/>
            </w:r>
            <w:r w:rsidRPr="00FB7565">
              <w:rPr>
                <w:rFonts w:eastAsia="標楷體"/>
              </w:rPr>
              <w:t>經當事人書面同意。</w:t>
            </w:r>
          </w:p>
          <w:p w:rsidR="00677DF6" w:rsidRPr="00FB7565" w:rsidRDefault="00677DF6" w:rsidP="009E1497">
            <w:pPr>
              <w:adjustRightInd w:val="0"/>
              <w:snapToGrid w:val="0"/>
              <w:ind w:firstLineChars="200" w:firstLine="480"/>
              <w:jc w:val="both"/>
              <w:rPr>
                <w:rFonts w:eastAsia="標楷體"/>
              </w:rPr>
            </w:pPr>
            <w:r w:rsidRPr="00FB7565">
              <w:rPr>
                <w:rFonts w:eastAsia="標楷體"/>
              </w:rPr>
              <w:t>非公務機關依前項規定利用個人資料行銷者，當事人表示拒絕接受行銷時，應即停止利用其個人資料行銷。</w:t>
            </w:r>
          </w:p>
          <w:p w:rsidR="00677DF6" w:rsidRPr="00FB7565" w:rsidRDefault="00677DF6" w:rsidP="009E1497">
            <w:pPr>
              <w:adjustRightInd w:val="0"/>
              <w:snapToGrid w:val="0"/>
              <w:ind w:firstLineChars="200" w:firstLine="480"/>
              <w:jc w:val="both"/>
            </w:pPr>
            <w:r w:rsidRPr="00FB7565">
              <w:rPr>
                <w:rFonts w:eastAsia="標楷體"/>
              </w:rPr>
              <w:t>非公務機關於首次行銷時，應提供當事人表示拒絕接受行銷之方式，並支付所需費用。</w:t>
            </w:r>
          </w:p>
        </w:tc>
        <w:tc>
          <w:tcPr>
            <w:tcW w:w="3234" w:type="dxa"/>
          </w:tcPr>
          <w:p w:rsidR="00677DF6" w:rsidRPr="00FB7565" w:rsidRDefault="00677DF6" w:rsidP="009E1497">
            <w:pPr>
              <w:adjustRightInd w:val="0"/>
              <w:snapToGrid w:val="0"/>
              <w:jc w:val="both"/>
              <w:rPr>
                <w:rFonts w:eastAsia="標楷體"/>
              </w:rPr>
            </w:pPr>
            <w:r w:rsidRPr="00FB7565">
              <w:rPr>
                <w:rFonts w:eastAsia="標楷體"/>
              </w:rPr>
              <w:t>第二十三條</w:t>
            </w:r>
          </w:p>
          <w:p w:rsidR="00677DF6" w:rsidRPr="00FB7565" w:rsidRDefault="00677DF6" w:rsidP="009E1497">
            <w:pPr>
              <w:adjustRightInd w:val="0"/>
              <w:snapToGrid w:val="0"/>
              <w:ind w:firstLineChars="200" w:firstLine="480"/>
              <w:jc w:val="both"/>
              <w:rPr>
                <w:rFonts w:eastAsia="標楷體"/>
              </w:rPr>
            </w:pPr>
            <w:r w:rsidRPr="00FB7565">
              <w:rPr>
                <w:rFonts w:eastAsia="標楷體"/>
              </w:rPr>
              <w:t>非公務機關對個人資料之利用，應於蒐集之特定目的必要範圍內為之。但有左列情形之</w:t>
            </w:r>
            <w:proofErr w:type="gramStart"/>
            <w:r w:rsidRPr="00FB7565">
              <w:rPr>
                <w:rFonts w:eastAsia="標楷體"/>
              </w:rPr>
              <w:t>一</w:t>
            </w:r>
            <w:proofErr w:type="gramEnd"/>
            <w:r w:rsidRPr="00FB7565">
              <w:rPr>
                <w:rFonts w:eastAsia="標楷體"/>
              </w:rPr>
              <w:t>者，得為特定目的外之利用：</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一、</w:t>
            </w:r>
            <w:r w:rsidRPr="00FB7565">
              <w:tab/>
            </w:r>
            <w:r w:rsidRPr="00FB7565">
              <w:rPr>
                <w:rFonts w:eastAsia="標楷體"/>
              </w:rPr>
              <w:t>為增進公共利益者。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二、</w:t>
            </w:r>
            <w:r w:rsidRPr="00FB7565">
              <w:tab/>
            </w:r>
            <w:r w:rsidRPr="00FB7565">
              <w:rPr>
                <w:rFonts w:eastAsia="標楷體"/>
              </w:rPr>
              <w:t>為免除當事人之生命、身體、自由或財產上之急迫危險者。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三、</w:t>
            </w:r>
            <w:r w:rsidRPr="00FB7565">
              <w:tab/>
            </w:r>
            <w:r w:rsidRPr="00FB7565">
              <w:rPr>
                <w:rFonts w:eastAsia="標楷體"/>
              </w:rPr>
              <w:t>為防止他人權益之重大危害而有必要者。</w:t>
            </w:r>
          </w:p>
          <w:p w:rsidR="00677DF6" w:rsidRPr="00FB7565" w:rsidRDefault="00677DF6" w:rsidP="009E1497">
            <w:pPr>
              <w:adjustRightInd w:val="0"/>
              <w:snapToGrid w:val="0"/>
              <w:ind w:left="492" w:hangingChars="205" w:hanging="492"/>
              <w:jc w:val="both"/>
              <w:rPr>
                <w:rFonts w:eastAsia="標楷體"/>
              </w:rPr>
            </w:pPr>
            <w:r w:rsidRPr="00FB7565">
              <w:rPr>
                <w:rFonts w:eastAsia="標楷體"/>
              </w:rPr>
              <w:t>四、</w:t>
            </w:r>
            <w:r w:rsidRPr="00FB7565">
              <w:tab/>
            </w:r>
            <w:r w:rsidRPr="00FB7565">
              <w:rPr>
                <w:rFonts w:eastAsia="標楷體"/>
              </w:rPr>
              <w:t>當事人書面同意者。</w:t>
            </w:r>
          </w:p>
        </w:tc>
      </w:tr>
    </w:tbl>
    <w:p w:rsidR="00677DF6" w:rsidRPr="0073121D" w:rsidRDefault="00677DF6" w:rsidP="00677DF6">
      <w:pPr>
        <w:pStyle w:val="a7"/>
        <w:widowControl w:val="0"/>
        <w:spacing w:line="372" w:lineRule="exact"/>
        <w:rPr>
          <w:rFonts w:ascii="Times New Roman" w:hAnsi="Times New Roman" w:cs="Times New Roman"/>
        </w:rPr>
      </w:pPr>
    </w:p>
    <w:p w:rsidR="00677DF6" w:rsidRPr="00FB7565" w:rsidRDefault="00677DF6" w:rsidP="00677DF6">
      <w:pPr>
        <w:pStyle w:val="a7"/>
        <w:widowControl w:val="0"/>
        <w:spacing w:line="372" w:lineRule="exact"/>
        <w:rPr>
          <w:rFonts w:ascii="Times New Roman" w:hAnsi="Times New Roman" w:cs="Times New Roman"/>
        </w:rPr>
      </w:pPr>
    </w:p>
    <w:p w:rsidR="00677DF6" w:rsidRPr="00FB7565" w:rsidRDefault="00677DF6" w:rsidP="00677DF6">
      <w:pPr>
        <w:pStyle w:val="a7"/>
        <w:spacing w:line="372" w:lineRule="exact"/>
        <w:ind w:left="1616" w:hanging="1616"/>
        <w:rPr>
          <w:rFonts w:ascii="Times New Roman" w:hAnsi="Times New Roman" w:cs="Times New Roman"/>
        </w:rPr>
      </w:pPr>
      <w:r>
        <w:rPr>
          <w:rFonts w:ascii="Times New Roman" w:hAnsi="Times New Roman" w:cs="Times New Roman" w:hint="eastAsia"/>
        </w:rPr>
        <w:t>七</w:t>
      </w:r>
      <w:r w:rsidRPr="00FB7565">
        <w:rPr>
          <w:rFonts w:ascii="Times New Roman" w:hAnsi="Times New Roman" w:cs="Times New Roman"/>
        </w:rPr>
        <w:t>、規費法（摘錄）</w:t>
      </w:r>
    </w:p>
    <w:p w:rsidR="00677DF6" w:rsidRPr="00FB7565" w:rsidRDefault="00677DF6" w:rsidP="00677DF6">
      <w:pPr>
        <w:adjustRightInd w:val="0"/>
        <w:snapToGrid w:val="0"/>
        <w:spacing w:line="372" w:lineRule="exact"/>
        <w:ind w:left="1200" w:hangingChars="500" w:hanging="1200"/>
        <w:jc w:val="both"/>
        <w:rPr>
          <w:rFonts w:eastAsia="標楷體"/>
        </w:rPr>
      </w:pP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　十　條</w:t>
      </w:r>
      <w:r w:rsidRPr="00FB7565">
        <w:rPr>
          <w:rFonts w:eastAsia="標楷體"/>
        </w:rPr>
        <w:tab/>
      </w:r>
      <w:r w:rsidRPr="00FB7565">
        <w:rPr>
          <w:rFonts w:eastAsia="標楷體"/>
        </w:rPr>
        <w:t xml:space="preserve">　　業務主管機關應依下列原則，訂定或調整收費基準，並檢附成本資料，洽商該級政府規費主管機關同意，並送該級民意機關備查後公告之：</w:t>
      </w:r>
    </w:p>
    <w:p w:rsidR="00677DF6" w:rsidRPr="00FB7565" w:rsidRDefault="00677DF6" w:rsidP="00677DF6">
      <w:pPr>
        <w:adjustRightInd w:val="0"/>
        <w:snapToGrid w:val="0"/>
        <w:spacing w:line="372" w:lineRule="exact"/>
        <w:ind w:left="1204"/>
        <w:jc w:val="both"/>
        <w:rPr>
          <w:rFonts w:eastAsia="標楷體"/>
        </w:rPr>
      </w:pPr>
      <w:proofErr w:type="gramStart"/>
      <w:r w:rsidRPr="00FB7565">
        <w:rPr>
          <w:rFonts w:eastAsia="標楷體"/>
        </w:rPr>
        <w:t>一</w:t>
      </w:r>
      <w:proofErr w:type="gramEnd"/>
      <w:r w:rsidRPr="00FB7565">
        <w:rPr>
          <w:rFonts w:eastAsia="標楷體"/>
        </w:rPr>
        <w:t xml:space="preserve">　行政規費：依</w:t>
      </w:r>
      <w:proofErr w:type="gramStart"/>
      <w:r w:rsidRPr="00FB7565">
        <w:rPr>
          <w:rFonts w:eastAsia="標楷體"/>
        </w:rPr>
        <w:t>直接材</w:t>
      </w:r>
      <w:proofErr w:type="gramEnd"/>
      <w:r w:rsidRPr="00FB7565">
        <w:rPr>
          <w:rFonts w:eastAsia="標楷體"/>
        </w:rPr>
        <w:t>（物）料、人工及其他成本，</w:t>
      </w:r>
      <w:proofErr w:type="gramStart"/>
      <w:r w:rsidRPr="00FB7565">
        <w:rPr>
          <w:rFonts w:eastAsia="標楷體"/>
        </w:rPr>
        <w:t>並審酌</w:t>
      </w:r>
      <w:proofErr w:type="gramEnd"/>
      <w:r w:rsidRPr="00FB7565">
        <w:rPr>
          <w:rFonts w:eastAsia="標楷體"/>
        </w:rPr>
        <w:t>間接費用定之。</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二　使用規費：依興建、購置、營運、維護、改良、管理及其他相關</w:t>
      </w:r>
      <w:r w:rsidRPr="00FB7565">
        <w:rPr>
          <w:rFonts w:eastAsia="標楷體"/>
        </w:rPr>
        <w:lastRenderedPageBreak/>
        <w:t>成本，並考量市場因素定之。</w:t>
      </w:r>
    </w:p>
    <w:p w:rsidR="00677DF6" w:rsidRPr="00FB7565" w:rsidRDefault="00677DF6" w:rsidP="00677DF6">
      <w:pPr>
        <w:adjustRightInd w:val="0"/>
        <w:snapToGrid w:val="0"/>
        <w:spacing w:line="372" w:lineRule="exact"/>
        <w:ind w:left="1218" w:firstLineChars="200" w:firstLine="480"/>
        <w:jc w:val="both"/>
        <w:rPr>
          <w:rFonts w:eastAsia="標楷體"/>
        </w:rPr>
      </w:pPr>
      <w:r w:rsidRPr="00FB7565">
        <w:rPr>
          <w:rFonts w:eastAsia="標楷體"/>
        </w:rPr>
        <w:t>前項收費基準，屬於辦理管制、許可、設定權利、提供教育文化設施或有其他特殊情形者，得</w:t>
      </w:r>
      <w:proofErr w:type="gramStart"/>
      <w:r w:rsidRPr="00FB7565">
        <w:rPr>
          <w:rFonts w:eastAsia="標楷體"/>
        </w:rPr>
        <w:t>併</w:t>
      </w:r>
      <w:proofErr w:type="gramEnd"/>
      <w:r w:rsidRPr="00FB7565">
        <w:rPr>
          <w:rFonts w:eastAsia="標楷體"/>
        </w:rPr>
        <w:t>考量其特性或目的定之。</w:t>
      </w:r>
    </w:p>
    <w:p w:rsidR="00677DF6" w:rsidRPr="00FB7565" w:rsidRDefault="00677DF6" w:rsidP="00677DF6">
      <w:pPr>
        <w:adjustRightInd w:val="0"/>
        <w:snapToGrid w:val="0"/>
        <w:spacing w:line="372" w:lineRule="exact"/>
        <w:ind w:left="1212" w:hangingChars="505" w:hanging="1212"/>
        <w:jc w:val="both"/>
        <w:rPr>
          <w:rFonts w:eastAsia="標楷體"/>
        </w:rPr>
      </w:pPr>
      <w:r w:rsidRPr="00FB7565">
        <w:rPr>
          <w:rFonts w:eastAsia="標楷體"/>
        </w:rPr>
        <w:t>第</w:t>
      </w:r>
      <w:r w:rsidRPr="00FB7565">
        <w:rPr>
          <w:rFonts w:eastAsia="標楷體"/>
        </w:rPr>
        <w:t xml:space="preserve"> </w:t>
      </w:r>
      <w:r w:rsidRPr="00FB7565">
        <w:rPr>
          <w:rFonts w:eastAsia="標楷體"/>
        </w:rPr>
        <w:t>十二</w:t>
      </w:r>
      <w:r w:rsidRPr="00FB7565">
        <w:rPr>
          <w:rFonts w:eastAsia="標楷體"/>
        </w:rPr>
        <w:t xml:space="preserve"> </w:t>
      </w:r>
      <w:r w:rsidRPr="00FB7565">
        <w:rPr>
          <w:rFonts w:eastAsia="標楷體"/>
        </w:rPr>
        <w:t>條</w:t>
      </w:r>
      <w:r w:rsidRPr="00FB7565">
        <w:rPr>
          <w:rFonts w:eastAsia="標楷體"/>
        </w:rPr>
        <w:tab/>
      </w:r>
      <w:r w:rsidRPr="00FB7565">
        <w:rPr>
          <w:rFonts w:eastAsia="標楷體"/>
        </w:rPr>
        <w:t xml:space="preserve">　　有下列各款情事之</w:t>
      </w:r>
      <w:proofErr w:type="gramStart"/>
      <w:r w:rsidRPr="00FB7565">
        <w:rPr>
          <w:rFonts w:eastAsia="標楷體"/>
        </w:rPr>
        <w:t>一</w:t>
      </w:r>
      <w:proofErr w:type="gramEnd"/>
      <w:r w:rsidRPr="00FB7565">
        <w:rPr>
          <w:rFonts w:eastAsia="標楷體"/>
        </w:rPr>
        <w:t>者，業務主管機關得免徵、減徵或停徵應徵收之規費：</w:t>
      </w:r>
    </w:p>
    <w:p w:rsidR="00677DF6" w:rsidRPr="00FB7565" w:rsidRDefault="00677DF6" w:rsidP="00677DF6">
      <w:pPr>
        <w:adjustRightInd w:val="0"/>
        <w:snapToGrid w:val="0"/>
        <w:spacing w:line="372" w:lineRule="exact"/>
        <w:ind w:left="1204"/>
        <w:jc w:val="both"/>
        <w:rPr>
          <w:rFonts w:eastAsia="標楷體"/>
        </w:rPr>
      </w:pPr>
      <w:proofErr w:type="gramStart"/>
      <w:r w:rsidRPr="00FB7565">
        <w:rPr>
          <w:rFonts w:eastAsia="標楷體"/>
        </w:rPr>
        <w:t>一</w:t>
      </w:r>
      <w:proofErr w:type="gramEnd"/>
      <w:r w:rsidRPr="00FB7565">
        <w:rPr>
          <w:rFonts w:eastAsia="標楷體"/>
        </w:rPr>
        <w:t xml:space="preserve">　各機關學校辦理業務或教育宣導。</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二　各機關學校間協助事項。</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三　重大災害地區災民因災害所增加之規費。</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四　因處理緊急急難救助所負擔之規費。</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五　老人、身心障礙者、低收入戶之身分證明文件。</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六　基於國際間條約、協定或互惠原則。</w:t>
      </w:r>
    </w:p>
    <w:p w:rsidR="00677DF6" w:rsidRPr="00FB7565" w:rsidRDefault="00677DF6" w:rsidP="00677DF6">
      <w:pPr>
        <w:adjustRightInd w:val="0"/>
        <w:snapToGrid w:val="0"/>
        <w:spacing w:line="372" w:lineRule="exact"/>
        <w:ind w:left="1204"/>
        <w:jc w:val="both"/>
        <w:rPr>
          <w:rFonts w:eastAsia="標楷體"/>
        </w:rPr>
      </w:pPr>
      <w:r w:rsidRPr="00FB7565">
        <w:rPr>
          <w:rFonts w:eastAsia="標楷體"/>
        </w:rPr>
        <w:t>七　其他法律規定得免徵、減徵或</w:t>
      </w:r>
      <w:proofErr w:type="gramStart"/>
      <w:r w:rsidRPr="00FB7565">
        <w:rPr>
          <w:rFonts w:eastAsia="標楷體"/>
        </w:rPr>
        <w:t>停徵者</w:t>
      </w:r>
      <w:proofErr w:type="gramEnd"/>
      <w:r w:rsidRPr="00FB7565">
        <w:rPr>
          <w:rFonts w:eastAsia="標楷體"/>
        </w:rPr>
        <w:t>。</w:t>
      </w:r>
    </w:p>
    <w:p w:rsidR="00677DF6" w:rsidRDefault="00677DF6" w:rsidP="00677DF6">
      <w:pPr>
        <w:pStyle w:val="a7"/>
        <w:widowControl w:val="0"/>
        <w:spacing w:line="372" w:lineRule="exact"/>
        <w:rPr>
          <w:rFonts w:ascii="Times New Roman" w:hAnsi="Times New Roman" w:cs="Times New Roman" w:hint="eastAsia"/>
        </w:rPr>
      </w:pPr>
    </w:p>
    <w:p w:rsidR="00677DF6" w:rsidRPr="00FB7565" w:rsidRDefault="00677DF6" w:rsidP="00677DF6">
      <w:pPr>
        <w:pStyle w:val="a7"/>
        <w:widowControl w:val="0"/>
        <w:spacing w:line="372" w:lineRule="exact"/>
        <w:rPr>
          <w:rFonts w:ascii="Times New Roman" w:hAnsi="Times New Roman" w:cs="Times New Roman" w:hint="eastAsia"/>
        </w:rPr>
      </w:pPr>
    </w:p>
    <w:p w:rsidR="00F74590" w:rsidRPr="00677DF6" w:rsidRDefault="00F74590"/>
    <w:sectPr w:rsidR="00F74590" w:rsidRPr="00677DF6" w:rsidSect="00F7459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文鼎粗明">
    <w:altName w:val="Arial Unicode MS"/>
    <w:charset w:val="88"/>
    <w:family w:val="modern"/>
    <w:pitch w:val="fixed"/>
    <w:sig w:usb0="00000000" w:usb1="28880000" w:usb2="00000016" w:usb3="00000000" w:csb0="00100000" w:csb1="00000000"/>
  </w:font>
  <w:font w:name="文鼎粗魏碑">
    <w:altName w:val="Arial Unicode MS"/>
    <w:charset w:val="88"/>
    <w:family w:val="modern"/>
    <w:pitch w:val="fixed"/>
    <w:sig w:usb0="00000000"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DF6"/>
    <w:rsid w:val="00276D35"/>
    <w:rsid w:val="002E6FE1"/>
    <w:rsid w:val="00677DF6"/>
    <w:rsid w:val="006D7635"/>
    <w:rsid w:val="008D6F61"/>
    <w:rsid w:val="00BE2533"/>
    <w:rsid w:val="00C17996"/>
    <w:rsid w:val="00C5596B"/>
    <w:rsid w:val="00CF3EA0"/>
    <w:rsid w:val="00D37560"/>
    <w:rsid w:val="00DA4647"/>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F6"/>
    <w:pPr>
      <w:widowControl w:val="0"/>
      <w:spacing w:line="240" w:lineRule="auto"/>
      <w:jc w:val="left"/>
    </w:pPr>
    <w:rPr>
      <w:rFonts w:eastAsia="新細明體"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7DF6"/>
    <w:pPr>
      <w:tabs>
        <w:tab w:val="center" w:pos="4153"/>
        <w:tab w:val="right" w:pos="8306"/>
      </w:tabs>
      <w:snapToGrid w:val="0"/>
    </w:pPr>
    <w:rPr>
      <w:sz w:val="20"/>
      <w:szCs w:val="20"/>
    </w:rPr>
  </w:style>
  <w:style w:type="character" w:customStyle="1" w:styleId="a4">
    <w:name w:val="頁首 字元"/>
    <w:basedOn w:val="a0"/>
    <w:link w:val="a3"/>
    <w:rsid w:val="00677DF6"/>
    <w:rPr>
      <w:rFonts w:eastAsia="新細明體" w:cs="Times New Roman"/>
      <w:sz w:val="20"/>
      <w:szCs w:val="20"/>
    </w:rPr>
  </w:style>
  <w:style w:type="paragraph" w:styleId="HTML">
    <w:name w:val="HTML Preformatted"/>
    <w:basedOn w:val="a"/>
    <w:link w:val="HTML0"/>
    <w:rsid w:val="00677D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677DF6"/>
    <w:rPr>
      <w:rFonts w:ascii="Arial Unicode MS" w:eastAsia="Arial Unicode MS" w:hAnsi="Arial Unicode MS" w:cs="Arial Unicode MS"/>
      <w:kern w:val="0"/>
      <w:sz w:val="20"/>
      <w:szCs w:val="20"/>
    </w:rPr>
  </w:style>
  <w:style w:type="paragraph" w:styleId="a5">
    <w:name w:val="Date"/>
    <w:basedOn w:val="a"/>
    <w:next w:val="a"/>
    <w:link w:val="a6"/>
    <w:rsid w:val="00677DF6"/>
    <w:pPr>
      <w:jc w:val="right"/>
    </w:pPr>
    <w:rPr>
      <w:rFonts w:ascii="標楷體" w:eastAsia="標楷體" w:hAnsi="標楷體"/>
      <w:color w:val="333333"/>
      <w:sz w:val="26"/>
    </w:rPr>
  </w:style>
  <w:style w:type="character" w:customStyle="1" w:styleId="a6">
    <w:name w:val="日期 字元"/>
    <w:basedOn w:val="a0"/>
    <w:link w:val="a5"/>
    <w:rsid w:val="00677DF6"/>
    <w:rPr>
      <w:rFonts w:ascii="標楷體" w:hAnsi="標楷體" w:cs="Times New Roman"/>
      <w:color w:val="333333"/>
      <w:sz w:val="26"/>
      <w:szCs w:val="24"/>
    </w:rPr>
  </w:style>
  <w:style w:type="paragraph" w:customStyle="1" w:styleId="1">
    <w:name w:val="第1條"/>
    <w:rsid w:val="00677DF6"/>
    <w:pPr>
      <w:adjustRightInd w:val="0"/>
      <w:snapToGrid w:val="0"/>
      <w:spacing w:line="402" w:lineRule="exact"/>
    </w:pPr>
    <w:rPr>
      <w:rFonts w:ascii="文鼎粗明" w:eastAsia="文鼎粗明" w:hAnsi="新細明體" w:cs="新細明體"/>
      <w:b/>
      <w:kern w:val="0"/>
      <w:sz w:val="24"/>
      <w:szCs w:val="24"/>
    </w:rPr>
  </w:style>
  <w:style w:type="paragraph" w:customStyle="1" w:styleId="a7">
    <w:name w:val="第一章"/>
    <w:rsid w:val="00677DF6"/>
    <w:pPr>
      <w:adjustRightInd w:val="0"/>
      <w:snapToGrid w:val="0"/>
      <w:spacing w:line="402" w:lineRule="exact"/>
    </w:pPr>
    <w:rPr>
      <w:rFonts w:ascii="文鼎粗魏碑" w:eastAsia="文鼎粗魏碑" w:hAnsi="細明體" w:cs="細明體"/>
      <w:b/>
      <w:kern w:val="0"/>
      <w:sz w:val="32"/>
      <w:szCs w:val="32"/>
    </w:rPr>
  </w:style>
  <w:style w:type="paragraph" w:customStyle="1" w:styleId="a8">
    <w:name w:val="大標"/>
    <w:rsid w:val="00677DF6"/>
    <w:pPr>
      <w:adjustRightInd w:val="0"/>
      <w:snapToGrid w:val="0"/>
      <w:spacing w:after="440" w:line="402" w:lineRule="exact"/>
      <w:jc w:val="center"/>
    </w:pPr>
    <w:rPr>
      <w:rFonts w:ascii="文鼎粗魏碑" w:eastAsia="文鼎粗魏碑" w:hAnsi="新細明體" w:cs="Times New Roman"/>
      <w:b/>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1</cp:revision>
  <dcterms:created xsi:type="dcterms:W3CDTF">2015-05-08T03:59:00Z</dcterms:created>
  <dcterms:modified xsi:type="dcterms:W3CDTF">2015-05-08T04:01:00Z</dcterms:modified>
</cp:coreProperties>
</file>