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A0" w:rsidRPr="001F762D" w:rsidRDefault="009760A0" w:rsidP="009760A0">
      <w:pPr>
        <w:pStyle w:val="a5"/>
        <w:jc w:val="both"/>
        <w:rPr>
          <w:kern w:val="0"/>
        </w:rPr>
      </w:pPr>
      <w:r w:rsidRPr="001F762D">
        <w:rPr>
          <w:kern w:val="0"/>
        </w:rPr>
        <w:t>第五章</w:t>
      </w:r>
      <w:r>
        <w:rPr>
          <w:rFonts w:hint="eastAsia"/>
          <w:kern w:val="0"/>
        </w:rPr>
        <w:t xml:space="preserve">　</w:t>
      </w:r>
      <w:r w:rsidRPr="001F762D">
        <w:rPr>
          <w:kern w:val="0"/>
        </w:rPr>
        <w:t>救濟</w:t>
      </w:r>
    </w:p>
    <w:p w:rsidR="009760A0" w:rsidRPr="001F762D" w:rsidRDefault="009760A0" w:rsidP="009760A0">
      <w:pPr>
        <w:pStyle w:val="1"/>
        <w:widowControl w:val="0"/>
        <w:snapToGrid w:val="0"/>
        <w:rPr>
          <w:kern w:val="0"/>
        </w:rPr>
      </w:pPr>
      <w:r w:rsidRPr="001F762D">
        <w:rPr>
          <w:kern w:val="0"/>
        </w:rPr>
        <w:t>第</w:t>
      </w:r>
      <w:r w:rsidRPr="001F762D">
        <w:rPr>
          <w:kern w:val="0"/>
        </w:rPr>
        <w:t>20</w:t>
      </w:r>
      <w:r w:rsidRPr="001F762D">
        <w:rPr>
          <w:kern w:val="0"/>
        </w:rPr>
        <w:t>條</w:t>
      </w:r>
    </w:p>
    <w:p w:rsidR="009760A0" w:rsidRPr="001F762D" w:rsidRDefault="009760A0" w:rsidP="009760A0">
      <w:pPr>
        <w:pStyle w:val="a6"/>
        <w:snapToGrid w:val="0"/>
        <w:rPr>
          <w:kern w:val="0"/>
        </w:rPr>
      </w:pPr>
      <w:r w:rsidRPr="001F762D">
        <w:rPr>
          <w:kern w:val="0"/>
        </w:rPr>
        <w:t>申請人對於政府機關就其申請提供、更正或補充政府資訊所為之決定不服者，得依法提起行政救濟。</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9760A0" w:rsidRPr="00333B82" w:rsidRDefault="009760A0" w:rsidP="009760A0">
      <w:pPr>
        <w:pStyle w:val="4"/>
        <w:keepNext w:val="0"/>
        <w:spacing w:afterLines="0" w:line="364" w:lineRule="exact"/>
        <w:rPr>
          <w:rFonts w:eastAsia="文鼎中黑"/>
          <w:bCs/>
          <w:color w:val="000000"/>
          <w:sz w:val="23"/>
          <w:szCs w:val="23"/>
        </w:rPr>
      </w:pPr>
      <w:bookmarkStart w:id="0" w:name="_Toc338716928"/>
      <w:r w:rsidRPr="00333B82">
        <w:rPr>
          <w:rFonts w:eastAsia="文鼎中黑"/>
          <w:bCs/>
          <w:color w:val="000000"/>
          <w:sz w:val="23"/>
          <w:szCs w:val="23"/>
        </w:rPr>
        <w:t>【最高行政法院裁定</w:t>
      </w:r>
      <w:r w:rsidRPr="00333B82">
        <w:rPr>
          <w:rFonts w:eastAsia="文鼎中黑"/>
          <w:bCs/>
          <w:color w:val="000000"/>
          <w:sz w:val="23"/>
          <w:szCs w:val="23"/>
        </w:rPr>
        <w:t>100</w:t>
      </w:r>
      <w:r w:rsidRPr="00333B82">
        <w:rPr>
          <w:rFonts w:eastAsia="文鼎中黑"/>
          <w:bCs/>
          <w:color w:val="000000"/>
          <w:sz w:val="23"/>
          <w:szCs w:val="23"/>
        </w:rPr>
        <w:t>年</w:t>
      </w:r>
      <w:r w:rsidRPr="00333B82">
        <w:rPr>
          <w:rFonts w:eastAsia="文鼎中黑"/>
          <w:bCs/>
          <w:color w:val="000000"/>
          <w:sz w:val="23"/>
          <w:szCs w:val="23"/>
        </w:rPr>
        <w:t>11</w:t>
      </w:r>
      <w:r w:rsidRPr="00333B82">
        <w:rPr>
          <w:rFonts w:eastAsia="文鼎中黑"/>
          <w:bCs/>
          <w:color w:val="000000"/>
          <w:sz w:val="23"/>
          <w:szCs w:val="23"/>
        </w:rPr>
        <w:t>月</w:t>
      </w:r>
      <w:r w:rsidRPr="00333B82">
        <w:rPr>
          <w:rFonts w:eastAsia="文鼎中黑"/>
          <w:bCs/>
          <w:color w:val="000000"/>
          <w:sz w:val="23"/>
          <w:szCs w:val="23"/>
        </w:rPr>
        <w:t>17</w:t>
      </w:r>
      <w:r w:rsidRPr="00333B82">
        <w:rPr>
          <w:rFonts w:eastAsia="文鼎中黑"/>
          <w:bCs/>
          <w:color w:val="000000"/>
          <w:sz w:val="23"/>
          <w:szCs w:val="23"/>
        </w:rPr>
        <w:t>日</w:t>
      </w:r>
      <w:r w:rsidRPr="00333B82">
        <w:rPr>
          <w:rFonts w:eastAsia="文鼎中黑"/>
          <w:bCs/>
          <w:color w:val="000000"/>
          <w:sz w:val="23"/>
          <w:szCs w:val="23"/>
        </w:rPr>
        <w:t>100</w:t>
      </w:r>
      <w:r w:rsidRPr="00333B82">
        <w:rPr>
          <w:rFonts w:eastAsia="文鼎中黑"/>
          <w:bCs/>
          <w:color w:val="000000"/>
          <w:sz w:val="23"/>
          <w:szCs w:val="23"/>
        </w:rPr>
        <w:t>年度裁字第</w:t>
      </w:r>
      <w:r w:rsidRPr="00333B82">
        <w:rPr>
          <w:rFonts w:eastAsia="文鼎中黑"/>
          <w:bCs/>
          <w:color w:val="000000"/>
          <w:sz w:val="23"/>
          <w:szCs w:val="23"/>
        </w:rPr>
        <w:t>2740</w:t>
      </w:r>
      <w:r w:rsidRPr="00333B82">
        <w:rPr>
          <w:rFonts w:eastAsia="文鼎中黑"/>
          <w:bCs/>
          <w:color w:val="000000"/>
          <w:sz w:val="23"/>
          <w:szCs w:val="23"/>
        </w:rPr>
        <w:t>號】</w:t>
      </w:r>
      <w:bookmarkEnd w:id="0"/>
    </w:p>
    <w:p w:rsidR="009760A0" w:rsidRPr="00333B82" w:rsidRDefault="009760A0" w:rsidP="009760A0">
      <w:pPr>
        <w:pStyle w:val="ab"/>
        <w:snapToGrid w:val="0"/>
        <w:spacing w:line="364" w:lineRule="exact"/>
        <w:ind w:left="460" w:hangingChars="200" w:hanging="460"/>
        <w:jc w:val="both"/>
        <w:rPr>
          <w:rFonts w:ascii="標楷體" w:hAnsi="標楷體" w:hint="eastAsia"/>
          <w:sz w:val="23"/>
          <w:szCs w:val="23"/>
        </w:rPr>
      </w:pPr>
      <w:r w:rsidRPr="00333B82">
        <w:rPr>
          <w:rFonts w:ascii="標楷體" w:hAnsi="標楷體" w:hint="eastAsia"/>
          <w:sz w:val="23"/>
          <w:szCs w:val="23"/>
        </w:rPr>
        <w:t>〈政府資訊公開法事件〉</w:t>
      </w:r>
    </w:p>
    <w:p w:rsidR="009760A0" w:rsidRPr="00591F71" w:rsidRDefault="009760A0" w:rsidP="009760A0">
      <w:pPr>
        <w:snapToGrid w:val="0"/>
        <w:spacing w:line="364" w:lineRule="exact"/>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抗  告  人　劉</w:t>
      </w:r>
      <w:proofErr w:type="gramStart"/>
      <w:r w:rsidRPr="00591F71">
        <w:rPr>
          <w:rFonts w:ascii="標楷體" w:eastAsia="標楷體" w:hAnsi="標楷體" w:hint="eastAsia"/>
          <w:color w:val="000000"/>
          <w:sz w:val="23"/>
          <w:szCs w:val="23"/>
        </w:rPr>
        <w:t>泓志即祐</w:t>
      </w:r>
      <w:proofErr w:type="gramEnd"/>
      <w:r w:rsidRPr="00591F71">
        <w:rPr>
          <w:rFonts w:ascii="標楷體" w:eastAsia="標楷體" w:hAnsi="標楷體" w:hint="eastAsia"/>
          <w:color w:val="000000"/>
          <w:sz w:val="23"/>
          <w:szCs w:val="23"/>
        </w:rPr>
        <w:t>民診所</w:t>
      </w:r>
    </w:p>
    <w:p w:rsidR="009760A0" w:rsidRPr="00591F71" w:rsidRDefault="009760A0" w:rsidP="009760A0">
      <w:pPr>
        <w:snapToGrid w:val="0"/>
        <w:spacing w:line="364" w:lineRule="exact"/>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上列抗告人因與相對人行政院衛生署中央健康保險局間政府資訊公開法事件，對於</w:t>
      </w:r>
      <w:smartTag w:uri="urn:schemas-microsoft-com:office:smarttags" w:element="chsdate">
        <w:smartTagPr>
          <w:attr w:name="IsROCDate" w:val="True"/>
          <w:attr w:name="IsLunarDate" w:val="False"/>
          <w:attr w:name="Day" w:val="19"/>
          <w:attr w:name="Month" w:val="5"/>
          <w:attr w:name="Year" w:val="2011"/>
        </w:smartTagPr>
        <w:r w:rsidRPr="00591F71">
          <w:rPr>
            <w:rFonts w:ascii="標楷體" w:eastAsia="標楷體" w:hAnsi="標楷體" w:hint="eastAsia"/>
            <w:color w:val="000000"/>
            <w:sz w:val="23"/>
            <w:szCs w:val="23"/>
          </w:rPr>
          <w:t>中華民國</w:t>
        </w:r>
        <w:r w:rsidRPr="00591F71">
          <w:rPr>
            <w:rFonts w:ascii="標楷體" w:eastAsia="標楷體" w:hAnsi="標楷體"/>
            <w:color w:val="000000"/>
            <w:sz w:val="23"/>
            <w:szCs w:val="23"/>
          </w:rPr>
          <w:t>100</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19</w:t>
        </w:r>
        <w:r w:rsidRPr="00591F71">
          <w:rPr>
            <w:rFonts w:ascii="標楷體" w:eastAsia="標楷體" w:hAnsi="標楷體" w:hint="eastAsia"/>
            <w:color w:val="000000"/>
            <w:sz w:val="23"/>
            <w:szCs w:val="23"/>
          </w:rPr>
          <w:t>日</w:t>
        </w:r>
      </w:smartTag>
      <w:proofErr w:type="gramStart"/>
      <w:r w:rsidRPr="00591F71">
        <w:rPr>
          <w:rFonts w:ascii="標楷體" w:eastAsia="標楷體" w:hAnsi="標楷體" w:hint="eastAsia"/>
          <w:color w:val="000000"/>
          <w:sz w:val="23"/>
          <w:szCs w:val="23"/>
        </w:rPr>
        <w:t>臺</w:t>
      </w:r>
      <w:proofErr w:type="gramEnd"/>
      <w:r w:rsidRPr="00591F71">
        <w:rPr>
          <w:rFonts w:ascii="標楷體" w:eastAsia="標楷體" w:hAnsi="標楷體" w:hint="eastAsia"/>
          <w:color w:val="000000"/>
          <w:sz w:val="23"/>
          <w:szCs w:val="23"/>
        </w:rPr>
        <w:t>北高等行政法院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年度訴字第</w:t>
      </w:r>
      <w:r w:rsidRPr="00591F71">
        <w:rPr>
          <w:rFonts w:ascii="標楷體" w:eastAsia="標楷體" w:hAnsi="標楷體"/>
          <w:color w:val="000000"/>
          <w:sz w:val="23"/>
          <w:szCs w:val="23"/>
        </w:rPr>
        <w:t>2465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裁定，提起抗告，本院裁定如下</w:t>
      </w:r>
      <w:proofErr w:type="gramStart"/>
      <w:r w:rsidRPr="00591F71">
        <w:rPr>
          <w:rFonts w:ascii="標楷體" w:eastAsia="標楷體" w:hAnsi="標楷體" w:hint="eastAsia"/>
          <w:color w:val="000000"/>
          <w:sz w:val="23"/>
          <w:szCs w:val="23"/>
        </w:rPr>
        <w:t>︰</w:t>
      </w:r>
      <w:proofErr w:type="gramEnd"/>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主</w:t>
      </w:r>
      <w:r w:rsidRPr="00591F71">
        <w:rPr>
          <w:rFonts w:ascii="標楷體" w:eastAsia="標楷體" w:hAnsi="標楷體"/>
          <w:color w:val="000000"/>
          <w:sz w:val="23"/>
          <w:szCs w:val="23"/>
        </w:rPr>
        <w:t xml:space="preserve">  </w:t>
      </w:r>
      <w:r w:rsidRPr="00591F71">
        <w:rPr>
          <w:rFonts w:ascii="標楷體" w:eastAsia="標楷體" w:hAnsi="標楷體" w:hint="eastAsia"/>
          <w:color w:val="000000"/>
          <w:sz w:val="23"/>
          <w:szCs w:val="23"/>
        </w:rPr>
        <w:t>文</w:t>
      </w:r>
    </w:p>
    <w:p w:rsidR="009760A0" w:rsidRDefault="009760A0" w:rsidP="009760A0">
      <w:pPr>
        <w:snapToGrid w:val="0"/>
        <w:spacing w:line="364" w:lineRule="exact"/>
        <w:ind w:left="460" w:hangingChars="200" w:hanging="460"/>
        <w:jc w:val="both"/>
        <w:rPr>
          <w:rFonts w:ascii="標楷體" w:eastAsia="標楷體" w:hAnsi="標楷體"/>
          <w:color w:val="000000"/>
          <w:sz w:val="23"/>
          <w:szCs w:val="23"/>
        </w:rPr>
        <w:sectPr w:rsidR="009760A0" w:rsidSect="003E3544">
          <w:headerReference w:type="default" r:id="rId6"/>
          <w:pgSz w:w="11906" w:h="16838" w:code="9"/>
          <w:pgMar w:top="3317" w:right="2438" w:bottom="3317" w:left="2438" w:header="2552" w:footer="2665" w:gutter="0"/>
          <w:cols w:space="425"/>
          <w:docGrid w:type="lines" w:linePitch="360"/>
        </w:sectPr>
      </w:pPr>
      <w:r w:rsidRPr="00591F71">
        <w:rPr>
          <w:rFonts w:ascii="標楷體" w:eastAsia="標楷體" w:hAnsi="標楷體" w:hint="eastAsia"/>
          <w:color w:val="000000"/>
          <w:sz w:val="23"/>
          <w:szCs w:val="23"/>
        </w:rPr>
        <w:t>抗告駁回。</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lastRenderedPageBreak/>
        <w:t>抗告訴訟費用由抗告人負擔。</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理</w:t>
      </w:r>
      <w:r w:rsidRPr="00591F71">
        <w:rPr>
          <w:rFonts w:ascii="標楷體" w:eastAsia="標楷體" w:hAnsi="標楷體"/>
          <w:color w:val="000000"/>
          <w:sz w:val="23"/>
          <w:szCs w:val="23"/>
        </w:rPr>
        <w:t xml:space="preserve">  </w:t>
      </w:r>
      <w:r w:rsidRPr="00591F71">
        <w:rPr>
          <w:rFonts w:ascii="標楷體" w:eastAsia="標楷體" w:hAnsi="標楷體" w:hint="eastAsia"/>
          <w:color w:val="000000"/>
          <w:sz w:val="23"/>
          <w:szCs w:val="23"/>
        </w:rPr>
        <w:t>由</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一、</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按抗告法院認抗告為不合法或</w:t>
      </w:r>
      <w:proofErr w:type="gramStart"/>
      <w:r w:rsidRPr="00591F71">
        <w:rPr>
          <w:rFonts w:ascii="標楷體" w:eastAsia="標楷體" w:hAnsi="標楷體" w:hint="eastAsia"/>
          <w:color w:val="000000"/>
          <w:sz w:val="23"/>
          <w:szCs w:val="23"/>
        </w:rPr>
        <w:t>無理由者</w:t>
      </w:r>
      <w:proofErr w:type="gramEnd"/>
      <w:r w:rsidRPr="00591F71">
        <w:rPr>
          <w:rFonts w:ascii="標楷體" w:eastAsia="標楷體" w:hAnsi="標楷體" w:hint="eastAsia"/>
          <w:color w:val="000000"/>
          <w:sz w:val="23"/>
          <w:szCs w:val="23"/>
        </w:rPr>
        <w:t>，應為駁回抗告之裁定。</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二、</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本件原裁定</w:t>
      </w:r>
      <w:proofErr w:type="gramStart"/>
      <w:r w:rsidRPr="00591F71">
        <w:rPr>
          <w:rFonts w:ascii="標楷體" w:eastAsia="標楷體" w:hAnsi="標楷體" w:hint="eastAsia"/>
          <w:color w:val="000000"/>
          <w:sz w:val="23"/>
          <w:szCs w:val="23"/>
        </w:rPr>
        <w:t>以</w:t>
      </w:r>
      <w:proofErr w:type="gramEnd"/>
      <w:r w:rsidRPr="00591F71">
        <w:rPr>
          <w:rFonts w:ascii="標楷體" w:eastAsia="標楷體" w:hAnsi="標楷體" w:hint="eastAsia"/>
          <w:color w:val="000000"/>
          <w:sz w:val="23"/>
          <w:szCs w:val="23"/>
        </w:rPr>
        <w:t>：抗告人於</w:t>
      </w:r>
      <w:smartTag w:uri="urn:schemas-microsoft-com:office:smarttags" w:element="chsdate">
        <w:smartTagPr>
          <w:attr w:name="IsROCDate" w:val="True"/>
          <w:attr w:name="IsLunarDate" w:val="False"/>
          <w:attr w:name="Day" w:val="23"/>
          <w:attr w:name="Month" w:val="11"/>
          <w:attr w:name="Year" w:val="2010"/>
        </w:smartTagPr>
        <w:r w:rsidRPr="00591F71">
          <w:rPr>
            <w:rFonts w:ascii="標楷體" w:eastAsia="標楷體" w:hAnsi="標楷體" w:hint="eastAsia"/>
            <w:color w:val="000000"/>
            <w:sz w:val="23"/>
            <w:szCs w:val="23"/>
          </w:rPr>
          <w:t>民國</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11</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23</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依政府資訊公開法第</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條規定，申請相對人將各區各科審</w:t>
      </w:r>
      <w:smartTag w:uri="urn:schemas-microsoft-com:office:smarttags" w:element="PersonName">
        <w:smartTagPr>
          <w:attr w:name="ProductID" w:val="查"/>
        </w:smartTagPr>
        <w:r w:rsidRPr="00591F71">
          <w:rPr>
            <w:rFonts w:ascii="標楷體" w:eastAsia="標楷體" w:hAnsi="標楷體" w:hint="eastAsia"/>
            <w:color w:val="000000"/>
            <w:sz w:val="23"/>
            <w:szCs w:val="23"/>
          </w:rPr>
          <w:t>查</w:t>
        </w:r>
      </w:smartTag>
      <w:r w:rsidRPr="00591F71">
        <w:rPr>
          <w:rFonts w:ascii="標楷體" w:eastAsia="標楷體" w:hAnsi="標楷體" w:hint="eastAsia"/>
          <w:color w:val="000000"/>
          <w:sz w:val="23"/>
          <w:szCs w:val="23"/>
        </w:rPr>
        <w:t>醫師名單公布於網路上，經相對人以</w:t>
      </w:r>
      <w:smartTag w:uri="urn:schemas-microsoft-com:office:smarttags" w:element="chsdate">
        <w:smartTagPr>
          <w:attr w:name="IsROCDate" w:val="False"/>
          <w:attr w:name="IsLunarDate" w:val="False"/>
          <w:attr w:name="Day" w:val="9"/>
          <w:attr w:name="Month" w:val="12"/>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12</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日</w:t>
        </w:r>
      </w:smartTag>
      <w:proofErr w:type="gramStart"/>
      <w:r w:rsidRPr="00591F71">
        <w:rPr>
          <w:rFonts w:ascii="標楷體" w:eastAsia="標楷體" w:hAnsi="標楷體" w:hint="eastAsia"/>
          <w:color w:val="000000"/>
          <w:sz w:val="23"/>
          <w:szCs w:val="23"/>
        </w:rPr>
        <w:t>健保審字第</w:t>
      </w:r>
      <w:r w:rsidRPr="00591F71">
        <w:rPr>
          <w:rFonts w:ascii="標楷體" w:eastAsia="標楷體" w:hAnsi="標楷體"/>
          <w:color w:val="000000"/>
          <w:sz w:val="23"/>
          <w:szCs w:val="23"/>
        </w:rPr>
        <w:t>0990040725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函復：「各區各科審</w:t>
      </w:r>
      <w:smartTag w:uri="urn:schemas-microsoft-com:office:smarttags" w:element="PersonName">
        <w:smartTagPr>
          <w:attr w:name="ProductID" w:val="查"/>
        </w:smartTagPr>
        <w:r w:rsidRPr="00591F71">
          <w:rPr>
            <w:rFonts w:ascii="標楷體" w:eastAsia="標楷體" w:hAnsi="標楷體" w:hint="eastAsia"/>
            <w:color w:val="000000"/>
            <w:sz w:val="23"/>
            <w:szCs w:val="23"/>
          </w:rPr>
          <w:t>查</w:t>
        </w:r>
      </w:smartTag>
      <w:r w:rsidRPr="00591F71">
        <w:rPr>
          <w:rFonts w:ascii="標楷體" w:eastAsia="標楷體" w:hAnsi="標楷體" w:hint="eastAsia"/>
          <w:color w:val="000000"/>
          <w:sz w:val="23"/>
          <w:szCs w:val="23"/>
        </w:rPr>
        <w:t>醫師，非屬該法第</w:t>
      </w:r>
      <w:r w:rsidRPr="00591F71">
        <w:rPr>
          <w:rFonts w:ascii="標楷體" w:eastAsia="標楷體" w:hAnsi="標楷體"/>
          <w:color w:val="000000"/>
          <w:sz w:val="23"/>
          <w:szCs w:val="23"/>
        </w:rPr>
        <w:t>7</w:t>
      </w:r>
      <w:r w:rsidRPr="00591F71">
        <w:rPr>
          <w:rFonts w:ascii="標楷體" w:eastAsia="標楷體" w:hAnsi="標楷體" w:hint="eastAsia"/>
          <w:color w:val="000000"/>
          <w:sz w:val="23"/>
          <w:szCs w:val="23"/>
        </w:rPr>
        <w:t>條之公開項目，另依第</w:t>
      </w:r>
      <w:r w:rsidRPr="00591F71">
        <w:rPr>
          <w:rFonts w:ascii="標楷體" w:eastAsia="標楷體" w:hAnsi="標楷體"/>
          <w:color w:val="000000"/>
          <w:sz w:val="23"/>
          <w:szCs w:val="23"/>
        </w:rPr>
        <w:t>18</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項第</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款，為避免侵害個人隱私、職業上秘密等情形，本局不予提供各總額及各區審</w:t>
      </w:r>
      <w:smartTag w:uri="urn:schemas-microsoft-com:office:smarttags" w:element="PersonName">
        <w:smartTagPr>
          <w:attr w:name="ProductID" w:val="查"/>
        </w:smartTagPr>
        <w:r w:rsidRPr="00591F71">
          <w:rPr>
            <w:rFonts w:ascii="標楷體" w:eastAsia="標楷體" w:hAnsi="標楷體" w:hint="eastAsia"/>
            <w:color w:val="000000"/>
            <w:sz w:val="23"/>
            <w:szCs w:val="23"/>
          </w:rPr>
          <w:t>查</w:t>
        </w:r>
      </w:smartTag>
      <w:r w:rsidRPr="00591F71">
        <w:rPr>
          <w:rFonts w:ascii="標楷體" w:eastAsia="標楷體" w:hAnsi="標楷體" w:hint="eastAsia"/>
          <w:color w:val="000000"/>
          <w:sz w:val="23"/>
          <w:szCs w:val="23"/>
        </w:rPr>
        <w:t>醫師名單」等語，否准抗告人之申請（下稱原處分），是抗告人應循訴願及課予義務訴訟提起行政救濟，其</w:t>
      </w:r>
      <w:proofErr w:type="gramStart"/>
      <w:r w:rsidRPr="00591F71">
        <w:rPr>
          <w:rFonts w:ascii="標楷體" w:eastAsia="標楷體" w:hAnsi="標楷體" w:hint="eastAsia"/>
          <w:color w:val="000000"/>
          <w:sz w:val="23"/>
          <w:szCs w:val="23"/>
        </w:rPr>
        <w:t>逕</w:t>
      </w:r>
      <w:proofErr w:type="gramEnd"/>
      <w:r w:rsidRPr="00591F71">
        <w:rPr>
          <w:rFonts w:ascii="標楷體" w:eastAsia="標楷體" w:hAnsi="標楷體" w:hint="eastAsia"/>
          <w:color w:val="000000"/>
          <w:sz w:val="23"/>
          <w:szCs w:val="23"/>
        </w:rPr>
        <w:t>依政府資訊公開法第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條規定提起本件給付訴訟，即屬不備合法之起訴要件。且</w:t>
      </w:r>
      <w:proofErr w:type="gramStart"/>
      <w:r w:rsidRPr="00591F71">
        <w:rPr>
          <w:rFonts w:ascii="標楷體" w:eastAsia="標楷體" w:hAnsi="標楷體" w:hint="eastAsia"/>
          <w:color w:val="000000"/>
          <w:sz w:val="23"/>
          <w:szCs w:val="23"/>
        </w:rPr>
        <w:t>本件係關於</w:t>
      </w:r>
      <w:proofErr w:type="gramEnd"/>
      <w:r w:rsidRPr="00591F71">
        <w:rPr>
          <w:rFonts w:ascii="標楷體" w:eastAsia="標楷體" w:hAnsi="標楷體" w:hint="eastAsia"/>
          <w:color w:val="000000"/>
          <w:sz w:val="23"/>
          <w:szCs w:val="23"/>
        </w:rPr>
        <w:t>應以課予義務訴訟救濟，始為合法，而非否定抗告人請求行政救濟權利，核與抗告人援引之司法院釋字第</w:t>
      </w:r>
      <w:r w:rsidRPr="00591F71">
        <w:rPr>
          <w:rFonts w:ascii="標楷體" w:eastAsia="標楷體" w:hAnsi="標楷體"/>
          <w:color w:val="000000"/>
          <w:sz w:val="23"/>
          <w:szCs w:val="23"/>
        </w:rPr>
        <w:t>469</w:t>
      </w:r>
      <w:r w:rsidRPr="00591F71">
        <w:rPr>
          <w:rFonts w:ascii="標楷體" w:eastAsia="標楷體" w:hAnsi="標楷體" w:hint="eastAsia"/>
          <w:color w:val="000000"/>
          <w:sz w:val="23"/>
          <w:szCs w:val="23"/>
        </w:rPr>
        <w:t>號解釋理由書，依法律規範整體結構、適用對象、所欲產生之規範效果及社會發展因素等綜合判斷，對公務員</w:t>
      </w:r>
      <w:proofErr w:type="gramStart"/>
      <w:r w:rsidRPr="00591F71">
        <w:rPr>
          <w:rFonts w:ascii="標楷體" w:eastAsia="標楷體" w:hAnsi="標楷體" w:hint="eastAsia"/>
          <w:color w:val="000000"/>
          <w:sz w:val="23"/>
          <w:szCs w:val="23"/>
        </w:rPr>
        <w:t>怠</w:t>
      </w:r>
      <w:proofErr w:type="gramEnd"/>
      <w:r w:rsidRPr="00591F71">
        <w:rPr>
          <w:rFonts w:ascii="標楷體" w:eastAsia="標楷體" w:hAnsi="標楷體" w:hint="eastAsia"/>
          <w:color w:val="000000"/>
          <w:sz w:val="23"/>
          <w:szCs w:val="23"/>
        </w:rPr>
        <w:t>於執行職務受有損害者，應許其依法請求救濟之意旨無關。又相對人上</w:t>
      </w:r>
      <w:proofErr w:type="gramStart"/>
      <w:r w:rsidRPr="00591F71">
        <w:rPr>
          <w:rFonts w:ascii="標楷體" w:eastAsia="標楷體" w:hAnsi="標楷體" w:hint="eastAsia"/>
          <w:color w:val="000000"/>
          <w:sz w:val="23"/>
          <w:szCs w:val="23"/>
        </w:rPr>
        <w:t>揭函縱違反教示</w:t>
      </w:r>
      <w:proofErr w:type="gramEnd"/>
      <w:r w:rsidRPr="00591F71">
        <w:rPr>
          <w:rFonts w:ascii="標楷體" w:eastAsia="標楷體" w:hAnsi="標楷體" w:hint="eastAsia"/>
          <w:color w:val="000000"/>
          <w:sz w:val="23"/>
          <w:szCs w:val="23"/>
        </w:rPr>
        <w:t>義務，亦僅係抗告人得依行政程序法第</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項規定，於該處分書送達後</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年內提</w:t>
      </w:r>
      <w:proofErr w:type="gramStart"/>
      <w:r w:rsidRPr="00591F71">
        <w:rPr>
          <w:rFonts w:ascii="標楷體" w:eastAsia="標楷體" w:hAnsi="標楷體" w:hint="eastAsia"/>
          <w:color w:val="000000"/>
          <w:sz w:val="23"/>
          <w:szCs w:val="23"/>
        </w:rPr>
        <w:t>起訴願時</w:t>
      </w:r>
      <w:proofErr w:type="gramEnd"/>
      <w:r w:rsidRPr="00591F71">
        <w:rPr>
          <w:rFonts w:ascii="標楷體" w:eastAsia="標楷體" w:hAnsi="標楷體" w:hint="eastAsia"/>
          <w:color w:val="000000"/>
          <w:sz w:val="23"/>
          <w:szCs w:val="23"/>
        </w:rPr>
        <w:t>，視為於法定期間內所為，不生原處分是否違法問題等詞，而駁回抗告人之訴。</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三、</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抗告意旨略</w:t>
      </w:r>
      <w:proofErr w:type="gramStart"/>
      <w:r w:rsidRPr="00591F71">
        <w:rPr>
          <w:rFonts w:ascii="標楷體" w:eastAsia="標楷體" w:hAnsi="標楷體" w:hint="eastAsia"/>
          <w:color w:val="000000"/>
          <w:sz w:val="23"/>
          <w:szCs w:val="23"/>
        </w:rPr>
        <w:t>以</w:t>
      </w:r>
      <w:proofErr w:type="gramEnd"/>
      <w:r w:rsidRPr="00591F71">
        <w:rPr>
          <w:rFonts w:ascii="標楷體" w:eastAsia="標楷體" w:hAnsi="標楷體" w:hint="eastAsia"/>
          <w:color w:val="000000"/>
          <w:sz w:val="23"/>
          <w:szCs w:val="23"/>
        </w:rPr>
        <w:t>：全民健康保險法規定中央健康保險局得對特約</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事服務機構處以罰鍰之權限，是合約當事人之</w:t>
      </w:r>
      <w:proofErr w:type="gramStart"/>
      <w:r w:rsidRPr="00591F71">
        <w:rPr>
          <w:rFonts w:ascii="標楷體" w:eastAsia="標楷體" w:hAnsi="標楷體" w:hint="eastAsia"/>
          <w:color w:val="000000"/>
          <w:sz w:val="23"/>
          <w:szCs w:val="23"/>
        </w:rPr>
        <w:t>ㄧ</w:t>
      </w:r>
      <w:proofErr w:type="gramEnd"/>
      <w:r w:rsidRPr="00591F71">
        <w:rPr>
          <w:rFonts w:ascii="標楷體" w:eastAsia="標楷體" w:hAnsi="標楷體" w:hint="eastAsia"/>
          <w:color w:val="000000"/>
          <w:sz w:val="23"/>
          <w:szCs w:val="23"/>
        </w:rPr>
        <w:t>方即中央健康保險局享有優勢地位，故此項公法關係為行政契約，締約雙方如對契約內容發生爭議，自屬公法上事件。抗告人本於公法契約依政府資訊公開法第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條及司法院釋字第</w:t>
      </w:r>
      <w:r w:rsidRPr="00591F71">
        <w:rPr>
          <w:rFonts w:ascii="標楷體" w:eastAsia="標楷體" w:hAnsi="標楷體"/>
          <w:color w:val="000000"/>
          <w:sz w:val="23"/>
          <w:szCs w:val="23"/>
        </w:rPr>
        <w:t>533</w:t>
      </w:r>
      <w:r w:rsidRPr="00591F71">
        <w:rPr>
          <w:rFonts w:ascii="標楷體" w:eastAsia="標楷體" w:hAnsi="標楷體" w:hint="eastAsia"/>
          <w:color w:val="000000"/>
          <w:sz w:val="23"/>
          <w:szCs w:val="23"/>
        </w:rPr>
        <w:t>號解釋意旨，以行政訴訟法第</w:t>
      </w:r>
      <w:r w:rsidRPr="00591F71">
        <w:rPr>
          <w:rFonts w:ascii="標楷體" w:eastAsia="標楷體" w:hAnsi="標楷體"/>
          <w:color w:val="000000"/>
          <w:sz w:val="23"/>
          <w:szCs w:val="23"/>
        </w:rPr>
        <w:t>8</w:t>
      </w:r>
      <w:r w:rsidRPr="00591F71">
        <w:rPr>
          <w:rFonts w:ascii="標楷體" w:eastAsia="標楷體" w:hAnsi="標楷體" w:hint="eastAsia"/>
          <w:color w:val="000000"/>
          <w:sz w:val="23"/>
          <w:szCs w:val="23"/>
        </w:rPr>
        <w:t>條之給付訴訟請求資訊公開，其程序</w:t>
      </w:r>
      <w:proofErr w:type="gramStart"/>
      <w:r w:rsidRPr="00591F71">
        <w:rPr>
          <w:rFonts w:ascii="標楷體" w:eastAsia="標楷體" w:hAnsi="標楷體" w:hint="eastAsia"/>
          <w:color w:val="000000"/>
          <w:sz w:val="23"/>
          <w:szCs w:val="23"/>
        </w:rPr>
        <w:t>應屬適法</w:t>
      </w:r>
      <w:proofErr w:type="gramEnd"/>
      <w:r w:rsidRPr="00591F71">
        <w:rPr>
          <w:rFonts w:ascii="標楷體" w:eastAsia="標楷體" w:hAnsi="標楷體" w:hint="eastAsia"/>
          <w:color w:val="000000"/>
          <w:sz w:val="23"/>
          <w:szCs w:val="23"/>
        </w:rPr>
        <w:t>；而資訊公開法第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條並無提起行政訴訟，應先行訴願之規定。另依司法院釋字第</w:t>
      </w:r>
      <w:r w:rsidRPr="00591F71">
        <w:rPr>
          <w:rFonts w:ascii="標楷體" w:eastAsia="標楷體" w:hAnsi="標楷體"/>
          <w:color w:val="000000"/>
          <w:sz w:val="23"/>
          <w:szCs w:val="23"/>
        </w:rPr>
        <w:t>423</w:t>
      </w:r>
      <w:r w:rsidRPr="00591F71">
        <w:rPr>
          <w:rFonts w:ascii="標楷體" w:eastAsia="標楷體" w:hAnsi="標楷體" w:hint="eastAsia"/>
          <w:color w:val="000000"/>
          <w:sz w:val="23"/>
          <w:szCs w:val="23"/>
        </w:rPr>
        <w:t>號解釋意旨，對於請求資訊公開之拒絕處分，因並未產生法律上權利義務之變動，故非行政處分，本件應循行政契約方式解決雙</w:t>
      </w:r>
      <w:r w:rsidRPr="00591F71">
        <w:rPr>
          <w:rFonts w:ascii="標楷體" w:eastAsia="標楷體" w:hAnsi="標楷體" w:hint="eastAsia"/>
          <w:color w:val="000000"/>
          <w:sz w:val="23"/>
          <w:szCs w:val="23"/>
        </w:rPr>
        <w:lastRenderedPageBreak/>
        <w:t>方爭執云云。</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四、</w:t>
      </w:r>
      <w:r>
        <w:rPr>
          <w:rFonts w:ascii="標楷體" w:eastAsia="標楷體" w:hAnsi="標楷體" w:hint="eastAsia"/>
          <w:color w:val="000000"/>
          <w:sz w:val="23"/>
          <w:szCs w:val="23"/>
        </w:rPr>
        <w:tab/>
      </w:r>
      <w:proofErr w:type="gramStart"/>
      <w:r w:rsidRPr="00591F71">
        <w:rPr>
          <w:rFonts w:ascii="標楷體" w:eastAsia="標楷體" w:hAnsi="標楷體" w:hint="eastAsia"/>
          <w:color w:val="000000"/>
          <w:sz w:val="23"/>
          <w:szCs w:val="23"/>
        </w:rPr>
        <w:t>本院查</w:t>
      </w:r>
      <w:proofErr w:type="gramEnd"/>
      <w:r w:rsidRPr="00591F71">
        <w:rPr>
          <w:rFonts w:ascii="標楷體" w:eastAsia="標楷體" w:hAnsi="標楷體" w:hint="eastAsia"/>
          <w:color w:val="000000"/>
          <w:sz w:val="23"/>
          <w:szCs w:val="23"/>
        </w:rPr>
        <w:t>：</w:t>
      </w:r>
      <w:r w:rsidRPr="00591F71">
        <w:rPr>
          <w:rFonts w:ascii="標楷體" w:eastAsia="標楷體" w:hAnsi="標楷體"/>
          <w:color w:val="000000"/>
          <w:sz w:val="23"/>
          <w:szCs w:val="23"/>
        </w:rPr>
        <w:t>(</w:t>
      </w:r>
      <w:proofErr w:type="gramStart"/>
      <w:r w:rsidRPr="00591F71">
        <w:rPr>
          <w:rFonts w:ascii="標楷體" w:eastAsia="標楷體" w:hAnsi="標楷體" w:hint="eastAsia"/>
          <w:color w:val="000000"/>
          <w:sz w:val="23"/>
          <w:szCs w:val="23"/>
        </w:rPr>
        <w:t>一</w:t>
      </w:r>
      <w:proofErr w:type="gramEnd"/>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、按「本法所稱行政處分，係指行政機關就公法上具體事件所為之決定或其他公權力措施，而對外直接發生法律效果之單方行政行為。」行政程序法第</w:t>
      </w:r>
      <w:r w:rsidRPr="00591F71">
        <w:rPr>
          <w:rFonts w:ascii="標楷體" w:eastAsia="標楷體" w:hAnsi="標楷體"/>
          <w:color w:val="000000"/>
          <w:sz w:val="23"/>
          <w:szCs w:val="23"/>
        </w:rPr>
        <w:t>92</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項定有明文；又司法院釋字第</w:t>
      </w:r>
      <w:r w:rsidRPr="00591F71">
        <w:rPr>
          <w:rFonts w:ascii="標楷體" w:eastAsia="標楷體" w:hAnsi="標楷體"/>
          <w:color w:val="000000"/>
          <w:sz w:val="23"/>
          <w:szCs w:val="23"/>
        </w:rPr>
        <w:t>423</w:t>
      </w:r>
      <w:r w:rsidRPr="00591F71">
        <w:rPr>
          <w:rFonts w:ascii="標楷體" w:eastAsia="標楷體" w:hAnsi="標楷體" w:hint="eastAsia"/>
          <w:color w:val="000000"/>
          <w:sz w:val="23"/>
          <w:szCs w:val="23"/>
        </w:rPr>
        <w:t>號解釋意旨：「行政機關行使公權力，就特定具體之公法事件所為對外發生法律上效果之單方行政行為，皆屬行政處分，不因其用語、形式以及是否有後續行為或記載不得聲明不服之文字而有異。」旨在說明倘行政機關以通知書名義製作行政處分，直接影響人民權利義務關係，且實際上已對外發生效力，仍不影響處分相對人或利害關係人依法訴願及提起行政訴訟之權利。而人民因中央或地方機關對其依法申請之案件，予以駁回，認為其權利或法律上利益受違法損害者，經依訴願程序後，得向高等行政法院提起請求該機關應為行政處分或應為特定內容之行政處分之訴訟，且為行政訴訟法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項所明定之課予義務訴訟。</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二</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次按「為建立政府資訊公開制度，便利人民共享及公平利用政府資訊，保障人民知的權利，增進人民對公共事務之瞭解、信賴及監督，並促進民主參與，特制定本法。」、「具有中華民國國籍並在中華民國設籍之國民及其所設立之本國法人、團體，得依本法規定申請政府機關提供政府資訊。」、「申請人對於政府機關就其申請提供、更正或補充政府資訊所為之決定不服者，得依法提起行政救濟。」政府資訊公開法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項前段、第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條定有明文。</w:t>
      </w:r>
      <w:r w:rsidRPr="00591F71">
        <w:rPr>
          <w:rFonts w:ascii="標楷體" w:eastAsia="標楷體" w:hAnsi="標楷體" w:hint="eastAsia"/>
          <w:b/>
          <w:color w:val="000000"/>
          <w:sz w:val="23"/>
          <w:szCs w:val="23"/>
        </w:rPr>
        <w:t>核政府資訊公開法關於檔案或資訊提供之規範，係在滿足人民知的權利，使人民在法規規定之要件下，享有請求政府機關提供檔案或行政資訊之權利。政府機關就檔案或行政資訊之提供，</w:t>
      </w:r>
      <w:proofErr w:type="gramStart"/>
      <w:r w:rsidRPr="00591F71">
        <w:rPr>
          <w:rFonts w:ascii="標楷體" w:eastAsia="標楷體" w:hAnsi="標楷體" w:hint="eastAsia"/>
          <w:b/>
          <w:color w:val="000000"/>
          <w:sz w:val="23"/>
          <w:szCs w:val="23"/>
        </w:rPr>
        <w:t>均須依據</w:t>
      </w:r>
      <w:proofErr w:type="gramEnd"/>
      <w:r w:rsidRPr="00591F71">
        <w:rPr>
          <w:rFonts w:ascii="標楷體" w:eastAsia="標楷體" w:hAnsi="標楷體" w:hint="eastAsia"/>
          <w:b/>
          <w:color w:val="000000"/>
          <w:sz w:val="23"/>
          <w:szCs w:val="23"/>
        </w:rPr>
        <w:t>相關規定為審查，而為准否提供之決定，並通知申請人，換言之，人民依據政府資訊公開法向政府機關請求檔案或行政資訊之提供，性質上係請求政府機關作成</w:t>
      </w:r>
      <w:proofErr w:type="gramStart"/>
      <w:r w:rsidRPr="00591F71">
        <w:rPr>
          <w:rFonts w:ascii="標楷體" w:eastAsia="標楷體" w:hAnsi="標楷體" w:hint="eastAsia"/>
          <w:b/>
          <w:color w:val="000000"/>
          <w:sz w:val="23"/>
          <w:szCs w:val="23"/>
        </w:rPr>
        <w:t>一</w:t>
      </w:r>
      <w:proofErr w:type="gramEnd"/>
      <w:r w:rsidRPr="00591F71">
        <w:rPr>
          <w:rFonts w:ascii="標楷體" w:eastAsia="標楷體" w:hAnsi="標楷體" w:hint="eastAsia"/>
          <w:b/>
          <w:color w:val="000000"/>
          <w:sz w:val="23"/>
          <w:szCs w:val="23"/>
        </w:rPr>
        <w:t>准予提供之行政處分，而非僅請求政府機關作成</w:t>
      </w:r>
      <w:proofErr w:type="gramStart"/>
      <w:r w:rsidRPr="00591F71">
        <w:rPr>
          <w:rFonts w:ascii="標楷體" w:eastAsia="標楷體" w:hAnsi="標楷體" w:hint="eastAsia"/>
          <w:b/>
          <w:color w:val="000000"/>
          <w:sz w:val="23"/>
          <w:szCs w:val="23"/>
        </w:rPr>
        <w:t>一</w:t>
      </w:r>
      <w:proofErr w:type="gramEnd"/>
      <w:r w:rsidRPr="00591F71">
        <w:rPr>
          <w:rFonts w:ascii="標楷體" w:eastAsia="標楷體" w:hAnsi="標楷體" w:hint="eastAsia"/>
          <w:b/>
          <w:color w:val="000000"/>
          <w:sz w:val="23"/>
          <w:szCs w:val="23"/>
        </w:rPr>
        <w:t>單純提供之事實行為，故政府機關就人民申請提供、更正或補充政</w:t>
      </w:r>
      <w:r w:rsidRPr="00591F71">
        <w:rPr>
          <w:rFonts w:ascii="標楷體" w:eastAsia="標楷體" w:hAnsi="標楷體" w:hint="eastAsia"/>
          <w:b/>
          <w:color w:val="000000"/>
          <w:sz w:val="23"/>
          <w:szCs w:val="23"/>
        </w:rPr>
        <w:lastRenderedPageBreak/>
        <w:t>府資訊所為之決定，不論准駁與否，</w:t>
      </w:r>
      <w:proofErr w:type="gramStart"/>
      <w:r w:rsidRPr="00591F71">
        <w:rPr>
          <w:rFonts w:ascii="標楷體" w:eastAsia="標楷體" w:hAnsi="標楷體" w:hint="eastAsia"/>
          <w:b/>
          <w:color w:val="000000"/>
          <w:sz w:val="23"/>
          <w:szCs w:val="23"/>
        </w:rPr>
        <w:t>均係行政</w:t>
      </w:r>
      <w:proofErr w:type="gramEnd"/>
      <w:r w:rsidRPr="00591F71">
        <w:rPr>
          <w:rFonts w:ascii="標楷體" w:eastAsia="標楷體" w:hAnsi="標楷體" w:hint="eastAsia"/>
          <w:b/>
          <w:color w:val="000000"/>
          <w:sz w:val="23"/>
          <w:szCs w:val="23"/>
        </w:rPr>
        <w:t>機關就公法上具體事件所為之決定而對外直接發生法律效果之單方行政行為，其性質為行政處分，故行政機關否准公開資訊之申請時，人民依該法第</w:t>
      </w:r>
      <w:r w:rsidRPr="00591F71">
        <w:rPr>
          <w:rFonts w:ascii="標楷體" w:eastAsia="標楷體" w:hAnsi="標楷體"/>
          <w:b/>
          <w:color w:val="000000"/>
          <w:sz w:val="23"/>
          <w:szCs w:val="23"/>
        </w:rPr>
        <w:t>20</w:t>
      </w:r>
      <w:r w:rsidRPr="00591F71">
        <w:rPr>
          <w:rFonts w:ascii="標楷體" w:eastAsia="標楷體" w:hAnsi="標楷體" w:hint="eastAsia"/>
          <w:b/>
          <w:color w:val="000000"/>
          <w:sz w:val="23"/>
          <w:szCs w:val="23"/>
        </w:rPr>
        <w:t>條所得提起行政救濟，乃循訴願、課予義務訴訟途徑行之。</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三</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、經查，抗告人前係依政府資訊公開法第</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條規定，請求相對人將各區各科審</w:t>
      </w:r>
      <w:smartTag w:uri="urn:schemas-microsoft-com:office:smarttags" w:element="PersonName">
        <w:smartTagPr>
          <w:attr w:name="ProductID" w:val="查"/>
        </w:smartTagPr>
        <w:r w:rsidRPr="00591F71">
          <w:rPr>
            <w:rFonts w:ascii="標楷體" w:eastAsia="標楷體" w:hAnsi="標楷體" w:hint="eastAsia"/>
            <w:color w:val="000000"/>
            <w:sz w:val="23"/>
            <w:szCs w:val="23"/>
          </w:rPr>
          <w:t>查</w:t>
        </w:r>
      </w:smartTag>
      <w:r w:rsidRPr="00591F71">
        <w:rPr>
          <w:rFonts w:ascii="標楷體" w:eastAsia="標楷體" w:hAnsi="標楷體" w:hint="eastAsia"/>
          <w:color w:val="000000"/>
          <w:sz w:val="23"/>
          <w:szCs w:val="23"/>
        </w:rPr>
        <w:t>醫師名單公布於網路上，而遭相對人以</w:t>
      </w:r>
      <w:smartTag w:uri="urn:schemas-microsoft-com:office:smarttags" w:element="chsdate">
        <w:smartTagPr>
          <w:attr w:name="IsROCDate" w:val="False"/>
          <w:attr w:name="IsLunarDate" w:val="False"/>
          <w:attr w:name="Day" w:val="9"/>
          <w:attr w:name="Month" w:val="12"/>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12</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日</w:t>
        </w:r>
      </w:smartTag>
      <w:proofErr w:type="gramStart"/>
      <w:r w:rsidRPr="00591F71">
        <w:rPr>
          <w:rFonts w:ascii="標楷體" w:eastAsia="標楷體" w:hAnsi="標楷體" w:hint="eastAsia"/>
          <w:color w:val="000000"/>
          <w:sz w:val="23"/>
          <w:szCs w:val="23"/>
        </w:rPr>
        <w:t>健保審字第</w:t>
      </w:r>
      <w:r w:rsidRPr="00591F71">
        <w:rPr>
          <w:rFonts w:ascii="標楷體" w:eastAsia="標楷體" w:hAnsi="標楷體"/>
          <w:color w:val="000000"/>
          <w:sz w:val="23"/>
          <w:szCs w:val="23"/>
        </w:rPr>
        <w:t>0990040725</w:t>
      </w:r>
      <w:r w:rsidRPr="00591F71">
        <w:rPr>
          <w:rFonts w:ascii="標楷體" w:eastAsia="標楷體" w:hAnsi="標楷體" w:hint="eastAsia"/>
          <w:color w:val="000000"/>
          <w:sz w:val="23"/>
          <w:szCs w:val="23"/>
        </w:rPr>
        <w:t>號函為否准</w:t>
      </w:r>
      <w:proofErr w:type="gramEnd"/>
      <w:r w:rsidRPr="00591F71">
        <w:rPr>
          <w:rFonts w:ascii="標楷體" w:eastAsia="標楷體" w:hAnsi="標楷體" w:hint="eastAsia"/>
          <w:color w:val="000000"/>
          <w:sz w:val="23"/>
          <w:szCs w:val="23"/>
        </w:rPr>
        <w:t>之意思表示，進而依該法第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條規定，提起行政救濟。</w:t>
      </w:r>
      <w:proofErr w:type="gramStart"/>
      <w:r w:rsidRPr="00591F71">
        <w:rPr>
          <w:rFonts w:ascii="標楷體" w:eastAsia="標楷體" w:hAnsi="標楷體" w:hint="eastAsia"/>
          <w:color w:val="000000"/>
          <w:sz w:val="23"/>
          <w:szCs w:val="23"/>
        </w:rPr>
        <w:t>核其於</w:t>
      </w:r>
      <w:proofErr w:type="gramEnd"/>
      <w:r w:rsidRPr="00591F71">
        <w:rPr>
          <w:rFonts w:ascii="標楷體" w:eastAsia="標楷體" w:hAnsi="標楷體" w:hint="eastAsia"/>
          <w:color w:val="000000"/>
          <w:sz w:val="23"/>
          <w:szCs w:val="23"/>
        </w:rPr>
        <w:t>原審既表明「因不服被告（即相對人）對原告（即抗告人）之要求公布審核醫師名單遭拒，依照法定程序…」（見原審卷第</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頁起訴狀）、「政府資訊公開法第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條…該法條可為本件公法上請求權依據。」（見原審卷第</w:t>
      </w:r>
      <w:r w:rsidRPr="00591F71">
        <w:rPr>
          <w:rFonts w:ascii="標楷體" w:eastAsia="標楷體" w:hAnsi="標楷體"/>
          <w:color w:val="000000"/>
          <w:sz w:val="23"/>
          <w:szCs w:val="23"/>
        </w:rPr>
        <w:t>135</w:t>
      </w:r>
      <w:r w:rsidRPr="00591F71">
        <w:rPr>
          <w:rFonts w:ascii="標楷體" w:eastAsia="標楷體" w:hAnsi="標楷體" w:hint="eastAsia"/>
          <w:color w:val="000000"/>
          <w:sz w:val="23"/>
          <w:szCs w:val="23"/>
        </w:rPr>
        <w:t>頁準備程序筆錄）依上揭規定，抗告人如有不服，自應循序提起訴願及課予義務訴訟以資救濟。故抗告人逕行提起給付訴訟，原裁定以其不備起訴合法要件，由程序上予以駁回，自無不合。抗告人無視其所為系爭資訊公開之申請，係依政府資訊公開法</w:t>
      </w:r>
      <w:proofErr w:type="gramStart"/>
      <w:r w:rsidRPr="00591F71">
        <w:rPr>
          <w:rFonts w:ascii="標楷體" w:eastAsia="標楷體" w:hAnsi="標楷體" w:hint="eastAsia"/>
          <w:color w:val="000000"/>
          <w:sz w:val="23"/>
          <w:szCs w:val="23"/>
        </w:rPr>
        <w:t>而非據其</w:t>
      </w:r>
      <w:proofErr w:type="gramEnd"/>
      <w:r w:rsidRPr="00591F71">
        <w:rPr>
          <w:rFonts w:ascii="標楷體" w:eastAsia="標楷體" w:hAnsi="標楷體" w:hint="eastAsia"/>
          <w:color w:val="000000"/>
          <w:sz w:val="23"/>
          <w:szCs w:val="23"/>
        </w:rPr>
        <w:t>與相對人契約為請求，猶以其與相對人有行政契約為由，主張</w:t>
      </w:r>
      <w:proofErr w:type="gramStart"/>
      <w:r w:rsidRPr="00591F71">
        <w:rPr>
          <w:rFonts w:ascii="標楷體" w:eastAsia="標楷體" w:hAnsi="標楷體" w:hint="eastAsia"/>
          <w:color w:val="000000"/>
          <w:sz w:val="23"/>
          <w:szCs w:val="23"/>
        </w:rPr>
        <w:t>相對人否准</w:t>
      </w:r>
      <w:proofErr w:type="gramEnd"/>
      <w:r w:rsidRPr="00591F71">
        <w:rPr>
          <w:rFonts w:ascii="標楷體" w:eastAsia="標楷體" w:hAnsi="標楷體" w:hint="eastAsia"/>
          <w:color w:val="000000"/>
          <w:sz w:val="23"/>
          <w:szCs w:val="23"/>
        </w:rPr>
        <w:t>其公開資訊之申請非屬行政處分，其得依行政訴訟法第</w:t>
      </w:r>
      <w:r w:rsidRPr="00591F71">
        <w:rPr>
          <w:rFonts w:ascii="標楷體" w:eastAsia="標楷體" w:hAnsi="標楷體"/>
          <w:color w:val="000000"/>
          <w:sz w:val="23"/>
          <w:szCs w:val="23"/>
        </w:rPr>
        <w:t>8</w:t>
      </w:r>
      <w:r w:rsidRPr="00591F71">
        <w:rPr>
          <w:rFonts w:ascii="標楷體" w:eastAsia="標楷體" w:hAnsi="標楷體" w:hint="eastAsia"/>
          <w:color w:val="000000"/>
          <w:sz w:val="23"/>
          <w:szCs w:val="23"/>
        </w:rPr>
        <w:t>條規定，</w:t>
      </w:r>
      <w:proofErr w:type="gramStart"/>
      <w:r w:rsidRPr="00591F71">
        <w:rPr>
          <w:rFonts w:ascii="標楷體" w:eastAsia="標楷體" w:hAnsi="標楷體" w:hint="eastAsia"/>
          <w:color w:val="000000"/>
          <w:sz w:val="23"/>
          <w:szCs w:val="23"/>
        </w:rPr>
        <w:t>逕</w:t>
      </w:r>
      <w:proofErr w:type="gramEnd"/>
      <w:r w:rsidRPr="00591F71">
        <w:rPr>
          <w:rFonts w:ascii="標楷體" w:eastAsia="標楷體" w:hAnsi="標楷體" w:hint="eastAsia"/>
          <w:color w:val="000000"/>
          <w:sz w:val="23"/>
          <w:szCs w:val="23"/>
        </w:rPr>
        <w:t>提一般給付訴訟，無庸先經訴願程序云云，顯無可</w:t>
      </w:r>
      <w:proofErr w:type="gramStart"/>
      <w:r w:rsidRPr="00591F71">
        <w:rPr>
          <w:rFonts w:ascii="標楷體" w:eastAsia="標楷體" w:hAnsi="標楷體" w:hint="eastAsia"/>
          <w:color w:val="000000"/>
          <w:sz w:val="23"/>
          <w:szCs w:val="23"/>
        </w:rPr>
        <w:t>採</w:t>
      </w:r>
      <w:proofErr w:type="gramEnd"/>
      <w:r w:rsidRPr="00591F71">
        <w:rPr>
          <w:rFonts w:ascii="標楷體" w:eastAsia="標楷體" w:hAnsi="標楷體" w:hint="eastAsia"/>
          <w:color w:val="000000"/>
          <w:sz w:val="23"/>
          <w:szCs w:val="23"/>
        </w:rPr>
        <w:t>。至司法院釋字第</w:t>
      </w:r>
      <w:r w:rsidRPr="00591F71">
        <w:rPr>
          <w:rFonts w:ascii="標楷體" w:eastAsia="標楷體" w:hAnsi="標楷體"/>
          <w:color w:val="000000"/>
          <w:sz w:val="23"/>
          <w:szCs w:val="23"/>
        </w:rPr>
        <w:t>533</w:t>
      </w:r>
      <w:r w:rsidRPr="00591F71">
        <w:rPr>
          <w:rFonts w:ascii="標楷體" w:eastAsia="標楷體" w:hAnsi="標楷體" w:hint="eastAsia"/>
          <w:color w:val="000000"/>
          <w:sz w:val="23"/>
          <w:szCs w:val="23"/>
        </w:rPr>
        <w:t>號解釋有關保險</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事服務機構與中央健康保險局締結合約，如因而發生履約爭議，經該</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事服務機構依全民健康保險法第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項所定程序提請審議，對審議結果仍有不服，</w:t>
      </w:r>
      <w:proofErr w:type="gramStart"/>
      <w:r w:rsidRPr="00591F71">
        <w:rPr>
          <w:rFonts w:ascii="標楷體" w:eastAsia="標楷體" w:hAnsi="標楷體" w:hint="eastAsia"/>
          <w:color w:val="000000"/>
          <w:sz w:val="23"/>
          <w:szCs w:val="23"/>
        </w:rPr>
        <w:t>係得依法</w:t>
      </w:r>
      <w:proofErr w:type="gramEnd"/>
      <w:r w:rsidRPr="00591F71">
        <w:rPr>
          <w:rFonts w:ascii="標楷體" w:eastAsia="標楷體" w:hAnsi="標楷體" w:hint="eastAsia"/>
          <w:color w:val="000000"/>
          <w:sz w:val="23"/>
          <w:szCs w:val="23"/>
        </w:rPr>
        <w:t>提起行政爭</w:t>
      </w:r>
      <w:proofErr w:type="gramStart"/>
      <w:r w:rsidRPr="00591F71">
        <w:rPr>
          <w:rFonts w:ascii="標楷體" w:eastAsia="標楷體" w:hAnsi="標楷體" w:hint="eastAsia"/>
          <w:color w:val="000000"/>
          <w:sz w:val="23"/>
          <w:szCs w:val="23"/>
        </w:rPr>
        <w:t>訟</w:t>
      </w:r>
      <w:proofErr w:type="gramEnd"/>
      <w:r w:rsidRPr="00591F71">
        <w:rPr>
          <w:rFonts w:ascii="標楷體" w:eastAsia="標楷體" w:hAnsi="標楷體" w:hint="eastAsia"/>
          <w:color w:val="000000"/>
          <w:sz w:val="23"/>
          <w:szCs w:val="23"/>
        </w:rPr>
        <w:t>乙節，則與本件申請資訊公開事件無涉，而不足為抗告人援引作為提起本件一般給付訴訟之論據。是其抗告難認有理由，應予駁回。</w:t>
      </w:r>
    </w:p>
    <w:p w:rsidR="009760A0" w:rsidRPr="00591F71" w:rsidRDefault="009760A0" w:rsidP="009760A0">
      <w:pPr>
        <w:snapToGrid w:val="0"/>
        <w:spacing w:line="364" w:lineRule="exact"/>
        <w:ind w:left="460" w:hangingChars="200" w:hanging="460"/>
        <w:jc w:val="both"/>
        <w:rPr>
          <w:rFonts w:ascii="標楷體" w:eastAsia="標楷體" w:hAnsi="標楷體"/>
          <w:color w:val="000000"/>
          <w:sz w:val="23"/>
          <w:szCs w:val="23"/>
        </w:rPr>
      </w:pPr>
      <w:r w:rsidRPr="00591F71">
        <w:rPr>
          <w:rFonts w:ascii="標楷體" w:eastAsia="標楷體" w:hAnsi="標楷體" w:hint="eastAsia"/>
          <w:color w:val="000000"/>
          <w:sz w:val="23"/>
          <w:szCs w:val="23"/>
        </w:rPr>
        <w:t>五、</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據</w:t>
      </w:r>
      <w:proofErr w:type="gramStart"/>
      <w:r w:rsidRPr="00591F71">
        <w:rPr>
          <w:rFonts w:ascii="標楷體" w:eastAsia="標楷體" w:hAnsi="標楷體" w:hint="eastAsia"/>
          <w:color w:val="000000"/>
          <w:sz w:val="23"/>
          <w:szCs w:val="23"/>
        </w:rPr>
        <w:t>上論結</w:t>
      </w:r>
      <w:proofErr w:type="gramEnd"/>
      <w:r w:rsidRPr="00591F71">
        <w:rPr>
          <w:rFonts w:ascii="標楷體" w:eastAsia="標楷體" w:hAnsi="標楷體" w:hint="eastAsia"/>
          <w:color w:val="000000"/>
          <w:sz w:val="23"/>
          <w:szCs w:val="23"/>
        </w:rPr>
        <w:t>，本件抗告為無理由。依行政訴訟法第</w:t>
      </w:r>
      <w:r w:rsidRPr="00591F71">
        <w:rPr>
          <w:rFonts w:ascii="標楷體" w:eastAsia="標楷體" w:hAnsi="標楷體"/>
          <w:color w:val="000000"/>
          <w:sz w:val="23"/>
          <w:szCs w:val="23"/>
        </w:rPr>
        <w:t>104</w:t>
      </w:r>
      <w:r w:rsidRPr="00591F71">
        <w:rPr>
          <w:rFonts w:ascii="標楷體" w:eastAsia="標楷體" w:hAnsi="標楷體" w:hint="eastAsia"/>
          <w:color w:val="000000"/>
          <w:sz w:val="23"/>
          <w:szCs w:val="23"/>
        </w:rPr>
        <w:t>條、民事訴訟法第</w:t>
      </w:r>
      <w:r w:rsidRPr="00591F71">
        <w:rPr>
          <w:rFonts w:ascii="標楷體" w:eastAsia="標楷體" w:hAnsi="標楷體"/>
          <w:color w:val="000000"/>
          <w:sz w:val="23"/>
          <w:szCs w:val="23"/>
        </w:rPr>
        <w:t>95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78</w:t>
      </w:r>
      <w:r w:rsidRPr="00591F71">
        <w:rPr>
          <w:rFonts w:ascii="標楷體" w:eastAsia="標楷體" w:hAnsi="標楷體" w:hint="eastAsia"/>
          <w:color w:val="000000"/>
          <w:sz w:val="23"/>
          <w:szCs w:val="23"/>
        </w:rPr>
        <w:t>條，裁定如主文。</w:t>
      </w:r>
    </w:p>
    <w:p w:rsidR="009760A0" w:rsidRDefault="009760A0" w:rsidP="009760A0">
      <w:pPr>
        <w:snapToGrid w:val="0"/>
        <w:spacing w:line="364" w:lineRule="exact"/>
        <w:jc w:val="both"/>
        <w:rPr>
          <w:rFonts w:ascii="標楷體" w:eastAsia="標楷體" w:hAnsi="標楷體" w:hint="eastAsia"/>
          <w:color w:val="000000"/>
          <w:sz w:val="23"/>
          <w:szCs w:val="23"/>
        </w:rPr>
      </w:pPr>
    </w:p>
    <w:p w:rsidR="009760A0" w:rsidRPr="00591F71" w:rsidRDefault="009760A0" w:rsidP="009760A0">
      <w:pPr>
        <w:snapToGrid w:val="0"/>
        <w:spacing w:line="364" w:lineRule="exact"/>
        <w:jc w:val="both"/>
        <w:rPr>
          <w:rFonts w:ascii="標楷體" w:eastAsia="標楷體" w:hAnsi="標楷體" w:hint="eastAsia"/>
          <w:color w:val="000000"/>
          <w:sz w:val="23"/>
          <w:szCs w:val="23"/>
        </w:rPr>
      </w:pPr>
    </w:p>
    <w:p w:rsidR="009760A0" w:rsidRPr="00333B82" w:rsidRDefault="009760A0" w:rsidP="009760A0">
      <w:pPr>
        <w:pStyle w:val="4"/>
        <w:keepNext w:val="0"/>
        <w:spacing w:afterLines="0" w:line="364" w:lineRule="exact"/>
        <w:rPr>
          <w:rFonts w:eastAsia="文鼎中黑"/>
          <w:bCs/>
          <w:color w:val="000000"/>
          <w:sz w:val="23"/>
          <w:szCs w:val="23"/>
        </w:rPr>
      </w:pPr>
      <w:bookmarkStart w:id="1" w:name="_Toc338716929"/>
      <w:r w:rsidRPr="00333B82">
        <w:rPr>
          <w:rFonts w:eastAsia="文鼎中黑"/>
          <w:bCs/>
          <w:color w:val="000000"/>
          <w:sz w:val="23"/>
          <w:szCs w:val="23"/>
        </w:rPr>
        <w:lastRenderedPageBreak/>
        <w:t>【最高行政法院裁定</w:t>
      </w:r>
      <w:r w:rsidRPr="00333B82">
        <w:rPr>
          <w:rFonts w:eastAsia="文鼎中黑"/>
          <w:bCs/>
          <w:color w:val="000000"/>
          <w:sz w:val="23"/>
          <w:szCs w:val="23"/>
        </w:rPr>
        <w:t>100</w:t>
      </w:r>
      <w:r w:rsidRPr="00333B82">
        <w:rPr>
          <w:rFonts w:eastAsia="文鼎中黑"/>
          <w:bCs/>
          <w:color w:val="000000"/>
          <w:sz w:val="23"/>
          <w:szCs w:val="23"/>
        </w:rPr>
        <w:t>年</w:t>
      </w:r>
      <w:r w:rsidRPr="00333B82">
        <w:rPr>
          <w:rFonts w:eastAsia="文鼎中黑"/>
          <w:bCs/>
          <w:color w:val="000000"/>
          <w:sz w:val="23"/>
          <w:szCs w:val="23"/>
        </w:rPr>
        <w:t>4</w:t>
      </w:r>
      <w:r w:rsidRPr="00333B82">
        <w:rPr>
          <w:rFonts w:eastAsia="文鼎中黑"/>
          <w:bCs/>
          <w:color w:val="000000"/>
          <w:sz w:val="23"/>
          <w:szCs w:val="23"/>
        </w:rPr>
        <w:t>月</w:t>
      </w:r>
      <w:r w:rsidRPr="00333B82">
        <w:rPr>
          <w:rFonts w:eastAsia="文鼎中黑"/>
          <w:bCs/>
          <w:color w:val="000000"/>
          <w:sz w:val="23"/>
          <w:szCs w:val="23"/>
        </w:rPr>
        <w:t>21</w:t>
      </w:r>
      <w:r w:rsidRPr="00333B82">
        <w:rPr>
          <w:rFonts w:eastAsia="文鼎中黑"/>
          <w:bCs/>
          <w:color w:val="000000"/>
          <w:sz w:val="23"/>
          <w:szCs w:val="23"/>
        </w:rPr>
        <w:t>日</w:t>
      </w:r>
      <w:r w:rsidRPr="00333B82">
        <w:rPr>
          <w:rFonts w:eastAsia="文鼎中黑"/>
          <w:bCs/>
          <w:color w:val="000000"/>
          <w:sz w:val="23"/>
          <w:szCs w:val="23"/>
        </w:rPr>
        <w:t>100</w:t>
      </w:r>
      <w:r w:rsidRPr="00333B82">
        <w:rPr>
          <w:rFonts w:eastAsia="文鼎中黑"/>
          <w:bCs/>
          <w:color w:val="000000"/>
          <w:sz w:val="23"/>
          <w:szCs w:val="23"/>
        </w:rPr>
        <w:t>年度裁字第</w:t>
      </w:r>
      <w:r w:rsidRPr="00333B82">
        <w:rPr>
          <w:rFonts w:eastAsia="文鼎中黑"/>
          <w:bCs/>
          <w:color w:val="000000"/>
          <w:sz w:val="23"/>
          <w:szCs w:val="23"/>
        </w:rPr>
        <w:t>983</w:t>
      </w:r>
      <w:r w:rsidRPr="00333B82">
        <w:rPr>
          <w:rFonts w:eastAsia="文鼎中黑"/>
          <w:bCs/>
          <w:color w:val="000000"/>
          <w:sz w:val="23"/>
          <w:szCs w:val="23"/>
        </w:rPr>
        <w:t>號】</w:t>
      </w:r>
      <w:bookmarkEnd w:id="1"/>
    </w:p>
    <w:p w:rsidR="009760A0" w:rsidRPr="00333B82" w:rsidRDefault="009760A0" w:rsidP="009760A0">
      <w:pPr>
        <w:pStyle w:val="ab"/>
        <w:snapToGrid w:val="0"/>
        <w:spacing w:line="364" w:lineRule="exact"/>
        <w:ind w:left="460" w:hangingChars="200" w:hanging="460"/>
        <w:jc w:val="both"/>
        <w:rPr>
          <w:rFonts w:ascii="標楷體" w:hAnsi="標楷體" w:hint="eastAsia"/>
          <w:sz w:val="23"/>
          <w:szCs w:val="23"/>
        </w:rPr>
      </w:pPr>
      <w:r w:rsidRPr="00333B82">
        <w:rPr>
          <w:rFonts w:ascii="標楷體" w:hAnsi="標楷體" w:hint="eastAsia"/>
          <w:sz w:val="23"/>
          <w:szCs w:val="23"/>
        </w:rPr>
        <w:t>〈提供行政資訊事件〉</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  訴  人　曾仁德即玄</w:t>
      </w:r>
      <w:proofErr w:type="gramStart"/>
      <w:r w:rsidRPr="00591F71">
        <w:rPr>
          <w:rFonts w:ascii="標楷體" w:eastAsia="標楷體" w:hAnsi="標楷體" w:hint="eastAsia"/>
          <w:color w:val="000000"/>
          <w:sz w:val="23"/>
          <w:szCs w:val="23"/>
        </w:rPr>
        <w:t>祐</w:t>
      </w:r>
      <w:proofErr w:type="gramEnd"/>
      <w:r w:rsidRPr="00591F71">
        <w:rPr>
          <w:rFonts w:ascii="標楷體" w:eastAsia="標楷體" w:hAnsi="標楷體" w:hint="eastAsia"/>
          <w:color w:val="000000"/>
          <w:sz w:val="23"/>
          <w:szCs w:val="23"/>
        </w:rPr>
        <w:t>診所</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被 上訴 人　雲林縣政府</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代　表　人　蘇治芬</w:t>
      </w:r>
    </w:p>
    <w:p w:rsidR="009760A0" w:rsidRPr="00591F71" w:rsidRDefault="009760A0" w:rsidP="009760A0">
      <w:pPr>
        <w:snapToGrid w:val="0"/>
        <w:spacing w:line="364" w:lineRule="exact"/>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上列當事人間提供行政資訊事件，上訴人對於</w:t>
      </w:r>
      <w:smartTag w:uri="urn:schemas-microsoft-com:office:smarttags" w:element="chsdate">
        <w:smartTagPr>
          <w:attr w:name="IsROCDate" w:val="True"/>
          <w:attr w:name="IsLunarDate" w:val="False"/>
          <w:attr w:name="Day" w:val="28"/>
          <w:attr w:name="Month" w:val="1"/>
          <w:attr w:name="Year" w:val="2011"/>
        </w:smartTagPr>
        <w:r w:rsidRPr="00591F71">
          <w:rPr>
            <w:rFonts w:ascii="標楷體" w:eastAsia="標楷體" w:hAnsi="標楷體" w:hint="eastAsia"/>
            <w:color w:val="000000"/>
            <w:sz w:val="23"/>
            <w:szCs w:val="23"/>
          </w:rPr>
          <w:t>中華民國</w:t>
        </w:r>
        <w:r w:rsidRPr="00591F71">
          <w:rPr>
            <w:rFonts w:ascii="標楷體" w:eastAsia="標楷體" w:hAnsi="標楷體"/>
            <w:color w:val="000000"/>
            <w:sz w:val="23"/>
            <w:szCs w:val="23"/>
          </w:rPr>
          <w:t>100</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高雄高等行政法院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年度訴字第</w:t>
      </w:r>
      <w:r w:rsidRPr="00591F71">
        <w:rPr>
          <w:rFonts w:ascii="標楷體" w:eastAsia="標楷體" w:hAnsi="標楷體"/>
          <w:color w:val="000000"/>
          <w:sz w:val="23"/>
          <w:szCs w:val="23"/>
        </w:rPr>
        <w:t>566</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判決，提起上訴，本院裁定如下：</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主</w:t>
      </w:r>
      <w:r w:rsidRPr="00591F71">
        <w:rPr>
          <w:rFonts w:ascii="標楷體" w:eastAsia="標楷體" w:hAnsi="標楷體"/>
          <w:color w:val="000000"/>
          <w:sz w:val="23"/>
          <w:szCs w:val="23"/>
        </w:rPr>
        <w:t xml:space="preserve">  </w:t>
      </w:r>
      <w:r w:rsidRPr="00591F71">
        <w:rPr>
          <w:rFonts w:ascii="標楷體" w:eastAsia="標楷體" w:hAnsi="標楷體" w:hint="eastAsia"/>
          <w:color w:val="000000"/>
          <w:sz w:val="23"/>
          <w:szCs w:val="23"/>
        </w:rPr>
        <w:t>文</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上訴駁回。</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上訴審訴訟費用由上訴人負擔。</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理</w:t>
      </w:r>
      <w:r w:rsidRPr="00591F71">
        <w:rPr>
          <w:rFonts w:ascii="標楷體" w:eastAsia="標楷體" w:hAnsi="標楷體"/>
          <w:color w:val="000000"/>
          <w:sz w:val="23"/>
          <w:szCs w:val="23"/>
        </w:rPr>
        <w:t xml:space="preserve">  </w:t>
      </w:r>
      <w:r w:rsidRPr="00591F71">
        <w:rPr>
          <w:rFonts w:ascii="標楷體" w:eastAsia="標楷體" w:hAnsi="標楷體" w:hint="eastAsia"/>
          <w:color w:val="000000"/>
          <w:sz w:val="23"/>
          <w:szCs w:val="23"/>
        </w:rPr>
        <w:t>由</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一、</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按對於高等行政法院判決之上訴，非以其違背法令為理由，不得為之，行政訴訟法第</w:t>
      </w:r>
      <w:r w:rsidRPr="00591F71">
        <w:rPr>
          <w:rFonts w:ascii="標楷體" w:eastAsia="標楷體" w:hAnsi="標楷體"/>
          <w:color w:val="000000"/>
          <w:sz w:val="23"/>
          <w:szCs w:val="23"/>
        </w:rPr>
        <w:t>242</w:t>
      </w:r>
      <w:r w:rsidRPr="00591F71">
        <w:rPr>
          <w:rFonts w:ascii="標楷體" w:eastAsia="標楷體" w:hAnsi="標楷體" w:hint="eastAsia"/>
          <w:color w:val="000000"/>
          <w:sz w:val="23"/>
          <w:szCs w:val="23"/>
        </w:rPr>
        <w:t>條定有明文。依同法第</w:t>
      </w:r>
      <w:r w:rsidRPr="00591F71">
        <w:rPr>
          <w:rFonts w:ascii="標楷體" w:eastAsia="標楷體" w:hAnsi="標楷體"/>
          <w:color w:val="000000"/>
          <w:sz w:val="23"/>
          <w:szCs w:val="23"/>
        </w:rPr>
        <w:t>243</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項規定，判決不適用法規或適用不當者，為違背法令；而判決有同條第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項所列各款情形之</w:t>
      </w:r>
      <w:proofErr w:type="gramStart"/>
      <w:r w:rsidRPr="00591F71">
        <w:rPr>
          <w:rFonts w:ascii="標楷體" w:eastAsia="標楷體" w:hAnsi="標楷體" w:hint="eastAsia"/>
          <w:color w:val="000000"/>
          <w:sz w:val="23"/>
          <w:szCs w:val="23"/>
        </w:rPr>
        <w:t>一</w:t>
      </w:r>
      <w:proofErr w:type="gramEnd"/>
      <w:r w:rsidRPr="00591F71">
        <w:rPr>
          <w:rFonts w:ascii="標楷體" w:eastAsia="標楷體" w:hAnsi="標楷體" w:hint="eastAsia"/>
          <w:color w:val="000000"/>
          <w:sz w:val="23"/>
          <w:szCs w:val="23"/>
        </w:rPr>
        <w:t>者，為當然違背法令。是當事人以高等行政法院判決有不適用法規或適用法規不當為上訴最高行政法院之理由時，其上訴狀或理由書應有具體之指摘，並揭示該法規之條項或其內容。如以行政訴訟法第</w:t>
      </w:r>
      <w:r w:rsidRPr="00591F71">
        <w:rPr>
          <w:rFonts w:ascii="標楷體" w:eastAsia="標楷體" w:hAnsi="標楷體"/>
          <w:color w:val="000000"/>
          <w:sz w:val="23"/>
          <w:szCs w:val="23"/>
        </w:rPr>
        <w:t>243</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項所列各款情形為理由時，其上訴狀或理由書，應揭示合於該條項各款之事實，如未依此項方法表明者，即難認為已對高等行政法院判決之違背法令有具體之指摘，其上訴自難認為合法。</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二、</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本件上訴人容留</w:t>
      </w:r>
      <w:proofErr w:type="gramStart"/>
      <w:r w:rsidRPr="00591F71">
        <w:rPr>
          <w:rFonts w:ascii="標楷體" w:eastAsia="標楷體" w:hAnsi="標楷體" w:hint="eastAsia"/>
          <w:color w:val="000000"/>
          <w:sz w:val="23"/>
          <w:szCs w:val="23"/>
        </w:rPr>
        <w:t>未具藥事</w:t>
      </w:r>
      <w:proofErr w:type="gramEnd"/>
      <w:r w:rsidRPr="00591F71">
        <w:rPr>
          <w:rFonts w:ascii="標楷體" w:eastAsia="標楷體" w:hAnsi="標楷體" w:hint="eastAsia"/>
          <w:color w:val="000000"/>
          <w:sz w:val="23"/>
          <w:szCs w:val="23"/>
        </w:rPr>
        <w:t>人員資格之訴外人林金桃於診所調劑處分裝藥品，經被上訴人所屬雲林縣衛生局人員於</w:t>
      </w:r>
      <w:smartTag w:uri="urn:schemas-microsoft-com:office:smarttags" w:element="chsdate">
        <w:smartTagPr>
          <w:attr w:name="IsROCDate" w:val="True"/>
          <w:attr w:name="IsLunarDate" w:val="False"/>
          <w:attr w:name="Day" w:val="2"/>
          <w:attr w:name="Month" w:val="3"/>
          <w:attr w:name="Year" w:val="2009"/>
        </w:smartTagPr>
        <w:r w:rsidRPr="00591F71">
          <w:rPr>
            <w:rFonts w:ascii="標楷體" w:eastAsia="標楷體" w:hAnsi="標楷體" w:hint="eastAsia"/>
            <w:color w:val="000000"/>
            <w:sz w:val="23"/>
            <w:szCs w:val="23"/>
          </w:rPr>
          <w:t>民國</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查獲，被上訴人乃依藥師法第</w:t>
      </w:r>
      <w:r w:rsidRPr="00591F71">
        <w:rPr>
          <w:rFonts w:ascii="標楷體" w:eastAsia="標楷體" w:hAnsi="標楷體"/>
          <w:color w:val="000000"/>
          <w:sz w:val="23"/>
          <w:szCs w:val="23"/>
        </w:rPr>
        <w:t>15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款及第</w:t>
      </w:r>
      <w:r w:rsidRPr="00591F71">
        <w:rPr>
          <w:rFonts w:ascii="標楷體" w:eastAsia="標楷體" w:hAnsi="標楷體"/>
          <w:color w:val="000000"/>
          <w:sz w:val="23"/>
          <w:szCs w:val="23"/>
        </w:rPr>
        <w:t>24</w:t>
      </w:r>
      <w:r w:rsidRPr="00591F71">
        <w:rPr>
          <w:rFonts w:ascii="標楷體" w:eastAsia="標楷體" w:hAnsi="標楷體" w:hint="eastAsia"/>
          <w:color w:val="000000"/>
          <w:sz w:val="23"/>
          <w:szCs w:val="23"/>
        </w:rPr>
        <w:t>條規定裁處林金桃新臺幣</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萬元罰鍰，林金桃不服，循序提起行政訴訟，經高雄高等行政法院</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號判決及本院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年度裁字第</w:t>
      </w:r>
      <w:r w:rsidRPr="00591F71">
        <w:rPr>
          <w:rFonts w:ascii="標楷體" w:eastAsia="標楷體" w:hAnsi="標楷體"/>
          <w:color w:val="000000"/>
          <w:sz w:val="23"/>
          <w:szCs w:val="23"/>
        </w:rPr>
        <w:t>805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裁定駁回確定在案。被上訴人另以上訴人違反醫師法第</w:t>
      </w:r>
      <w:r w:rsidRPr="00591F71">
        <w:rPr>
          <w:rFonts w:ascii="標楷體" w:eastAsia="標楷體" w:hAnsi="標楷體"/>
          <w:color w:val="000000"/>
          <w:sz w:val="23"/>
          <w:szCs w:val="23"/>
        </w:rPr>
        <w:lastRenderedPageBreak/>
        <w:t>25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款規定，以</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號函移付行政院</w:t>
      </w:r>
      <w:smartTag w:uri="urn:schemas-microsoft-com:office:smarttags" w:element="PersonName">
        <w:smartTagPr>
          <w:attr w:name="ProductID" w:val="衛生署"/>
        </w:smartTagPr>
        <w:r w:rsidRPr="00591F71">
          <w:rPr>
            <w:rFonts w:ascii="標楷體" w:eastAsia="標楷體" w:hAnsi="標楷體" w:hint="eastAsia"/>
            <w:color w:val="000000"/>
            <w:sz w:val="23"/>
            <w:szCs w:val="23"/>
          </w:rPr>
          <w:t>衛生署</w:t>
        </w:r>
      </w:smartTag>
      <w:r w:rsidRPr="00591F71">
        <w:rPr>
          <w:rFonts w:ascii="標楷體" w:eastAsia="標楷體" w:hAnsi="標楷體" w:hint="eastAsia"/>
          <w:color w:val="000000"/>
          <w:sz w:val="23"/>
          <w:szCs w:val="23"/>
        </w:rPr>
        <w:t>醫師懲戒委員會懲戒，上訴人不服，於</w:t>
      </w:r>
      <w:smartTag w:uri="urn:schemas-microsoft-com:office:smarttags" w:element="chsdate">
        <w:smartTagPr>
          <w:attr w:name="IsROCDate" w:val="False"/>
          <w:attr w:name="IsLunarDate" w:val="False"/>
          <w:attr w:name="Day" w:val="29"/>
          <w:attr w:name="Month" w:val="7"/>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7</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29</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分別提起訴願及確認上開被上訴人行政處分無效之訴，分經行政院衛生署</w:t>
      </w:r>
      <w:smartTag w:uri="urn:schemas-microsoft-com:office:smarttags" w:element="chsdate">
        <w:smartTagPr>
          <w:attr w:name="IsROCDate" w:val="False"/>
          <w:attr w:name="IsLunarDate" w:val="False"/>
          <w:attr w:name="Day" w:val="28"/>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w:t>
      </w:r>
      <w:proofErr w:type="gramStart"/>
      <w:r w:rsidRPr="00591F71">
        <w:rPr>
          <w:rFonts w:ascii="標楷體" w:eastAsia="標楷體" w:hAnsi="標楷體" w:hint="eastAsia"/>
          <w:color w:val="000000"/>
          <w:sz w:val="23"/>
          <w:szCs w:val="23"/>
        </w:rPr>
        <w:t>署訴字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0990021206</w:t>
      </w:r>
      <w:r w:rsidRPr="00591F71">
        <w:rPr>
          <w:rFonts w:ascii="標楷體" w:eastAsia="標楷體" w:hAnsi="標楷體" w:hint="eastAsia"/>
          <w:color w:val="000000"/>
          <w:sz w:val="23"/>
          <w:szCs w:val="23"/>
        </w:rPr>
        <w:t>號訴願決定不受理及原審法院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年度訴字第</w:t>
      </w:r>
      <w:r w:rsidRPr="00591F71">
        <w:rPr>
          <w:rFonts w:ascii="標楷體" w:eastAsia="標楷體" w:hAnsi="標楷體"/>
          <w:color w:val="000000"/>
          <w:sz w:val="23"/>
          <w:szCs w:val="23"/>
        </w:rPr>
        <w:t>476</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裁定駁回。上訴人遂於</w:t>
      </w:r>
      <w:smartTag w:uri="urn:schemas-microsoft-com:office:smarttags" w:element="chsdate">
        <w:smartTagPr>
          <w:attr w:name="IsROCDate" w:val="False"/>
          <w:attr w:name="IsLunarDate" w:val="False"/>
          <w:attr w:name="Day" w:val="11"/>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依行政程序法第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條向雲林縣衛生局申請提供</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調查物證及訪談紀要等資料，經雲林縣衛生局以</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號函復上訴人該等資料屬行政程序法第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項之</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及政府資訊公開法第</w:t>
      </w:r>
      <w:r w:rsidRPr="00591F71">
        <w:rPr>
          <w:rFonts w:ascii="標楷體" w:eastAsia="標楷體" w:hAnsi="標楷體"/>
          <w:color w:val="000000"/>
          <w:sz w:val="23"/>
          <w:szCs w:val="23"/>
        </w:rPr>
        <w:t>18</w:t>
      </w:r>
      <w:r w:rsidRPr="00591F71">
        <w:rPr>
          <w:rFonts w:ascii="標楷體" w:eastAsia="標楷體" w:hAnsi="標楷體" w:hint="eastAsia"/>
          <w:color w:val="000000"/>
          <w:sz w:val="23"/>
          <w:szCs w:val="23"/>
        </w:rPr>
        <w:t>條規定應限制公開或不予提供之文件，故無提供義務等語。上訴人不服，遂循序提起本件行政訴訟。</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三、</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本件上訴雖以原審判決違背法令為由，</w:t>
      </w:r>
      <w:proofErr w:type="gramStart"/>
      <w:r w:rsidRPr="00591F71">
        <w:rPr>
          <w:rFonts w:ascii="標楷體" w:eastAsia="標楷體" w:hAnsi="標楷體" w:hint="eastAsia"/>
          <w:color w:val="000000"/>
          <w:sz w:val="23"/>
          <w:szCs w:val="23"/>
        </w:rPr>
        <w:t>惟核其</w:t>
      </w:r>
      <w:proofErr w:type="gramEnd"/>
      <w:r w:rsidRPr="00591F71">
        <w:rPr>
          <w:rFonts w:ascii="標楷體" w:eastAsia="標楷體" w:hAnsi="標楷體" w:hint="eastAsia"/>
          <w:color w:val="000000"/>
          <w:sz w:val="23"/>
          <w:szCs w:val="23"/>
        </w:rPr>
        <w:t>上訴理由狀所載內容，係以本件上訴人並非申請建築執照或開業資格，而係申請提供調查物證及訪談紀要等資料，經雲林縣</w:t>
      </w:r>
      <w:proofErr w:type="gramStart"/>
      <w:r w:rsidRPr="00591F71">
        <w:rPr>
          <w:rFonts w:ascii="標楷體" w:eastAsia="標楷體" w:hAnsi="標楷體" w:hint="eastAsia"/>
          <w:color w:val="000000"/>
          <w:sz w:val="23"/>
          <w:szCs w:val="23"/>
        </w:rPr>
        <w:t>衛生局否</w:t>
      </w:r>
      <w:proofErr w:type="gramEnd"/>
      <w:r w:rsidRPr="00591F71">
        <w:rPr>
          <w:rFonts w:ascii="標楷體" w:eastAsia="標楷體" w:hAnsi="標楷體" w:hint="eastAsia"/>
          <w:color w:val="000000"/>
          <w:sz w:val="23"/>
          <w:szCs w:val="23"/>
        </w:rPr>
        <w:t>准，因並未改變法律關係，自非行政處分，上訴人起訴請求，依政府資訊公開法第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條，屬事實行為之給付訴訟，自無須經訴願程序，</w:t>
      </w:r>
      <w:proofErr w:type="gramStart"/>
      <w:r w:rsidRPr="00591F71">
        <w:rPr>
          <w:rFonts w:ascii="標楷體" w:eastAsia="標楷體" w:hAnsi="標楷體" w:hint="eastAsia"/>
          <w:color w:val="000000"/>
          <w:sz w:val="23"/>
          <w:szCs w:val="23"/>
        </w:rPr>
        <w:t>故原判決</w:t>
      </w:r>
      <w:proofErr w:type="gramEnd"/>
      <w:r w:rsidRPr="00591F71">
        <w:rPr>
          <w:rFonts w:ascii="標楷體" w:eastAsia="標楷體" w:hAnsi="標楷體" w:hint="eastAsia"/>
          <w:color w:val="000000"/>
          <w:sz w:val="23"/>
          <w:szCs w:val="23"/>
        </w:rPr>
        <w:t>自有違行政訴訟法第</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條、政府資訊公開法第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條及司法院釋字第</w:t>
      </w:r>
      <w:r w:rsidRPr="00591F71">
        <w:rPr>
          <w:rFonts w:ascii="標楷體" w:eastAsia="標楷體" w:hAnsi="標楷體"/>
          <w:color w:val="000000"/>
          <w:sz w:val="23"/>
          <w:szCs w:val="23"/>
        </w:rPr>
        <w:t>423</w:t>
      </w:r>
      <w:r w:rsidRPr="00591F71">
        <w:rPr>
          <w:rFonts w:ascii="標楷體" w:eastAsia="標楷體" w:hAnsi="標楷體" w:hint="eastAsia"/>
          <w:color w:val="000000"/>
          <w:sz w:val="23"/>
          <w:szCs w:val="23"/>
        </w:rPr>
        <w:t>號解釋意旨等理由，無非重申其業經原審法院詳</w:t>
      </w:r>
      <w:proofErr w:type="gramStart"/>
      <w:r w:rsidRPr="00591F71">
        <w:rPr>
          <w:rFonts w:ascii="標楷體" w:eastAsia="標楷體" w:hAnsi="標楷體" w:hint="eastAsia"/>
          <w:color w:val="000000"/>
          <w:sz w:val="23"/>
          <w:szCs w:val="23"/>
        </w:rPr>
        <w:t>為指駁</w:t>
      </w:r>
      <w:proofErr w:type="gramEnd"/>
      <w:r w:rsidRPr="00591F71">
        <w:rPr>
          <w:rFonts w:ascii="標楷體" w:eastAsia="標楷體" w:hAnsi="標楷體" w:hint="eastAsia"/>
          <w:color w:val="000000"/>
          <w:sz w:val="23"/>
          <w:szCs w:val="23"/>
        </w:rPr>
        <w:t>之各項主張，就原審取捨證據、認定事實之職權行使，指摘其為不當，</w:t>
      </w:r>
      <w:proofErr w:type="gramStart"/>
      <w:r w:rsidRPr="00591F71">
        <w:rPr>
          <w:rFonts w:ascii="標楷體" w:eastAsia="標楷體" w:hAnsi="標楷體" w:hint="eastAsia"/>
          <w:color w:val="000000"/>
          <w:sz w:val="23"/>
          <w:szCs w:val="23"/>
        </w:rPr>
        <w:t>核屬對於</w:t>
      </w:r>
      <w:proofErr w:type="gramEnd"/>
      <w:r w:rsidRPr="00591F71">
        <w:rPr>
          <w:rFonts w:ascii="標楷體" w:eastAsia="標楷體" w:hAnsi="標楷體" w:hint="eastAsia"/>
          <w:color w:val="000000"/>
          <w:sz w:val="23"/>
          <w:szCs w:val="23"/>
        </w:rPr>
        <w:t>法令規範意旨之誤解，而未具體表明原判決合於不適用法規、適用法規不當或行政訴訟法第</w:t>
      </w:r>
      <w:r w:rsidRPr="00591F71">
        <w:rPr>
          <w:rFonts w:ascii="標楷體" w:eastAsia="標楷體" w:hAnsi="標楷體"/>
          <w:color w:val="000000"/>
          <w:sz w:val="23"/>
          <w:szCs w:val="23"/>
        </w:rPr>
        <w:t>243</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項所列各款之情形，難認為對原審判決之如何違背法令已有具體之指摘，</w:t>
      </w:r>
      <w:proofErr w:type="gramStart"/>
      <w:r w:rsidRPr="00591F71">
        <w:rPr>
          <w:rFonts w:ascii="標楷體" w:eastAsia="標楷體" w:hAnsi="標楷體" w:hint="eastAsia"/>
          <w:color w:val="000000"/>
          <w:sz w:val="23"/>
          <w:szCs w:val="23"/>
        </w:rPr>
        <w:t>依首揭</w:t>
      </w:r>
      <w:proofErr w:type="gramEnd"/>
      <w:r w:rsidRPr="00591F71">
        <w:rPr>
          <w:rFonts w:ascii="標楷體" w:eastAsia="標楷體" w:hAnsi="標楷體" w:hint="eastAsia"/>
          <w:color w:val="000000"/>
          <w:sz w:val="23"/>
          <w:szCs w:val="23"/>
        </w:rPr>
        <w:t>說明，其上訴為不合法，應予駁回。</w:t>
      </w:r>
    </w:p>
    <w:p w:rsidR="009760A0" w:rsidRPr="00591F71" w:rsidRDefault="009760A0" w:rsidP="009760A0">
      <w:pPr>
        <w:snapToGrid w:val="0"/>
        <w:spacing w:line="364" w:lineRule="exact"/>
        <w:ind w:left="460" w:hangingChars="200" w:hanging="460"/>
        <w:jc w:val="both"/>
        <w:rPr>
          <w:rFonts w:ascii="標楷體" w:eastAsia="標楷體" w:hAnsi="標楷體"/>
          <w:color w:val="000000"/>
          <w:sz w:val="23"/>
          <w:szCs w:val="23"/>
        </w:rPr>
      </w:pPr>
      <w:r w:rsidRPr="00591F71">
        <w:rPr>
          <w:rFonts w:ascii="標楷體" w:eastAsia="標楷體" w:hAnsi="標楷體" w:hint="eastAsia"/>
          <w:color w:val="000000"/>
          <w:sz w:val="23"/>
          <w:szCs w:val="23"/>
        </w:rPr>
        <w:t>四、</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據</w:t>
      </w:r>
      <w:proofErr w:type="gramStart"/>
      <w:r w:rsidRPr="00591F71">
        <w:rPr>
          <w:rFonts w:ascii="標楷體" w:eastAsia="標楷體" w:hAnsi="標楷體" w:hint="eastAsia"/>
          <w:color w:val="000000"/>
          <w:sz w:val="23"/>
          <w:szCs w:val="23"/>
        </w:rPr>
        <w:t>上論結</w:t>
      </w:r>
      <w:proofErr w:type="gramEnd"/>
      <w:r w:rsidRPr="00591F71">
        <w:rPr>
          <w:rFonts w:ascii="標楷體" w:eastAsia="標楷體" w:hAnsi="標楷體" w:hint="eastAsia"/>
          <w:color w:val="000000"/>
          <w:sz w:val="23"/>
          <w:szCs w:val="23"/>
        </w:rPr>
        <w:t>，本件上訴為不合法。依行政訴訟法第</w:t>
      </w:r>
      <w:r w:rsidRPr="00591F71">
        <w:rPr>
          <w:rFonts w:ascii="標楷體" w:eastAsia="標楷體" w:hAnsi="標楷體"/>
          <w:color w:val="000000"/>
          <w:sz w:val="23"/>
          <w:szCs w:val="23"/>
        </w:rPr>
        <w:t>249</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項前段、第</w:t>
      </w:r>
      <w:r w:rsidRPr="00591F71">
        <w:rPr>
          <w:rFonts w:ascii="標楷體" w:eastAsia="標楷體" w:hAnsi="標楷體"/>
          <w:color w:val="000000"/>
          <w:sz w:val="23"/>
          <w:szCs w:val="23"/>
        </w:rPr>
        <w:t>104</w:t>
      </w:r>
      <w:r w:rsidRPr="00591F71">
        <w:rPr>
          <w:rFonts w:ascii="標楷體" w:eastAsia="標楷體" w:hAnsi="標楷體" w:hint="eastAsia"/>
          <w:color w:val="000000"/>
          <w:sz w:val="23"/>
          <w:szCs w:val="23"/>
        </w:rPr>
        <w:t>條、民事訴訟法第</w:t>
      </w:r>
      <w:r w:rsidRPr="00591F71">
        <w:rPr>
          <w:rFonts w:ascii="標楷體" w:eastAsia="標楷體" w:hAnsi="標楷體"/>
          <w:color w:val="000000"/>
          <w:sz w:val="23"/>
          <w:szCs w:val="23"/>
        </w:rPr>
        <w:t>95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78</w:t>
      </w:r>
      <w:r w:rsidRPr="00591F71">
        <w:rPr>
          <w:rFonts w:ascii="標楷體" w:eastAsia="標楷體" w:hAnsi="標楷體" w:hint="eastAsia"/>
          <w:color w:val="000000"/>
          <w:sz w:val="23"/>
          <w:szCs w:val="23"/>
        </w:rPr>
        <w:t>條，裁定如主文。</w:t>
      </w:r>
    </w:p>
    <w:p w:rsidR="009760A0" w:rsidRDefault="009760A0" w:rsidP="009760A0">
      <w:pPr>
        <w:pStyle w:val="4"/>
        <w:keepNext w:val="0"/>
        <w:spacing w:afterLines="0" w:line="364" w:lineRule="exact"/>
        <w:rPr>
          <w:rFonts w:ascii="標楷體" w:eastAsia="標楷體" w:hAnsi="標楷體" w:hint="eastAsia"/>
          <w:b/>
          <w:bCs/>
          <w:color w:val="000000"/>
          <w:sz w:val="23"/>
          <w:szCs w:val="23"/>
        </w:rPr>
      </w:pPr>
      <w:bookmarkStart w:id="2" w:name="_Toc338716930"/>
    </w:p>
    <w:p w:rsidR="009760A0" w:rsidRPr="00333B82" w:rsidRDefault="009760A0" w:rsidP="009760A0">
      <w:pPr>
        <w:pStyle w:val="4"/>
        <w:keepNext w:val="0"/>
        <w:spacing w:afterLines="0" w:line="364" w:lineRule="exact"/>
        <w:rPr>
          <w:rFonts w:ascii="文鼎中楷" w:eastAsia="文鼎中楷" w:hAnsi="標楷體" w:hint="eastAsia"/>
          <w:bCs/>
          <w:color w:val="000000"/>
          <w:sz w:val="23"/>
          <w:szCs w:val="23"/>
        </w:rPr>
      </w:pPr>
    </w:p>
    <w:p w:rsidR="009760A0" w:rsidRDefault="009760A0" w:rsidP="009760A0">
      <w:pPr>
        <w:pStyle w:val="4"/>
        <w:keepNext w:val="0"/>
        <w:spacing w:afterLines="0" w:line="364" w:lineRule="exact"/>
        <w:rPr>
          <w:rFonts w:ascii="文鼎中楷" w:eastAsia="文鼎中楷" w:hint="eastAsia"/>
          <w:bCs/>
          <w:color w:val="000000"/>
          <w:sz w:val="23"/>
          <w:szCs w:val="23"/>
        </w:rPr>
      </w:pPr>
    </w:p>
    <w:p w:rsidR="009760A0" w:rsidRPr="00333B82" w:rsidRDefault="009760A0" w:rsidP="009760A0">
      <w:pPr>
        <w:pStyle w:val="4"/>
        <w:keepNext w:val="0"/>
        <w:spacing w:afterLines="0" w:line="364" w:lineRule="exact"/>
        <w:rPr>
          <w:rFonts w:ascii="文鼎中楷" w:eastAsia="文鼎中楷" w:hint="eastAsia"/>
          <w:bCs/>
          <w:color w:val="000000"/>
          <w:sz w:val="23"/>
          <w:szCs w:val="23"/>
        </w:rPr>
      </w:pPr>
      <w:r w:rsidRPr="00333B82">
        <w:rPr>
          <w:rFonts w:ascii="文鼎中楷" w:eastAsia="文鼎中楷" w:hint="eastAsia"/>
          <w:bCs/>
          <w:color w:val="000000"/>
          <w:sz w:val="23"/>
          <w:szCs w:val="23"/>
        </w:rPr>
        <w:lastRenderedPageBreak/>
        <w:t>前審判決：</w:t>
      </w:r>
    </w:p>
    <w:p w:rsidR="009760A0" w:rsidRPr="00333B82" w:rsidRDefault="009760A0" w:rsidP="009760A0">
      <w:pPr>
        <w:pStyle w:val="4"/>
        <w:keepNext w:val="0"/>
        <w:spacing w:afterLines="0" w:line="364" w:lineRule="exact"/>
        <w:rPr>
          <w:rFonts w:eastAsia="文鼎中黑"/>
          <w:bCs/>
          <w:color w:val="000000"/>
          <w:sz w:val="23"/>
          <w:szCs w:val="23"/>
        </w:rPr>
      </w:pPr>
      <w:r w:rsidRPr="00333B82">
        <w:rPr>
          <w:rFonts w:eastAsia="文鼎中黑"/>
          <w:bCs/>
          <w:color w:val="000000"/>
          <w:sz w:val="23"/>
          <w:szCs w:val="23"/>
        </w:rPr>
        <w:t>【高雄高等行政法院判決</w:t>
      </w:r>
      <w:r w:rsidRPr="00333B82">
        <w:rPr>
          <w:rFonts w:eastAsia="文鼎中黑"/>
          <w:bCs/>
          <w:color w:val="000000"/>
          <w:sz w:val="23"/>
          <w:szCs w:val="23"/>
        </w:rPr>
        <w:t>100</w:t>
      </w:r>
      <w:r w:rsidRPr="00333B82">
        <w:rPr>
          <w:rFonts w:eastAsia="文鼎中黑"/>
          <w:bCs/>
          <w:color w:val="000000"/>
          <w:sz w:val="23"/>
          <w:szCs w:val="23"/>
        </w:rPr>
        <w:t>年</w:t>
      </w:r>
      <w:r w:rsidRPr="00333B82">
        <w:rPr>
          <w:rFonts w:eastAsia="文鼎中黑"/>
          <w:bCs/>
          <w:color w:val="000000"/>
          <w:sz w:val="23"/>
          <w:szCs w:val="23"/>
        </w:rPr>
        <w:t>1</w:t>
      </w:r>
      <w:r w:rsidRPr="00333B82">
        <w:rPr>
          <w:rFonts w:eastAsia="文鼎中黑"/>
          <w:bCs/>
          <w:color w:val="000000"/>
          <w:sz w:val="23"/>
          <w:szCs w:val="23"/>
        </w:rPr>
        <w:t>月</w:t>
      </w:r>
      <w:r w:rsidRPr="00333B82">
        <w:rPr>
          <w:rFonts w:eastAsia="文鼎中黑"/>
          <w:bCs/>
          <w:color w:val="000000"/>
          <w:sz w:val="23"/>
          <w:szCs w:val="23"/>
        </w:rPr>
        <w:t>28</w:t>
      </w:r>
      <w:r w:rsidRPr="00333B82">
        <w:rPr>
          <w:rFonts w:eastAsia="文鼎中黑"/>
          <w:bCs/>
          <w:color w:val="000000"/>
          <w:sz w:val="23"/>
          <w:szCs w:val="23"/>
        </w:rPr>
        <w:t>日</w:t>
      </w:r>
      <w:r w:rsidRPr="00333B82">
        <w:rPr>
          <w:rFonts w:eastAsia="文鼎中黑"/>
          <w:bCs/>
          <w:color w:val="000000"/>
          <w:sz w:val="23"/>
          <w:szCs w:val="23"/>
        </w:rPr>
        <w:t>99</w:t>
      </w:r>
      <w:r w:rsidRPr="00333B82">
        <w:rPr>
          <w:rFonts w:eastAsia="文鼎中黑"/>
          <w:bCs/>
          <w:color w:val="000000"/>
          <w:sz w:val="23"/>
          <w:szCs w:val="23"/>
        </w:rPr>
        <w:t>年度訴字第</w:t>
      </w:r>
      <w:r w:rsidRPr="00333B82">
        <w:rPr>
          <w:rFonts w:eastAsia="文鼎中黑"/>
          <w:bCs/>
          <w:color w:val="000000"/>
          <w:sz w:val="23"/>
          <w:szCs w:val="23"/>
        </w:rPr>
        <w:t>566</w:t>
      </w:r>
      <w:r w:rsidRPr="00333B82">
        <w:rPr>
          <w:rFonts w:eastAsia="文鼎中黑"/>
          <w:bCs/>
          <w:color w:val="000000"/>
          <w:sz w:val="23"/>
          <w:szCs w:val="23"/>
        </w:rPr>
        <w:t>號】</w:t>
      </w:r>
      <w:bookmarkEnd w:id="2"/>
    </w:p>
    <w:p w:rsidR="009760A0" w:rsidRPr="00333B82" w:rsidRDefault="009760A0" w:rsidP="009760A0">
      <w:pPr>
        <w:pStyle w:val="ab"/>
        <w:snapToGrid w:val="0"/>
        <w:spacing w:line="364" w:lineRule="exact"/>
        <w:ind w:left="460" w:hangingChars="200" w:hanging="460"/>
        <w:jc w:val="both"/>
        <w:rPr>
          <w:rFonts w:ascii="標楷體" w:hAnsi="標楷體" w:hint="eastAsia"/>
          <w:sz w:val="23"/>
          <w:szCs w:val="23"/>
        </w:rPr>
      </w:pPr>
      <w:r w:rsidRPr="00333B82">
        <w:rPr>
          <w:rFonts w:ascii="標楷體" w:hAnsi="標楷體" w:hint="eastAsia"/>
          <w:sz w:val="23"/>
          <w:szCs w:val="23"/>
        </w:rPr>
        <w:t>〈提供行政資訊事件〉</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原      告　曾仁德即玄</w:t>
      </w:r>
      <w:proofErr w:type="gramStart"/>
      <w:r w:rsidRPr="00591F71">
        <w:rPr>
          <w:rFonts w:ascii="標楷體" w:eastAsia="標楷體" w:hAnsi="標楷體" w:hint="eastAsia"/>
          <w:color w:val="000000"/>
          <w:sz w:val="23"/>
          <w:szCs w:val="23"/>
        </w:rPr>
        <w:t>祐</w:t>
      </w:r>
      <w:proofErr w:type="gramEnd"/>
      <w:r w:rsidRPr="00591F71">
        <w:rPr>
          <w:rFonts w:ascii="標楷體" w:eastAsia="標楷體" w:hAnsi="標楷體" w:hint="eastAsia"/>
          <w:color w:val="000000"/>
          <w:sz w:val="23"/>
          <w:szCs w:val="23"/>
        </w:rPr>
        <w:t>診所</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被      告　雲林縣政府</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代　表　人　蘇治芬　縣長</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上列當事人間提供行政資訊事件，提起行政訴訟，本院判決如下：</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主</w:t>
      </w:r>
      <w:r w:rsidRPr="00591F71">
        <w:rPr>
          <w:rFonts w:ascii="標楷體" w:eastAsia="標楷體" w:hAnsi="標楷體"/>
          <w:color w:val="000000"/>
          <w:sz w:val="23"/>
          <w:szCs w:val="23"/>
        </w:rPr>
        <w:t xml:space="preserve">  </w:t>
      </w:r>
      <w:r w:rsidRPr="00591F71">
        <w:rPr>
          <w:rFonts w:ascii="標楷體" w:eastAsia="標楷體" w:hAnsi="標楷體" w:hint="eastAsia"/>
          <w:color w:val="000000"/>
          <w:sz w:val="23"/>
          <w:szCs w:val="23"/>
        </w:rPr>
        <w:t>文</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原告之訴駁回。</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訴訟費用由原告負擔。</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事實及理由</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一、</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事實概要</w:t>
      </w:r>
      <w:proofErr w:type="gramStart"/>
      <w:r w:rsidRPr="00591F71">
        <w:rPr>
          <w:rFonts w:ascii="標楷體" w:eastAsia="標楷體" w:hAnsi="標楷體" w:hint="eastAsia"/>
          <w:color w:val="000000"/>
          <w:sz w:val="23"/>
          <w:szCs w:val="23"/>
        </w:rPr>
        <w:t>︰</w:t>
      </w:r>
      <w:proofErr w:type="gramEnd"/>
      <w:r w:rsidRPr="00591F71">
        <w:rPr>
          <w:rFonts w:ascii="標楷體" w:eastAsia="標楷體" w:hAnsi="標楷體" w:hint="eastAsia"/>
          <w:color w:val="000000"/>
          <w:sz w:val="23"/>
          <w:szCs w:val="23"/>
        </w:rPr>
        <w:t>緣原告容留</w:t>
      </w:r>
      <w:proofErr w:type="gramStart"/>
      <w:r w:rsidRPr="00591F71">
        <w:rPr>
          <w:rFonts w:ascii="標楷體" w:eastAsia="標楷體" w:hAnsi="標楷體" w:hint="eastAsia"/>
          <w:color w:val="000000"/>
          <w:sz w:val="23"/>
          <w:szCs w:val="23"/>
        </w:rPr>
        <w:t>未具藥事</w:t>
      </w:r>
      <w:proofErr w:type="gramEnd"/>
      <w:r w:rsidRPr="00591F71">
        <w:rPr>
          <w:rFonts w:ascii="標楷體" w:eastAsia="標楷體" w:hAnsi="標楷體" w:hint="eastAsia"/>
          <w:color w:val="000000"/>
          <w:sz w:val="23"/>
          <w:szCs w:val="23"/>
        </w:rPr>
        <w:t>人員資格之林金桃於診所調劑處分裝藥品，經被告所屬雲林縣衛生局</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下稱雲林縣衛生局</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人員於</w:t>
      </w:r>
      <w:smartTag w:uri="urn:schemas-microsoft-com:office:smarttags" w:element="chsdate">
        <w:smartTagPr>
          <w:attr w:name="IsROCDate" w:val="True"/>
          <w:attr w:name="IsLunarDate" w:val="False"/>
          <w:attr w:name="Day" w:val="2"/>
          <w:attr w:name="Month" w:val="3"/>
          <w:attr w:name="Year" w:val="2009"/>
        </w:smartTagPr>
        <w:r w:rsidRPr="00591F71">
          <w:rPr>
            <w:rFonts w:ascii="標楷體" w:eastAsia="標楷體" w:hAnsi="標楷體" w:hint="eastAsia"/>
            <w:color w:val="000000"/>
            <w:sz w:val="23"/>
            <w:szCs w:val="23"/>
          </w:rPr>
          <w:t>民國</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查獲，被告乃依藥師法第</w:t>
      </w:r>
      <w:r w:rsidRPr="00591F71">
        <w:rPr>
          <w:rFonts w:ascii="標楷體" w:eastAsia="標楷體" w:hAnsi="標楷體"/>
          <w:color w:val="000000"/>
          <w:sz w:val="23"/>
          <w:szCs w:val="23"/>
        </w:rPr>
        <w:t>15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款及第</w:t>
      </w:r>
      <w:r w:rsidRPr="00591F71">
        <w:rPr>
          <w:rFonts w:ascii="標楷體" w:eastAsia="標楷體" w:hAnsi="標楷體"/>
          <w:color w:val="000000"/>
          <w:sz w:val="23"/>
          <w:szCs w:val="23"/>
        </w:rPr>
        <w:t>24</w:t>
      </w:r>
      <w:r w:rsidRPr="00591F71">
        <w:rPr>
          <w:rFonts w:ascii="標楷體" w:eastAsia="標楷體" w:hAnsi="標楷體" w:hint="eastAsia"/>
          <w:color w:val="000000"/>
          <w:sz w:val="23"/>
          <w:szCs w:val="23"/>
        </w:rPr>
        <w:t>條規定裁處林金桃新臺幣</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下同</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萬元罰鍰，林金桃不服，循序提起行政訴訟，經本院</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號判決及最高行政法院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年度裁字第</w:t>
      </w:r>
      <w:r w:rsidRPr="00591F71">
        <w:rPr>
          <w:rFonts w:ascii="標楷體" w:eastAsia="標楷體" w:hAnsi="標楷體"/>
          <w:color w:val="000000"/>
          <w:sz w:val="23"/>
          <w:szCs w:val="23"/>
        </w:rPr>
        <w:t>805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裁定駁回林金桃之訴及上訴確定。被告另以原告違反醫師法第</w:t>
      </w:r>
      <w:r w:rsidRPr="00591F71">
        <w:rPr>
          <w:rFonts w:ascii="標楷體" w:eastAsia="標楷體" w:hAnsi="標楷體"/>
          <w:color w:val="000000"/>
          <w:sz w:val="23"/>
          <w:szCs w:val="23"/>
        </w:rPr>
        <w:t>25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款規定，以</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號函移付行政院衛生署</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下稱衛生署</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醫師懲戒委員會懲戒，原告不服，於</w:t>
      </w:r>
      <w:smartTag w:uri="urn:schemas-microsoft-com:office:smarttags" w:element="chsdate">
        <w:smartTagPr>
          <w:attr w:name="IsROCDate" w:val="False"/>
          <w:attr w:name="IsLunarDate" w:val="False"/>
          <w:attr w:name="Day" w:val="29"/>
          <w:attr w:name="Month" w:val="7"/>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7</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29</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提起訴願及提起確認被告府衛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號行政處分無效之訴，分經衛生署</w:t>
      </w:r>
      <w:smartTag w:uri="urn:schemas-microsoft-com:office:smarttags" w:element="chsdate">
        <w:smartTagPr>
          <w:attr w:name="IsROCDate" w:val="False"/>
          <w:attr w:name="IsLunarDate" w:val="False"/>
          <w:attr w:name="Day" w:val="28"/>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w:t>
      </w:r>
      <w:proofErr w:type="gramStart"/>
      <w:r w:rsidRPr="00591F71">
        <w:rPr>
          <w:rFonts w:ascii="標楷體" w:eastAsia="標楷體" w:hAnsi="標楷體" w:hint="eastAsia"/>
          <w:color w:val="000000"/>
          <w:sz w:val="23"/>
          <w:szCs w:val="23"/>
        </w:rPr>
        <w:t>署訴字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0990021206</w:t>
      </w:r>
      <w:r w:rsidRPr="00591F71">
        <w:rPr>
          <w:rFonts w:ascii="標楷體" w:eastAsia="標楷體" w:hAnsi="標楷體" w:hint="eastAsia"/>
          <w:color w:val="000000"/>
          <w:sz w:val="23"/>
          <w:szCs w:val="23"/>
        </w:rPr>
        <w:t>號訴願決定不受理及本院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年度訴字第</w:t>
      </w:r>
      <w:r w:rsidRPr="00591F71">
        <w:rPr>
          <w:rFonts w:ascii="標楷體" w:eastAsia="標楷體" w:hAnsi="標楷體"/>
          <w:color w:val="000000"/>
          <w:sz w:val="23"/>
          <w:szCs w:val="23"/>
        </w:rPr>
        <w:t>476</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裁定原告之訴駁回。原告遂於</w:t>
      </w:r>
      <w:smartTag w:uri="urn:schemas-microsoft-com:office:smarttags" w:element="chsdate">
        <w:smartTagPr>
          <w:attr w:name="IsROCDate" w:val="False"/>
          <w:attr w:name="IsLunarDate" w:val="False"/>
          <w:attr w:name="Day" w:val="11"/>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依行政程序法第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條向雲林縣衛生局申請提供</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調查物證及訪談紀要等資料，經雲林縣衛生局以</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號函復原告該等資料屬於行政程序法第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項之</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及政府資訊公開法第</w:t>
      </w:r>
      <w:r w:rsidRPr="00591F71">
        <w:rPr>
          <w:rFonts w:ascii="標楷體" w:eastAsia="標楷體" w:hAnsi="標楷體"/>
          <w:color w:val="000000"/>
          <w:sz w:val="23"/>
          <w:szCs w:val="23"/>
        </w:rPr>
        <w:t>18</w:t>
      </w:r>
      <w:r w:rsidRPr="00591F71">
        <w:rPr>
          <w:rFonts w:ascii="標楷體" w:eastAsia="標楷體" w:hAnsi="標楷體" w:hint="eastAsia"/>
          <w:color w:val="000000"/>
          <w:sz w:val="23"/>
          <w:szCs w:val="23"/>
        </w:rPr>
        <w:t>條規定之應限制公開或不予提供之文件，故無提供之義務等語，原告不服，遂提起本件行政訴訟。</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lastRenderedPageBreak/>
        <w:t>二、</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本件原告主張</w:t>
      </w:r>
      <w:proofErr w:type="gramStart"/>
      <w:r w:rsidRPr="00591F71">
        <w:rPr>
          <w:rFonts w:ascii="標楷體" w:eastAsia="標楷體" w:hAnsi="標楷體" w:hint="eastAsia"/>
          <w:color w:val="000000"/>
          <w:sz w:val="23"/>
          <w:szCs w:val="23"/>
        </w:rPr>
        <w:t>︰</w:t>
      </w:r>
      <w:proofErr w:type="gramEnd"/>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原告診所員工林金桃於診所調劑處分裝藥品，原告診所遭以違反醫療法第</w:t>
      </w:r>
      <w:r w:rsidRPr="00591F71">
        <w:rPr>
          <w:rFonts w:ascii="標楷體" w:eastAsia="標楷體" w:hAnsi="標楷體"/>
          <w:color w:val="000000"/>
          <w:sz w:val="23"/>
          <w:szCs w:val="23"/>
        </w:rPr>
        <w:t>57</w:t>
      </w:r>
      <w:r w:rsidRPr="00591F71">
        <w:rPr>
          <w:rFonts w:ascii="標楷體" w:eastAsia="標楷體" w:hAnsi="標楷體" w:hint="eastAsia"/>
          <w:color w:val="000000"/>
          <w:sz w:val="23"/>
          <w:szCs w:val="23"/>
        </w:rPr>
        <w:t>條為由科處罰鍰</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萬元並聲請懲戒醫師，現</w:t>
      </w:r>
      <w:proofErr w:type="gramStart"/>
      <w:r w:rsidRPr="00591F71">
        <w:rPr>
          <w:rFonts w:ascii="標楷體" w:eastAsia="標楷體" w:hAnsi="標楷體" w:hint="eastAsia"/>
          <w:color w:val="000000"/>
          <w:sz w:val="23"/>
          <w:szCs w:val="23"/>
        </w:rPr>
        <w:t>於鈞院爭訟</w:t>
      </w:r>
      <w:proofErr w:type="gramEnd"/>
      <w:r w:rsidRPr="00591F71">
        <w:rPr>
          <w:rFonts w:ascii="標楷體" w:eastAsia="標楷體" w:hAnsi="標楷體" w:hint="eastAsia"/>
          <w:color w:val="000000"/>
          <w:sz w:val="23"/>
          <w:szCs w:val="23"/>
        </w:rPr>
        <w:t>中。而原告診所員工</w:t>
      </w:r>
      <w:proofErr w:type="gramStart"/>
      <w:r w:rsidRPr="00591F71">
        <w:rPr>
          <w:rFonts w:ascii="標楷體" w:eastAsia="標楷體" w:hAnsi="標楷體" w:hint="eastAsia"/>
          <w:color w:val="000000"/>
          <w:sz w:val="23"/>
          <w:szCs w:val="23"/>
        </w:rPr>
        <w:t>劉泓志及</w:t>
      </w:r>
      <w:proofErr w:type="gramEnd"/>
      <w:r w:rsidRPr="00591F71">
        <w:rPr>
          <w:rFonts w:ascii="標楷體" w:eastAsia="標楷體" w:hAnsi="標楷體" w:hint="eastAsia"/>
          <w:color w:val="000000"/>
          <w:sz w:val="23"/>
          <w:szCs w:val="23"/>
        </w:rPr>
        <w:t>林金桃亦因上開事實，向本案被告提起行政訴訟，現</w:t>
      </w:r>
      <w:proofErr w:type="gramStart"/>
      <w:r w:rsidRPr="00591F71">
        <w:rPr>
          <w:rFonts w:ascii="標楷體" w:eastAsia="標楷體" w:hAnsi="標楷體" w:hint="eastAsia"/>
          <w:color w:val="000000"/>
          <w:sz w:val="23"/>
          <w:szCs w:val="23"/>
        </w:rPr>
        <w:t>由鈞院</w:t>
      </w:r>
      <w:proofErr w:type="gramEnd"/>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368</w:t>
      </w:r>
      <w:r w:rsidRPr="00591F71">
        <w:rPr>
          <w:rFonts w:ascii="標楷體" w:eastAsia="標楷體" w:hAnsi="標楷體" w:hint="eastAsia"/>
          <w:color w:val="000000"/>
          <w:sz w:val="23"/>
          <w:szCs w:val="23"/>
        </w:rPr>
        <w:t>號案受理。而雲林縣衛生局於</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做完現場紀錄表後，於同年月</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日即作成行政處分，根本未予原告陳述意見之機會，且至</w:t>
      </w:r>
      <w:proofErr w:type="gramStart"/>
      <w:r w:rsidRPr="00591F71">
        <w:rPr>
          <w:rFonts w:ascii="標楷體" w:eastAsia="標楷體" w:hAnsi="標楷體" w:hint="eastAsia"/>
          <w:color w:val="000000"/>
          <w:sz w:val="23"/>
          <w:szCs w:val="23"/>
        </w:rPr>
        <w:t>訴願前皆</w:t>
      </w:r>
      <w:proofErr w:type="gramEnd"/>
      <w:r w:rsidRPr="00591F71">
        <w:rPr>
          <w:rFonts w:ascii="標楷體" w:eastAsia="標楷體" w:hAnsi="標楷體" w:hint="eastAsia"/>
          <w:color w:val="000000"/>
          <w:sz w:val="23"/>
          <w:szCs w:val="23"/>
        </w:rPr>
        <w:t>未予補正，</w:t>
      </w:r>
      <w:proofErr w:type="gramStart"/>
      <w:r w:rsidRPr="00591F71">
        <w:rPr>
          <w:rFonts w:ascii="標楷體" w:eastAsia="標楷體" w:hAnsi="標楷體" w:hint="eastAsia"/>
          <w:color w:val="000000"/>
          <w:sz w:val="23"/>
          <w:szCs w:val="23"/>
        </w:rPr>
        <w:t>故系爭</w:t>
      </w:r>
      <w:proofErr w:type="gramEnd"/>
      <w:r w:rsidRPr="00591F71">
        <w:rPr>
          <w:rFonts w:ascii="標楷體" w:eastAsia="標楷體" w:hAnsi="標楷體" w:hint="eastAsia"/>
          <w:color w:val="000000"/>
          <w:sz w:val="23"/>
          <w:szCs w:val="23"/>
        </w:rPr>
        <w:t>請求提供之現場紀錄表，對於本件被告是否提供陳述意見之行政裁處前說明機會，為關係案情之重要關鍵，依行政程序法第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條及政府資訊公開法規定，被告自有提供原告有關資料或卷宗之義務，惟雲林縣衛生局卻以</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號函拒絕原告之申請，</w:t>
      </w:r>
      <w:proofErr w:type="gramStart"/>
      <w:r w:rsidRPr="00591F71">
        <w:rPr>
          <w:rFonts w:ascii="標楷體" w:eastAsia="標楷體" w:hAnsi="標楷體" w:hint="eastAsia"/>
          <w:color w:val="000000"/>
          <w:sz w:val="23"/>
          <w:szCs w:val="23"/>
        </w:rPr>
        <w:t>爰</w:t>
      </w:r>
      <w:proofErr w:type="gramEnd"/>
      <w:r w:rsidRPr="00591F71">
        <w:rPr>
          <w:rFonts w:ascii="標楷體" w:eastAsia="標楷體" w:hAnsi="標楷體" w:hint="eastAsia"/>
          <w:color w:val="000000"/>
          <w:sz w:val="23"/>
          <w:szCs w:val="23"/>
        </w:rPr>
        <w:t>依行政訴訟法第</w:t>
      </w:r>
      <w:r w:rsidRPr="00591F71">
        <w:rPr>
          <w:rFonts w:ascii="標楷體" w:eastAsia="標楷體" w:hAnsi="標楷體"/>
          <w:color w:val="000000"/>
          <w:sz w:val="23"/>
          <w:szCs w:val="23"/>
        </w:rPr>
        <w:t>8</w:t>
      </w:r>
      <w:r w:rsidRPr="00591F71">
        <w:rPr>
          <w:rFonts w:ascii="標楷體" w:eastAsia="標楷體" w:hAnsi="標楷體" w:hint="eastAsia"/>
          <w:color w:val="000000"/>
          <w:sz w:val="23"/>
          <w:szCs w:val="23"/>
        </w:rPr>
        <w:t>條提起給付訴訟等情。並聲明求為判決被告應提供雲林縣衛生局</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至原告診所訪查時之照片及訪談紀要。</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三、</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被告則以</w:t>
      </w:r>
      <w:proofErr w:type="gramStart"/>
      <w:r w:rsidRPr="00591F71">
        <w:rPr>
          <w:rFonts w:ascii="標楷體" w:eastAsia="標楷體" w:hAnsi="標楷體" w:hint="eastAsia"/>
          <w:color w:val="000000"/>
          <w:sz w:val="23"/>
          <w:szCs w:val="23"/>
        </w:rPr>
        <w:t>︰</w:t>
      </w:r>
      <w:proofErr w:type="gramEnd"/>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 xml:space="preserve">　　原告係玄</w:t>
      </w:r>
      <w:proofErr w:type="gramStart"/>
      <w:r w:rsidRPr="00591F71">
        <w:rPr>
          <w:rFonts w:ascii="標楷體" w:eastAsia="標楷體" w:hAnsi="標楷體" w:hint="eastAsia"/>
          <w:color w:val="000000"/>
          <w:sz w:val="23"/>
          <w:szCs w:val="23"/>
        </w:rPr>
        <w:t>祐</w:t>
      </w:r>
      <w:proofErr w:type="gramEnd"/>
      <w:r w:rsidRPr="00591F71">
        <w:rPr>
          <w:rFonts w:ascii="標楷體" w:eastAsia="標楷體" w:hAnsi="標楷體" w:hint="eastAsia"/>
          <w:color w:val="000000"/>
          <w:sz w:val="23"/>
          <w:szCs w:val="23"/>
        </w:rPr>
        <w:t>診所負責人，該診所容留</w:t>
      </w:r>
      <w:proofErr w:type="gramStart"/>
      <w:r w:rsidRPr="00591F71">
        <w:rPr>
          <w:rFonts w:ascii="標楷體" w:eastAsia="標楷體" w:hAnsi="標楷體" w:hint="eastAsia"/>
          <w:color w:val="000000"/>
          <w:sz w:val="23"/>
          <w:szCs w:val="23"/>
        </w:rPr>
        <w:t>未具藥事</w:t>
      </w:r>
      <w:proofErr w:type="gramEnd"/>
      <w:r w:rsidRPr="00591F71">
        <w:rPr>
          <w:rFonts w:ascii="標楷體" w:eastAsia="標楷體" w:hAnsi="標楷體" w:hint="eastAsia"/>
          <w:color w:val="000000"/>
          <w:sz w:val="23"/>
          <w:szCs w:val="23"/>
        </w:rPr>
        <w:t>人員資格之林金桃於診所調劑處分裝藥品，案經雲林縣衛生局於</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查獲，雖經原告辯稱：「因當時本人正為病患看診，才會由該名工作人員（林金桃）於藥品調劑處分包藥品」等語，然雲林縣衛生局人員當日稽查時，原告係</w:t>
      </w:r>
      <w:proofErr w:type="gramStart"/>
      <w:r w:rsidRPr="00591F71">
        <w:rPr>
          <w:rFonts w:ascii="標楷體" w:eastAsia="標楷體" w:hAnsi="標楷體" w:hint="eastAsia"/>
          <w:color w:val="000000"/>
          <w:sz w:val="23"/>
          <w:szCs w:val="23"/>
        </w:rPr>
        <w:t>於診間看</w:t>
      </w:r>
      <w:proofErr w:type="gramEnd"/>
      <w:r w:rsidRPr="00591F71">
        <w:rPr>
          <w:rFonts w:ascii="標楷體" w:eastAsia="標楷體" w:hAnsi="標楷體" w:hint="eastAsia"/>
          <w:color w:val="000000"/>
          <w:sz w:val="23"/>
          <w:szCs w:val="23"/>
        </w:rPr>
        <w:t>診，任由林金桃於調劑處分裝藥品，被告除對林金桃依違反藥師法第</w:t>
      </w:r>
      <w:r w:rsidRPr="00591F71">
        <w:rPr>
          <w:rFonts w:ascii="標楷體" w:eastAsia="標楷體" w:hAnsi="標楷體"/>
          <w:color w:val="000000"/>
          <w:sz w:val="23"/>
          <w:szCs w:val="23"/>
        </w:rPr>
        <w:t>24</w:t>
      </w:r>
      <w:r w:rsidRPr="00591F71">
        <w:rPr>
          <w:rFonts w:ascii="標楷體" w:eastAsia="標楷體" w:hAnsi="標楷體" w:hint="eastAsia"/>
          <w:color w:val="000000"/>
          <w:sz w:val="23"/>
          <w:szCs w:val="23"/>
        </w:rPr>
        <w:t>條規定科處</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萬元罰鍰外，並依照違反醫療法第</w:t>
      </w:r>
      <w:r w:rsidRPr="00591F71">
        <w:rPr>
          <w:rFonts w:ascii="標楷體" w:eastAsia="標楷體" w:hAnsi="標楷體"/>
          <w:color w:val="000000"/>
          <w:sz w:val="23"/>
          <w:szCs w:val="23"/>
        </w:rPr>
        <w:t>57</w:t>
      </w:r>
      <w:r w:rsidRPr="00591F71">
        <w:rPr>
          <w:rFonts w:ascii="標楷體" w:eastAsia="標楷體" w:hAnsi="標楷體" w:hint="eastAsia"/>
          <w:color w:val="000000"/>
          <w:sz w:val="23"/>
          <w:szCs w:val="23"/>
        </w:rPr>
        <w:t>條之規定，</w:t>
      </w:r>
      <w:proofErr w:type="gramStart"/>
      <w:r w:rsidRPr="00591F71">
        <w:rPr>
          <w:rFonts w:ascii="標楷體" w:eastAsia="標楷體" w:hAnsi="標楷體" w:hint="eastAsia"/>
          <w:color w:val="000000"/>
          <w:sz w:val="23"/>
          <w:szCs w:val="23"/>
        </w:rPr>
        <w:t>爰</w:t>
      </w:r>
      <w:proofErr w:type="gramEnd"/>
      <w:r w:rsidRPr="00591F71">
        <w:rPr>
          <w:rFonts w:ascii="標楷體" w:eastAsia="標楷體" w:hAnsi="標楷體" w:hint="eastAsia"/>
          <w:color w:val="000000"/>
          <w:sz w:val="23"/>
          <w:szCs w:val="23"/>
        </w:rPr>
        <w:t>依同法第</w:t>
      </w:r>
      <w:r w:rsidRPr="00591F71">
        <w:rPr>
          <w:rFonts w:ascii="標楷體" w:eastAsia="標楷體" w:hAnsi="標楷體"/>
          <w:color w:val="000000"/>
          <w:sz w:val="23"/>
          <w:szCs w:val="23"/>
        </w:rPr>
        <w:t>103</w:t>
      </w:r>
      <w:r w:rsidRPr="00591F71">
        <w:rPr>
          <w:rFonts w:ascii="標楷體" w:eastAsia="標楷體" w:hAnsi="標楷體" w:hint="eastAsia"/>
          <w:color w:val="000000"/>
          <w:sz w:val="23"/>
          <w:szCs w:val="23"/>
        </w:rPr>
        <w:t>條規定，裁處原告罰鍰</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萬元。原告不服被告</w:t>
      </w:r>
      <w:smartTag w:uri="urn:schemas-microsoft-com:office:smarttags" w:element="chsdate">
        <w:smartTagPr>
          <w:attr w:name="IsROCDate" w:val="False"/>
          <w:attr w:name="IsLunarDate" w:val="False"/>
          <w:attr w:name="Day" w:val="13"/>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13</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0983000172</w:t>
      </w:r>
      <w:r w:rsidRPr="00591F71">
        <w:rPr>
          <w:rFonts w:ascii="標楷體" w:eastAsia="標楷體" w:hAnsi="標楷體" w:hint="eastAsia"/>
          <w:color w:val="000000"/>
          <w:sz w:val="23"/>
          <w:szCs w:val="23"/>
        </w:rPr>
        <w:t>號行政處分書所為之處分，提起訴願，案經衛生署以</w:t>
      </w:r>
      <w:smartTag w:uri="urn:schemas-microsoft-com:office:smarttags" w:element="chsdate">
        <w:smartTagPr>
          <w:attr w:name="IsROCDate" w:val="False"/>
          <w:attr w:name="IsLunarDate" w:val="False"/>
          <w:attr w:name="Day" w:val="1"/>
          <w:attr w:name="Month" w:val="6"/>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w:t>
      </w:r>
      <w:proofErr w:type="gramStart"/>
      <w:r w:rsidRPr="00591F71">
        <w:rPr>
          <w:rFonts w:ascii="標楷體" w:eastAsia="標楷體" w:hAnsi="標楷體" w:hint="eastAsia"/>
          <w:color w:val="000000"/>
          <w:sz w:val="23"/>
          <w:szCs w:val="23"/>
        </w:rPr>
        <w:t>署訴字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0980012843</w:t>
      </w:r>
      <w:r w:rsidRPr="00591F71">
        <w:rPr>
          <w:rFonts w:ascii="標楷體" w:eastAsia="標楷體" w:hAnsi="標楷體" w:hint="eastAsia"/>
          <w:color w:val="000000"/>
          <w:sz w:val="23"/>
          <w:szCs w:val="23"/>
        </w:rPr>
        <w:t>號訴願決定將原告之訴願駁回，原告不服，提起行政訴訟，雖裁處原告</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萬元罰鍰部分</w:t>
      </w:r>
      <w:proofErr w:type="gramStart"/>
      <w:r w:rsidRPr="00591F71">
        <w:rPr>
          <w:rFonts w:ascii="標楷體" w:eastAsia="標楷體" w:hAnsi="標楷體" w:hint="eastAsia"/>
          <w:color w:val="000000"/>
          <w:sz w:val="23"/>
          <w:szCs w:val="23"/>
        </w:rPr>
        <w:t>遭鈞院</w:t>
      </w:r>
      <w:proofErr w:type="gramEnd"/>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號簡易判決將訴願決定及原處分均撤銷。</w:t>
      </w:r>
      <w:proofErr w:type="gramStart"/>
      <w:r w:rsidRPr="00591F71">
        <w:rPr>
          <w:rFonts w:ascii="標楷體" w:eastAsia="標楷體" w:hAnsi="標楷體" w:hint="eastAsia"/>
          <w:color w:val="000000"/>
          <w:sz w:val="23"/>
          <w:szCs w:val="23"/>
        </w:rPr>
        <w:t>惟</w:t>
      </w:r>
      <w:proofErr w:type="gramEnd"/>
      <w:r w:rsidRPr="00591F71">
        <w:rPr>
          <w:rFonts w:ascii="標楷體" w:eastAsia="標楷體" w:hAnsi="標楷體" w:hint="eastAsia"/>
          <w:color w:val="000000"/>
          <w:sz w:val="23"/>
          <w:szCs w:val="23"/>
        </w:rPr>
        <w:t>林金桃違反藥師法遭罰提起行政訴訟部分，則</w:t>
      </w:r>
      <w:proofErr w:type="gramStart"/>
      <w:r w:rsidRPr="00591F71">
        <w:rPr>
          <w:rFonts w:ascii="標楷體" w:eastAsia="標楷體" w:hAnsi="標楷體" w:hint="eastAsia"/>
          <w:color w:val="000000"/>
          <w:sz w:val="23"/>
          <w:szCs w:val="23"/>
        </w:rPr>
        <w:t>經鈞院</w:t>
      </w:r>
      <w:proofErr w:type="gramEnd"/>
      <w:r w:rsidRPr="00591F71">
        <w:rPr>
          <w:rFonts w:ascii="標楷體" w:eastAsia="標楷體" w:hAnsi="標楷體" w:hint="eastAsia"/>
          <w:color w:val="000000"/>
          <w:sz w:val="23"/>
          <w:szCs w:val="23"/>
        </w:rPr>
        <w:t>判決駁回，</w:t>
      </w:r>
      <w:proofErr w:type="gramStart"/>
      <w:r w:rsidRPr="00591F71">
        <w:rPr>
          <w:rFonts w:ascii="標楷體" w:eastAsia="標楷體" w:hAnsi="標楷體" w:hint="eastAsia"/>
          <w:color w:val="000000"/>
          <w:sz w:val="23"/>
          <w:szCs w:val="23"/>
        </w:rPr>
        <w:t>爰</w:t>
      </w:r>
      <w:proofErr w:type="gramEnd"/>
      <w:r w:rsidRPr="00591F71">
        <w:rPr>
          <w:rFonts w:ascii="標楷體" w:eastAsia="標楷體" w:hAnsi="標楷體" w:hint="eastAsia"/>
          <w:color w:val="000000"/>
          <w:sz w:val="23"/>
          <w:szCs w:val="23"/>
        </w:rPr>
        <w:t>此案內原告</w:t>
      </w:r>
      <w:proofErr w:type="gramStart"/>
      <w:r w:rsidRPr="00591F71">
        <w:rPr>
          <w:rFonts w:ascii="標楷體" w:eastAsia="標楷體" w:hAnsi="標楷體" w:hint="eastAsia"/>
          <w:color w:val="000000"/>
          <w:sz w:val="23"/>
          <w:szCs w:val="23"/>
        </w:rPr>
        <w:t>容</w:t>
      </w:r>
      <w:r w:rsidRPr="00591F71">
        <w:rPr>
          <w:rFonts w:ascii="標楷體" w:eastAsia="標楷體" w:hAnsi="標楷體" w:hint="eastAsia"/>
          <w:color w:val="000000"/>
          <w:sz w:val="23"/>
          <w:szCs w:val="23"/>
        </w:rPr>
        <w:lastRenderedPageBreak/>
        <w:t>留非藥事</w:t>
      </w:r>
      <w:proofErr w:type="gramEnd"/>
      <w:r w:rsidRPr="00591F71">
        <w:rPr>
          <w:rFonts w:ascii="標楷體" w:eastAsia="標楷體" w:hAnsi="標楷體" w:hint="eastAsia"/>
          <w:color w:val="000000"/>
          <w:sz w:val="23"/>
          <w:szCs w:val="23"/>
        </w:rPr>
        <w:t>人員於其負責之診所內分裝藥品，違規情事明確，故依衛生署</w:t>
      </w:r>
      <w:smartTag w:uri="urn:schemas-microsoft-com:office:smarttags" w:element="chsdate">
        <w:smartTagPr>
          <w:attr w:name="IsROCDate" w:val="False"/>
          <w:attr w:name="IsLunarDate" w:val="False"/>
          <w:attr w:name="Day" w:val="19"/>
          <w:attr w:name="Month" w:val="3"/>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19</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衛署</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0990202993</w:t>
      </w:r>
      <w:r w:rsidRPr="00591F71">
        <w:rPr>
          <w:rFonts w:ascii="標楷體" w:eastAsia="標楷體" w:hAnsi="標楷體" w:hint="eastAsia"/>
          <w:color w:val="000000"/>
          <w:sz w:val="23"/>
          <w:szCs w:val="23"/>
        </w:rPr>
        <w:t>號函示，原告顯已構</w:t>
      </w:r>
      <w:smartTag w:uri="urn:schemas-microsoft-com:office:smarttags" w:element="PersonName">
        <w:smartTagPr>
          <w:attr w:name="ProductID" w:val="成"/>
        </w:smartTagPr>
        <w:r w:rsidRPr="00591F71">
          <w:rPr>
            <w:rFonts w:ascii="標楷體" w:eastAsia="標楷體" w:hAnsi="標楷體" w:hint="eastAsia"/>
            <w:color w:val="000000"/>
            <w:sz w:val="23"/>
            <w:szCs w:val="23"/>
          </w:rPr>
          <w:t>成</w:t>
        </w:r>
      </w:smartTag>
      <w:r w:rsidRPr="00591F71">
        <w:rPr>
          <w:rFonts w:ascii="標楷體" w:eastAsia="標楷體" w:hAnsi="標楷體" w:hint="eastAsia"/>
          <w:color w:val="000000"/>
          <w:sz w:val="23"/>
          <w:szCs w:val="23"/>
        </w:rPr>
        <w:t>醫師法第</w:t>
      </w:r>
      <w:r w:rsidRPr="00591F71">
        <w:rPr>
          <w:rFonts w:ascii="標楷體" w:eastAsia="標楷體" w:hAnsi="標楷體"/>
          <w:color w:val="000000"/>
          <w:sz w:val="23"/>
          <w:szCs w:val="23"/>
        </w:rPr>
        <w:t>25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款規定之業務上不正當行為，故被告依法於</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以府衛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號函移付</w:t>
      </w:r>
      <w:smartTag w:uri="urn:schemas-microsoft-com:office:smarttags" w:element="PersonName">
        <w:smartTagPr>
          <w:attr w:name="ProductID" w:val="衛生署"/>
        </w:smartTagPr>
        <w:r w:rsidRPr="00591F71">
          <w:rPr>
            <w:rFonts w:ascii="標楷體" w:eastAsia="標楷體" w:hAnsi="標楷體" w:hint="eastAsia"/>
            <w:color w:val="000000"/>
            <w:sz w:val="23"/>
            <w:szCs w:val="23"/>
          </w:rPr>
          <w:t>衛生署</w:t>
        </w:r>
      </w:smartTag>
      <w:r w:rsidRPr="00591F71">
        <w:rPr>
          <w:rFonts w:ascii="標楷體" w:eastAsia="標楷體" w:hAnsi="標楷體" w:hint="eastAsia"/>
          <w:color w:val="000000"/>
          <w:sz w:val="23"/>
          <w:szCs w:val="23"/>
        </w:rPr>
        <w:t>醫師懲戒委員會懲戒，而林金桃違反藥師法遭罰部分，</w:t>
      </w:r>
      <w:proofErr w:type="gramStart"/>
      <w:r w:rsidRPr="00591F71">
        <w:rPr>
          <w:rFonts w:ascii="標楷體" w:eastAsia="標楷體" w:hAnsi="標楷體" w:hint="eastAsia"/>
          <w:color w:val="000000"/>
          <w:sz w:val="23"/>
          <w:szCs w:val="23"/>
        </w:rPr>
        <w:t>歷經鈞院</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w:t>
      </w:r>
      <w:proofErr w:type="gramEnd"/>
      <w:r w:rsidRPr="00591F71">
        <w:rPr>
          <w:rFonts w:ascii="標楷體" w:eastAsia="標楷體" w:hAnsi="標楷體" w:hint="eastAsia"/>
          <w:color w:val="000000"/>
          <w:sz w:val="23"/>
          <w:szCs w:val="23"/>
        </w:rPr>
        <w:t>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號簡易判決、最高行政法院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年度裁字第</w:t>
      </w:r>
      <w:r w:rsidRPr="00591F71">
        <w:rPr>
          <w:rFonts w:ascii="標楷體" w:eastAsia="標楷體" w:hAnsi="標楷體"/>
          <w:color w:val="000000"/>
          <w:sz w:val="23"/>
          <w:szCs w:val="23"/>
        </w:rPr>
        <w:t>805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w:t>
      </w:r>
      <w:proofErr w:type="gramStart"/>
      <w:r w:rsidRPr="00591F71">
        <w:rPr>
          <w:rFonts w:ascii="標楷體" w:eastAsia="標楷體" w:hAnsi="標楷體" w:hint="eastAsia"/>
          <w:color w:val="000000"/>
          <w:sz w:val="23"/>
          <w:szCs w:val="23"/>
        </w:rPr>
        <w:t>鈞院</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年度簡再字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號簡易判決、</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w:t>
      </w:r>
      <w:proofErr w:type="gramStart"/>
      <w:r w:rsidRPr="00591F71">
        <w:rPr>
          <w:rFonts w:ascii="標楷體" w:eastAsia="標楷體" w:hAnsi="標楷體" w:hint="eastAsia"/>
          <w:color w:val="000000"/>
          <w:sz w:val="23"/>
          <w:szCs w:val="23"/>
        </w:rPr>
        <w:t>簡再字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號裁定、</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251</w:t>
      </w:r>
      <w:r w:rsidRPr="00591F71">
        <w:rPr>
          <w:rFonts w:ascii="標楷體" w:eastAsia="標楷體" w:hAnsi="標楷體" w:hint="eastAsia"/>
          <w:color w:val="000000"/>
          <w:sz w:val="23"/>
          <w:szCs w:val="23"/>
        </w:rPr>
        <w:t>號簡易判決確定在案。然原告遭移送</w:t>
      </w:r>
      <w:smartTag w:uri="urn:schemas-microsoft-com:office:smarttags" w:element="PersonName">
        <w:smartTagPr>
          <w:attr w:name="ProductID" w:val="衛生署"/>
        </w:smartTagPr>
        <w:r w:rsidRPr="00591F71">
          <w:rPr>
            <w:rFonts w:ascii="標楷體" w:eastAsia="標楷體" w:hAnsi="標楷體" w:hint="eastAsia"/>
            <w:color w:val="000000"/>
            <w:sz w:val="23"/>
            <w:szCs w:val="23"/>
          </w:rPr>
          <w:t>衛生署</w:t>
        </w:r>
      </w:smartTag>
      <w:r w:rsidRPr="00591F71">
        <w:rPr>
          <w:rFonts w:ascii="標楷體" w:eastAsia="標楷體" w:hAnsi="標楷體" w:hint="eastAsia"/>
          <w:color w:val="000000"/>
          <w:sz w:val="23"/>
          <w:szCs w:val="23"/>
        </w:rPr>
        <w:t>醫師懲戒委員會乙案尚未作成懲戒決議，而原告因不服被告</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號函所為之決定，乃分別於</w:t>
      </w:r>
      <w:smartTag w:uri="urn:schemas-microsoft-com:office:smarttags" w:element="chsdate">
        <w:smartTagPr>
          <w:attr w:name="IsROCDate" w:val="False"/>
          <w:attr w:name="IsLunarDate" w:val="False"/>
          <w:attr w:name="Day" w:val="29"/>
          <w:attr w:name="Month" w:val="7"/>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7</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29</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提起訴願、</w:t>
      </w:r>
      <w:smartTag w:uri="urn:schemas-microsoft-com:office:smarttags" w:element="chsdate">
        <w:smartTagPr>
          <w:attr w:name="IsROCDate" w:val="False"/>
          <w:attr w:name="IsLunarDate" w:val="False"/>
          <w:attr w:name="Day" w:val="18"/>
          <w:attr w:name="Month" w:val="8"/>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8</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以玄</w:t>
      </w:r>
      <w:r w:rsidRPr="00591F71">
        <w:rPr>
          <w:rFonts w:ascii="標楷體" w:eastAsia="標楷體" w:hAnsi="標楷體"/>
          <w:color w:val="000000"/>
          <w:sz w:val="23"/>
          <w:szCs w:val="23"/>
        </w:rPr>
        <w:t>99081801111</w:t>
      </w:r>
      <w:r w:rsidRPr="00591F71">
        <w:rPr>
          <w:rFonts w:ascii="標楷體" w:eastAsia="標楷體" w:hAnsi="標楷體" w:hint="eastAsia"/>
          <w:color w:val="000000"/>
          <w:sz w:val="23"/>
          <w:szCs w:val="23"/>
        </w:rPr>
        <w:t>號函申請「依行政訴訟法第</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條，請求確認府衛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號行政處分無效。」業分別經衛生署於</w:t>
      </w:r>
      <w:smartTag w:uri="urn:schemas-microsoft-com:office:smarttags" w:element="chsdate">
        <w:smartTagPr>
          <w:attr w:name="IsROCDate" w:val="False"/>
          <w:attr w:name="IsLunarDate" w:val="False"/>
          <w:attr w:name="Day" w:val="28"/>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w:t>
      </w:r>
      <w:proofErr w:type="gramStart"/>
      <w:r w:rsidRPr="00591F71">
        <w:rPr>
          <w:rFonts w:ascii="標楷體" w:eastAsia="標楷體" w:hAnsi="標楷體" w:hint="eastAsia"/>
          <w:color w:val="000000"/>
          <w:sz w:val="23"/>
          <w:szCs w:val="23"/>
        </w:rPr>
        <w:t>署訴字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0990021206</w:t>
      </w:r>
      <w:r w:rsidRPr="00591F71">
        <w:rPr>
          <w:rFonts w:ascii="標楷體" w:eastAsia="標楷體" w:hAnsi="標楷體" w:hint="eastAsia"/>
          <w:color w:val="000000"/>
          <w:sz w:val="23"/>
          <w:szCs w:val="23"/>
        </w:rPr>
        <w:t>號訴願決定訴願不受理，及</w:t>
      </w:r>
      <w:proofErr w:type="gramStart"/>
      <w:r w:rsidRPr="00591F71">
        <w:rPr>
          <w:rFonts w:ascii="標楷體" w:eastAsia="標楷體" w:hAnsi="標楷體" w:hint="eastAsia"/>
          <w:color w:val="000000"/>
          <w:sz w:val="23"/>
          <w:szCs w:val="23"/>
        </w:rPr>
        <w:t>鈞院</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476</w:t>
      </w:r>
      <w:r w:rsidRPr="00591F71">
        <w:rPr>
          <w:rFonts w:ascii="標楷體" w:eastAsia="標楷體" w:hAnsi="標楷體" w:hint="eastAsia"/>
          <w:color w:val="000000"/>
          <w:sz w:val="23"/>
          <w:szCs w:val="23"/>
        </w:rPr>
        <w:t>號裁定原告之訴駁回；原告再於</w:t>
      </w:r>
      <w:smartTag w:uri="urn:schemas-microsoft-com:office:smarttags" w:element="chsdate">
        <w:smartTagPr>
          <w:attr w:name="IsROCDate" w:val="False"/>
          <w:attr w:name="IsLunarDate" w:val="False"/>
          <w:attr w:name="Day" w:val="11"/>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以玄</w:t>
      </w:r>
      <w:r w:rsidRPr="00591F71">
        <w:rPr>
          <w:rFonts w:ascii="標楷體" w:eastAsia="標楷體" w:hAnsi="標楷體"/>
          <w:color w:val="000000"/>
          <w:sz w:val="23"/>
          <w:szCs w:val="23"/>
        </w:rPr>
        <w:t>991011013</w:t>
      </w:r>
      <w:r w:rsidRPr="00591F71">
        <w:rPr>
          <w:rFonts w:ascii="標楷體" w:eastAsia="標楷體" w:hAnsi="標楷體" w:hint="eastAsia"/>
          <w:color w:val="000000"/>
          <w:sz w:val="23"/>
          <w:szCs w:val="23"/>
        </w:rPr>
        <w:t>號書函向雲林縣衛生局申請提供</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調查物證及訪談紀要等資料，然經該局於</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日以雲衛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號函復原告：「因相關資料依據行政程序法第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項之</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及政府資訊公開法第</w:t>
      </w:r>
      <w:r w:rsidRPr="00591F71">
        <w:rPr>
          <w:rFonts w:ascii="標楷體" w:eastAsia="標楷體" w:hAnsi="標楷體"/>
          <w:color w:val="000000"/>
          <w:sz w:val="23"/>
          <w:szCs w:val="23"/>
        </w:rPr>
        <w:t>18</w:t>
      </w:r>
      <w:r w:rsidRPr="00591F71">
        <w:rPr>
          <w:rFonts w:ascii="標楷體" w:eastAsia="標楷體" w:hAnsi="標楷體" w:hint="eastAsia"/>
          <w:color w:val="000000"/>
          <w:sz w:val="23"/>
          <w:szCs w:val="23"/>
        </w:rPr>
        <w:t>條之規定『行政決定前內部單位之擬稿或其他準備作業文件，應限制公開或不予提供』，且本局並無提供之義務，所請本局歉難提供。」原告不服該函所為之決定，未經訴願程序即提起行政訴訟，顯與行政訴訟法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項規定不符等語，資為抗辯。並聲明求為判決駁回原告之訴。</w:t>
      </w:r>
    </w:p>
    <w:p w:rsidR="009760A0" w:rsidRPr="00591F71" w:rsidRDefault="009760A0" w:rsidP="009760A0">
      <w:pPr>
        <w:snapToGrid w:val="0"/>
        <w:spacing w:line="364" w:lineRule="exact"/>
        <w:ind w:left="460" w:hangingChars="200" w:hanging="460"/>
        <w:jc w:val="both"/>
        <w:rPr>
          <w:rFonts w:ascii="標楷體" w:eastAsia="標楷體" w:hAnsi="標楷體" w:hint="eastAsia"/>
          <w:color w:val="000000"/>
          <w:sz w:val="23"/>
          <w:szCs w:val="23"/>
        </w:rPr>
      </w:pPr>
      <w:r w:rsidRPr="00591F71">
        <w:rPr>
          <w:rFonts w:ascii="標楷體" w:eastAsia="標楷體" w:hAnsi="標楷體" w:hint="eastAsia"/>
          <w:color w:val="000000"/>
          <w:sz w:val="23"/>
          <w:szCs w:val="23"/>
        </w:rPr>
        <w:t>四、</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本件事實概要欄所載之事實，業據兩造分別陳明在卷，復有原告</w:t>
      </w:r>
      <w:smartTag w:uri="urn:schemas-microsoft-com:office:smarttags" w:element="chsdate">
        <w:smartTagPr>
          <w:attr w:name="IsROCDate" w:val="False"/>
          <w:attr w:name="IsLunarDate" w:val="False"/>
          <w:attr w:name="Day" w:val="11"/>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11</w:t>
        </w:r>
        <w:r w:rsidRPr="00591F71">
          <w:rPr>
            <w:rFonts w:ascii="標楷體" w:eastAsia="標楷體" w:hAnsi="標楷體" w:hint="eastAsia"/>
            <w:color w:val="000000"/>
            <w:sz w:val="23"/>
            <w:szCs w:val="23"/>
          </w:rPr>
          <w:t>日</w:t>
        </w:r>
      </w:smartTag>
      <w:proofErr w:type="gramStart"/>
      <w:r w:rsidRPr="00591F71">
        <w:rPr>
          <w:rFonts w:ascii="標楷體" w:eastAsia="標楷體" w:hAnsi="標楷體" w:hint="eastAsia"/>
          <w:color w:val="000000"/>
          <w:sz w:val="23"/>
          <w:szCs w:val="23"/>
        </w:rPr>
        <w:t>玄</w:t>
      </w:r>
      <w:proofErr w:type="gramEnd"/>
      <w:r w:rsidRPr="00591F71">
        <w:rPr>
          <w:rFonts w:ascii="標楷體" w:eastAsia="標楷體" w:hAnsi="標楷體"/>
          <w:color w:val="000000"/>
          <w:sz w:val="23"/>
          <w:szCs w:val="23"/>
        </w:rPr>
        <w:t>991011013</w:t>
      </w:r>
      <w:r w:rsidRPr="00591F71">
        <w:rPr>
          <w:rFonts w:ascii="標楷體" w:eastAsia="標楷體" w:hAnsi="標楷體" w:hint="eastAsia"/>
          <w:color w:val="000000"/>
          <w:sz w:val="23"/>
          <w:szCs w:val="23"/>
        </w:rPr>
        <w:t>號書函、雲林縣衛生局</w:t>
      </w: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見</w:t>
      </w:r>
      <w:proofErr w:type="gramStart"/>
      <w:r w:rsidRPr="00591F71">
        <w:rPr>
          <w:rFonts w:ascii="標楷體" w:eastAsia="標楷體" w:hAnsi="標楷體" w:hint="eastAsia"/>
          <w:color w:val="000000"/>
          <w:sz w:val="23"/>
          <w:szCs w:val="23"/>
        </w:rPr>
        <w:t>本院卷第</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頁</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27</w:t>
      </w:r>
      <w:r w:rsidRPr="00591F71">
        <w:rPr>
          <w:rFonts w:ascii="標楷體" w:eastAsia="標楷體" w:hAnsi="標楷體" w:hint="eastAsia"/>
          <w:color w:val="000000"/>
          <w:sz w:val="23"/>
          <w:szCs w:val="23"/>
        </w:rPr>
        <w:t>頁</w:t>
      </w:r>
      <w:proofErr w:type="gramStart"/>
      <w:r w:rsidRPr="00591F71">
        <w:rPr>
          <w:rFonts w:ascii="標楷體" w:eastAsia="標楷體" w:hAnsi="標楷體" w:hint="eastAsia"/>
          <w:color w:val="000000"/>
          <w:sz w:val="23"/>
          <w:szCs w:val="23"/>
        </w:rPr>
        <w:t>背面</w:t>
      </w:r>
      <w:r w:rsidRPr="00591F71">
        <w:rPr>
          <w:rFonts w:ascii="標楷體" w:eastAsia="標楷體" w:hAnsi="標楷體"/>
          <w:color w:val="000000"/>
          <w:sz w:val="23"/>
          <w:szCs w:val="23"/>
        </w:rPr>
        <w:t>)</w:t>
      </w:r>
      <w:proofErr w:type="gramEnd"/>
      <w:r w:rsidRPr="00591F71">
        <w:rPr>
          <w:rFonts w:ascii="標楷體" w:eastAsia="標楷體" w:hAnsi="標楷體" w:hint="eastAsia"/>
          <w:color w:val="000000"/>
          <w:sz w:val="23"/>
          <w:szCs w:val="23"/>
        </w:rPr>
        <w:t>及最高行政法院各該判決書及裁定書等</w:t>
      </w:r>
      <w:proofErr w:type="gramStart"/>
      <w:r w:rsidRPr="00591F71">
        <w:rPr>
          <w:rFonts w:ascii="標楷體" w:eastAsia="標楷體" w:hAnsi="標楷體" w:hint="eastAsia"/>
          <w:color w:val="000000"/>
          <w:sz w:val="23"/>
          <w:szCs w:val="23"/>
        </w:rPr>
        <w:t>附本院卷可稽，洵</w:t>
      </w:r>
      <w:proofErr w:type="gramEnd"/>
      <w:r w:rsidRPr="00591F71">
        <w:rPr>
          <w:rFonts w:ascii="標楷體" w:eastAsia="標楷體" w:hAnsi="標楷體" w:hint="eastAsia"/>
          <w:color w:val="000000"/>
          <w:sz w:val="23"/>
          <w:szCs w:val="23"/>
        </w:rPr>
        <w:t>堪認定。而原告提起本件訴訟，無非以依行政程序法第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條及政府資</w:t>
      </w:r>
      <w:r w:rsidRPr="00591F71">
        <w:rPr>
          <w:rFonts w:ascii="標楷體" w:eastAsia="標楷體" w:hAnsi="標楷體" w:hint="eastAsia"/>
          <w:color w:val="000000"/>
          <w:sz w:val="23"/>
          <w:szCs w:val="23"/>
        </w:rPr>
        <w:lastRenderedPageBreak/>
        <w:t>訊公開法</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未敘明具體條文</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規定，被告應提供雲林縣衛生局</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至原告診所訪查時之照片及訪談紀要等語，為其論據。經查：</w:t>
      </w:r>
    </w:p>
    <w:p w:rsidR="009760A0" w:rsidRPr="00591F71" w:rsidRDefault="009760A0" w:rsidP="009760A0">
      <w:pPr>
        <w:snapToGrid w:val="0"/>
        <w:spacing w:line="364" w:lineRule="exact"/>
        <w:ind w:leftChars="200" w:left="940" w:hangingChars="200" w:hanging="460"/>
        <w:jc w:val="both"/>
        <w:rPr>
          <w:rFonts w:ascii="標楷體" w:eastAsia="標楷體" w:hAnsi="標楷體" w:hint="eastAsia"/>
          <w:color w:val="000000"/>
          <w:sz w:val="23"/>
          <w:szCs w:val="23"/>
        </w:rPr>
      </w:pPr>
      <w:r w:rsidRPr="00591F71">
        <w:rPr>
          <w:rFonts w:ascii="標楷體" w:eastAsia="標楷體" w:hAnsi="標楷體"/>
          <w:color w:val="000000"/>
          <w:sz w:val="23"/>
          <w:szCs w:val="23"/>
        </w:rPr>
        <w:t>(</w:t>
      </w:r>
      <w:proofErr w:type="gramStart"/>
      <w:r w:rsidRPr="00591F71">
        <w:rPr>
          <w:rFonts w:ascii="標楷體" w:eastAsia="標楷體" w:hAnsi="標楷體" w:hint="eastAsia"/>
          <w:color w:val="000000"/>
          <w:sz w:val="23"/>
          <w:szCs w:val="23"/>
        </w:rPr>
        <w:t>一</w:t>
      </w:r>
      <w:proofErr w:type="gramEnd"/>
      <w:r w:rsidRPr="00591F71">
        <w:rPr>
          <w:rFonts w:ascii="標楷體" w:eastAsia="標楷體" w:hAnsi="標楷體"/>
          <w:color w:val="000000"/>
          <w:sz w:val="23"/>
          <w:szCs w:val="23"/>
        </w:rPr>
        <w:t>)</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按「原告之訴，依其所訴之事實，在法律上顯</w:t>
      </w:r>
      <w:proofErr w:type="gramStart"/>
      <w:r w:rsidRPr="00591F71">
        <w:rPr>
          <w:rFonts w:ascii="標楷體" w:eastAsia="標楷體" w:hAnsi="標楷體" w:hint="eastAsia"/>
          <w:color w:val="000000"/>
          <w:sz w:val="23"/>
          <w:szCs w:val="23"/>
        </w:rPr>
        <w:t>無理由者</w:t>
      </w:r>
      <w:proofErr w:type="gramEnd"/>
      <w:r w:rsidRPr="00591F71">
        <w:rPr>
          <w:rFonts w:ascii="標楷體" w:eastAsia="標楷體" w:hAnsi="標楷體" w:hint="eastAsia"/>
          <w:color w:val="000000"/>
          <w:sz w:val="23"/>
          <w:szCs w:val="23"/>
        </w:rPr>
        <w:t>，行政法院得不經言詞辯論，</w:t>
      </w:r>
      <w:proofErr w:type="gramStart"/>
      <w:r w:rsidRPr="00591F71">
        <w:rPr>
          <w:rFonts w:ascii="標楷體" w:eastAsia="標楷體" w:hAnsi="標楷體" w:hint="eastAsia"/>
          <w:color w:val="000000"/>
          <w:sz w:val="23"/>
          <w:szCs w:val="23"/>
        </w:rPr>
        <w:t>逕</w:t>
      </w:r>
      <w:proofErr w:type="gramEnd"/>
      <w:r w:rsidRPr="00591F71">
        <w:rPr>
          <w:rFonts w:ascii="標楷體" w:eastAsia="標楷體" w:hAnsi="標楷體" w:hint="eastAsia"/>
          <w:color w:val="000000"/>
          <w:sz w:val="23"/>
          <w:szCs w:val="23"/>
        </w:rPr>
        <w:t>以判決駁回之。」行政訴訟法第</w:t>
      </w:r>
      <w:r w:rsidRPr="00591F71">
        <w:rPr>
          <w:rFonts w:ascii="標楷體" w:eastAsia="標楷體" w:hAnsi="標楷體"/>
          <w:color w:val="000000"/>
          <w:sz w:val="23"/>
          <w:szCs w:val="23"/>
        </w:rPr>
        <w:t>107</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項定有明文。</w:t>
      </w:r>
    </w:p>
    <w:p w:rsidR="009760A0" w:rsidRPr="00591F71" w:rsidRDefault="009760A0" w:rsidP="009760A0">
      <w:pPr>
        <w:snapToGrid w:val="0"/>
        <w:spacing w:line="364" w:lineRule="exact"/>
        <w:ind w:leftChars="200" w:left="940" w:hangingChars="200" w:hanging="460"/>
        <w:jc w:val="both"/>
        <w:rPr>
          <w:rFonts w:ascii="標楷體" w:eastAsia="標楷體" w:hAnsi="標楷體" w:hint="eastAsia"/>
          <w:color w:val="000000"/>
          <w:sz w:val="23"/>
          <w:szCs w:val="23"/>
        </w:rPr>
      </w:pP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二</w:t>
      </w:r>
      <w:r w:rsidRPr="00591F71">
        <w:rPr>
          <w:rFonts w:ascii="標楷體" w:eastAsia="標楷體" w:hAnsi="標楷體"/>
          <w:color w:val="000000"/>
          <w:sz w:val="23"/>
          <w:szCs w:val="23"/>
        </w:rPr>
        <w:t>)</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次按「當事人或利害關係人得向行政機關申請閱覽、抄寫、複印或攝影有關資料或卷宗。但以主張或維護其法律上利益有必要者為限。行政機關對前項之申請，除有下列情形之</w:t>
      </w:r>
      <w:proofErr w:type="gramStart"/>
      <w:r w:rsidRPr="00591F71">
        <w:rPr>
          <w:rFonts w:ascii="標楷體" w:eastAsia="標楷體" w:hAnsi="標楷體" w:hint="eastAsia"/>
          <w:color w:val="000000"/>
          <w:sz w:val="23"/>
          <w:szCs w:val="23"/>
        </w:rPr>
        <w:t>一</w:t>
      </w:r>
      <w:proofErr w:type="gramEnd"/>
      <w:r w:rsidRPr="00591F71">
        <w:rPr>
          <w:rFonts w:ascii="標楷體" w:eastAsia="標楷體" w:hAnsi="標楷體" w:hint="eastAsia"/>
          <w:color w:val="000000"/>
          <w:sz w:val="23"/>
          <w:szCs w:val="23"/>
        </w:rPr>
        <w:t>者外，不得拒絕：一、行政決定前之擬稿或其他準備作業文件。二、涉及國防、軍事、外交及一般公務機密，依法規規定有保密之必要者。三、涉及個人隱私、職業秘密、營業秘密，依法規規定有保密之必要者。四、有侵害第三人權利之虞者。五、有嚴重妨礙有關社會治安、公共安全或其他公共利益之職務正常進行之虞者。前項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款及第</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款無保密必要之部分，仍應准許閱覽。當事人就第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資料或卷宗內容關於自身之記載有錯誤者，得檢具事實證明，請求相關機關更正。」「當事人或利害關係人不服行政機關於行政程序中所為之決定或處置，僅得於對實體決定聲明不服時一併聲明之。．．．。」為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條及第</w:t>
      </w:r>
      <w:r w:rsidRPr="00591F71">
        <w:rPr>
          <w:rFonts w:ascii="標楷體" w:eastAsia="標楷體" w:hAnsi="標楷體"/>
          <w:color w:val="000000"/>
          <w:sz w:val="23"/>
          <w:szCs w:val="23"/>
        </w:rPr>
        <w:t>174</w:t>
      </w:r>
      <w:r w:rsidRPr="00591F71">
        <w:rPr>
          <w:rFonts w:ascii="標楷體" w:eastAsia="標楷體" w:hAnsi="標楷體" w:hint="eastAsia"/>
          <w:color w:val="000000"/>
          <w:sz w:val="23"/>
          <w:szCs w:val="23"/>
        </w:rPr>
        <w:t>條所規定。</w:t>
      </w:r>
      <w:proofErr w:type="gramStart"/>
      <w:r w:rsidRPr="00591F71">
        <w:rPr>
          <w:rFonts w:ascii="標楷體" w:eastAsia="標楷體" w:hAnsi="標楷體" w:hint="eastAsia"/>
          <w:color w:val="000000"/>
          <w:sz w:val="23"/>
          <w:szCs w:val="23"/>
        </w:rPr>
        <w:t>準</w:t>
      </w:r>
      <w:proofErr w:type="gramEnd"/>
      <w:r w:rsidRPr="00591F71">
        <w:rPr>
          <w:rFonts w:ascii="標楷體" w:eastAsia="標楷體" w:hAnsi="標楷體" w:hint="eastAsia"/>
          <w:color w:val="000000"/>
          <w:sz w:val="23"/>
          <w:szCs w:val="23"/>
        </w:rPr>
        <w:t>此，行政程序法第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條所規範者為行政程序中之當事人或利害關係人之卷宗閱覽請求權，為附屬的程序權，目的在於便利當事人或利害關係人行使</w:t>
      </w:r>
      <w:proofErr w:type="gramStart"/>
      <w:r w:rsidRPr="00591F71">
        <w:rPr>
          <w:rFonts w:ascii="標楷體" w:eastAsia="標楷體" w:hAnsi="標楷體" w:hint="eastAsia"/>
          <w:color w:val="000000"/>
          <w:sz w:val="23"/>
          <w:szCs w:val="23"/>
        </w:rPr>
        <w:t>聽證權</w:t>
      </w:r>
      <w:proofErr w:type="gramEnd"/>
      <w:r w:rsidRPr="00591F71">
        <w:rPr>
          <w:rFonts w:ascii="標楷體" w:eastAsia="標楷體" w:hAnsi="標楷體" w:hint="eastAsia"/>
          <w:color w:val="000000"/>
          <w:sz w:val="23"/>
          <w:szCs w:val="23"/>
        </w:rPr>
        <w:t>，故若行政程序尚未開始或業已終結，即無卷宗閱覽請求權可言，應視其情形歸屬是否屬於政府資訊公開請求權之範圍。復因卷宗閱覽請求權為附屬的程序權利，則行政機關否准閱覽卷宗僅屬行政程序法第</w:t>
      </w:r>
      <w:r w:rsidRPr="00591F71">
        <w:rPr>
          <w:rFonts w:ascii="標楷體" w:eastAsia="標楷體" w:hAnsi="標楷體"/>
          <w:color w:val="000000"/>
          <w:sz w:val="23"/>
          <w:szCs w:val="23"/>
        </w:rPr>
        <w:t>174</w:t>
      </w:r>
      <w:r w:rsidRPr="00591F71">
        <w:rPr>
          <w:rFonts w:ascii="標楷體" w:eastAsia="標楷體" w:hAnsi="標楷體" w:hint="eastAsia"/>
          <w:color w:val="000000"/>
          <w:sz w:val="23"/>
          <w:szCs w:val="23"/>
        </w:rPr>
        <w:t>條所稱之行政程序中所為之決定或處置，當事人或利害關係僅得對於實體決定聲明不服時一併聲明，不得單獨請</w:t>
      </w:r>
      <w:r w:rsidRPr="00591F71">
        <w:rPr>
          <w:rFonts w:ascii="標楷體" w:eastAsia="標楷體" w:hAnsi="標楷體" w:hint="eastAsia"/>
          <w:color w:val="000000"/>
          <w:sz w:val="23"/>
          <w:szCs w:val="23"/>
        </w:rPr>
        <w:lastRenderedPageBreak/>
        <w:t>求救濟。</w:t>
      </w:r>
    </w:p>
    <w:p w:rsidR="009760A0" w:rsidRPr="00591F71" w:rsidRDefault="009760A0" w:rsidP="009760A0">
      <w:pPr>
        <w:snapToGrid w:val="0"/>
        <w:spacing w:line="364" w:lineRule="exact"/>
        <w:ind w:leftChars="200" w:left="940" w:hangingChars="200" w:hanging="460"/>
        <w:jc w:val="both"/>
        <w:rPr>
          <w:rFonts w:ascii="標楷體" w:eastAsia="標楷體" w:hAnsi="標楷體" w:hint="eastAsia"/>
          <w:color w:val="000000"/>
          <w:sz w:val="23"/>
          <w:szCs w:val="23"/>
        </w:rPr>
      </w:pP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三</w:t>
      </w:r>
      <w:r w:rsidRPr="00591F71">
        <w:rPr>
          <w:rFonts w:ascii="標楷體" w:eastAsia="標楷體" w:hAnsi="標楷體"/>
          <w:color w:val="000000"/>
          <w:sz w:val="23"/>
          <w:szCs w:val="23"/>
        </w:rPr>
        <w:t>)</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經查，原告曾仁德負責之「玄</w:t>
      </w:r>
      <w:proofErr w:type="gramStart"/>
      <w:r w:rsidRPr="00591F71">
        <w:rPr>
          <w:rFonts w:ascii="標楷體" w:eastAsia="標楷體" w:hAnsi="標楷體" w:hint="eastAsia"/>
          <w:color w:val="000000"/>
          <w:sz w:val="23"/>
          <w:szCs w:val="23"/>
        </w:rPr>
        <w:t>祐</w:t>
      </w:r>
      <w:proofErr w:type="gramEnd"/>
      <w:r w:rsidRPr="00591F71">
        <w:rPr>
          <w:rFonts w:ascii="標楷體" w:eastAsia="標楷體" w:hAnsi="標楷體" w:hint="eastAsia"/>
          <w:color w:val="000000"/>
          <w:sz w:val="23"/>
          <w:szCs w:val="23"/>
        </w:rPr>
        <w:t>診所」</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設於雲林縣口湖鄉台興路</w:t>
      </w:r>
      <w:r w:rsidRPr="00591F71">
        <w:rPr>
          <w:rFonts w:ascii="標楷體" w:eastAsia="標楷體" w:hAnsi="標楷體"/>
          <w:color w:val="000000"/>
          <w:sz w:val="23"/>
          <w:szCs w:val="23"/>
        </w:rPr>
        <w:t>88</w:t>
      </w:r>
      <w:r w:rsidRPr="00591F71">
        <w:rPr>
          <w:rFonts w:ascii="標楷體" w:eastAsia="標楷體" w:hAnsi="標楷體" w:hint="eastAsia"/>
          <w:color w:val="000000"/>
          <w:sz w:val="23"/>
          <w:szCs w:val="23"/>
        </w:rPr>
        <w:t>號</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，經雲林縣衛生局於</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查獲該診所由</w:t>
      </w:r>
      <w:proofErr w:type="gramStart"/>
      <w:r w:rsidRPr="00591F71">
        <w:rPr>
          <w:rFonts w:ascii="標楷體" w:eastAsia="標楷體" w:hAnsi="標楷體" w:hint="eastAsia"/>
          <w:color w:val="000000"/>
          <w:sz w:val="23"/>
          <w:szCs w:val="23"/>
        </w:rPr>
        <w:t>未具藥事</w:t>
      </w:r>
      <w:proofErr w:type="gramEnd"/>
      <w:r w:rsidRPr="00591F71">
        <w:rPr>
          <w:rFonts w:ascii="標楷體" w:eastAsia="標楷體" w:hAnsi="標楷體" w:hint="eastAsia"/>
          <w:color w:val="000000"/>
          <w:sz w:val="23"/>
          <w:szCs w:val="23"/>
        </w:rPr>
        <w:t>人員資格之林金桃於診所調劑處方藥品，被告乃依醫療法第</w:t>
      </w:r>
      <w:r w:rsidRPr="00591F71">
        <w:rPr>
          <w:rFonts w:ascii="標楷體" w:eastAsia="標楷體" w:hAnsi="標楷體"/>
          <w:color w:val="000000"/>
          <w:sz w:val="23"/>
          <w:szCs w:val="23"/>
        </w:rPr>
        <w:t>57</w:t>
      </w:r>
      <w:r w:rsidRPr="00591F71">
        <w:rPr>
          <w:rFonts w:ascii="標楷體" w:eastAsia="標楷體" w:hAnsi="標楷體" w:hint="eastAsia"/>
          <w:color w:val="000000"/>
          <w:sz w:val="23"/>
          <w:szCs w:val="23"/>
        </w:rPr>
        <w:t>條及第</w:t>
      </w:r>
      <w:r w:rsidRPr="00591F71">
        <w:rPr>
          <w:rFonts w:ascii="標楷體" w:eastAsia="標楷體" w:hAnsi="標楷體"/>
          <w:color w:val="000000"/>
          <w:sz w:val="23"/>
          <w:szCs w:val="23"/>
        </w:rPr>
        <w:t>103</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項規定，以</w:t>
      </w:r>
      <w:smartTag w:uri="urn:schemas-microsoft-com:office:smarttags" w:element="chsdate">
        <w:smartTagPr>
          <w:attr w:name="IsROCDate" w:val="False"/>
          <w:attr w:name="IsLunarDate" w:val="False"/>
          <w:attr w:name="Day" w:val="13"/>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13</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0983000172</w:t>
      </w:r>
      <w:r w:rsidRPr="00591F71">
        <w:rPr>
          <w:rFonts w:ascii="標楷體" w:eastAsia="標楷體" w:hAnsi="標楷體" w:hint="eastAsia"/>
          <w:color w:val="000000"/>
          <w:sz w:val="23"/>
          <w:szCs w:val="23"/>
        </w:rPr>
        <w:t>號處分書處原告</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萬元罰鍰</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下稱原告違反醫療法案</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，並以林金桃違反藥師法第</w:t>
      </w:r>
      <w:r w:rsidRPr="00591F71">
        <w:rPr>
          <w:rFonts w:ascii="標楷體" w:eastAsia="標楷體" w:hAnsi="標楷體"/>
          <w:color w:val="000000"/>
          <w:sz w:val="23"/>
          <w:szCs w:val="23"/>
        </w:rPr>
        <w:t>15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款規定，依同法第</w:t>
      </w:r>
      <w:r w:rsidRPr="00591F71">
        <w:rPr>
          <w:rFonts w:ascii="標楷體" w:eastAsia="標楷體" w:hAnsi="標楷體"/>
          <w:color w:val="000000"/>
          <w:sz w:val="23"/>
          <w:szCs w:val="23"/>
        </w:rPr>
        <w:t>24</w:t>
      </w:r>
      <w:r w:rsidRPr="00591F71">
        <w:rPr>
          <w:rFonts w:ascii="標楷體" w:eastAsia="標楷體" w:hAnsi="標楷體" w:hint="eastAsia"/>
          <w:color w:val="000000"/>
          <w:sz w:val="23"/>
          <w:szCs w:val="23"/>
        </w:rPr>
        <w:t>條以</w:t>
      </w:r>
      <w:smartTag w:uri="urn:schemas-microsoft-com:office:smarttags" w:element="chsdate">
        <w:smartTagPr>
          <w:attr w:name="IsROCDate" w:val="False"/>
          <w:attr w:name="IsLunarDate" w:val="False"/>
          <w:attr w:name="Day" w:val="9"/>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9</w:t>
        </w:r>
        <w:r w:rsidRPr="00591F71">
          <w:rPr>
            <w:rFonts w:ascii="標楷體" w:eastAsia="標楷體" w:hAnsi="標楷體" w:hint="eastAsia"/>
            <w:color w:val="000000"/>
            <w:sz w:val="23"/>
            <w:szCs w:val="23"/>
          </w:rPr>
          <w:t>日</w:t>
        </w:r>
      </w:smartTag>
      <w:proofErr w:type="gramStart"/>
      <w:r w:rsidRPr="00591F71">
        <w:rPr>
          <w:rFonts w:ascii="標楷體" w:eastAsia="標楷體" w:hAnsi="標楷體" w:hint="eastAsia"/>
          <w:color w:val="000000"/>
          <w:sz w:val="23"/>
          <w:szCs w:val="23"/>
        </w:rPr>
        <w:t>府衛藥字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0984000211</w:t>
      </w:r>
      <w:r w:rsidRPr="00591F71">
        <w:rPr>
          <w:rFonts w:ascii="標楷體" w:eastAsia="標楷體" w:hAnsi="標楷體" w:hint="eastAsia"/>
          <w:color w:val="000000"/>
          <w:sz w:val="23"/>
          <w:szCs w:val="23"/>
        </w:rPr>
        <w:t>號處分書裁處林金桃</w:t>
      </w:r>
      <w:r w:rsidRPr="00591F71">
        <w:rPr>
          <w:rFonts w:ascii="標楷體" w:eastAsia="標楷體" w:hAnsi="標楷體"/>
          <w:color w:val="000000"/>
          <w:sz w:val="23"/>
          <w:szCs w:val="23"/>
        </w:rPr>
        <w:t>6</w:t>
      </w:r>
      <w:r w:rsidRPr="00591F71">
        <w:rPr>
          <w:rFonts w:ascii="標楷體" w:eastAsia="標楷體" w:hAnsi="標楷體" w:hint="eastAsia"/>
          <w:color w:val="000000"/>
          <w:sz w:val="23"/>
          <w:szCs w:val="23"/>
        </w:rPr>
        <w:t>萬元罰鍰</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下稱林金桃違反藥師法案</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。原告及</w:t>
      </w:r>
      <w:proofErr w:type="gramStart"/>
      <w:r w:rsidRPr="00591F71">
        <w:rPr>
          <w:rFonts w:ascii="標楷體" w:eastAsia="標楷體" w:hAnsi="標楷體" w:hint="eastAsia"/>
          <w:color w:val="000000"/>
          <w:sz w:val="23"/>
          <w:szCs w:val="23"/>
        </w:rPr>
        <w:t>林金桃均表不服</w:t>
      </w:r>
      <w:proofErr w:type="gramEnd"/>
      <w:r w:rsidRPr="00591F71">
        <w:rPr>
          <w:rFonts w:ascii="標楷體" w:eastAsia="標楷體" w:hAnsi="標楷體" w:hint="eastAsia"/>
          <w:color w:val="000000"/>
          <w:sz w:val="23"/>
          <w:szCs w:val="23"/>
        </w:rPr>
        <w:t>，循序提起行政訴訟，經本院</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號就被告對原告所為罰鍰處分判決訴願決定及原處分撤銷確定；至林金桃違反藥師法被處罰鍰部分則經本院</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年度簡字第</w:t>
      </w:r>
      <w:r w:rsidRPr="00591F71">
        <w:rPr>
          <w:rFonts w:ascii="標楷體" w:eastAsia="標楷體" w:hAnsi="標楷體"/>
          <w:color w:val="000000"/>
          <w:sz w:val="23"/>
          <w:szCs w:val="23"/>
        </w:rPr>
        <w:t>156</w:t>
      </w:r>
      <w:r w:rsidRPr="00591F71">
        <w:rPr>
          <w:rFonts w:ascii="標楷體" w:eastAsia="標楷體" w:hAnsi="標楷體" w:hint="eastAsia"/>
          <w:color w:val="000000"/>
          <w:sz w:val="23"/>
          <w:szCs w:val="23"/>
        </w:rPr>
        <w:t>號判決最高行政法院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年度裁字第</w:t>
      </w:r>
      <w:r w:rsidRPr="00591F71">
        <w:rPr>
          <w:rFonts w:ascii="標楷體" w:eastAsia="標楷體" w:hAnsi="標楷體"/>
          <w:color w:val="000000"/>
          <w:sz w:val="23"/>
          <w:szCs w:val="23"/>
        </w:rPr>
        <w:t>805</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裁定駁回林金桃之訴及上訴確定，有各該判決書及裁定書附卷</w:t>
      </w:r>
      <w:r w:rsidRPr="00591F71">
        <w:rPr>
          <w:rFonts w:ascii="標楷體" w:eastAsia="標楷體" w:hAnsi="標楷體"/>
          <w:color w:val="000000"/>
          <w:sz w:val="23"/>
          <w:szCs w:val="23"/>
        </w:rPr>
        <w:t>(</w:t>
      </w:r>
      <w:proofErr w:type="gramStart"/>
      <w:r w:rsidRPr="00591F71">
        <w:rPr>
          <w:rFonts w:ascii="標楷體" w:eastAsia="標楷體" w:hAnsi="標楷體" w:hint="eastAsia"/>
          <w:color w:val="000000"/>
          <w:sz w:val="23"/>
          <w:szCs w:val="23"/>
        </w:rPr>
        <w:t>本院卷第</w:t>
      </w:r>
      <w:r w:rsidRPr="00591F71">
        <w:rPr>
          <w:rFonts w:ascii="標楷體" w:eastAsia="標楷體" w:hAnsi="標楷體"/>
          <w:color w:val="000000"/>
          <w:sz w:val="23"/>
          <w:szCs w:val="23"/>
        </w:rPr>
        <w:t>36</w:t>
      </w:r>
      <w:proofErr w:type="gramEnd"/>
      <w:r w:rsidRPr="00591F71">
        <w:rPr>
          <w:rFonts w:ascii="標楷體" w:eastAsia="標楷體" w:hAnsi="標楷體"/>
          <w:color w:val="000000"/>
          <w:sz w:val="23"/>
          <w:szCs w:val="23"/>
        </w:rPr>
        <w:t>-48</w:t>
      </w:r>
      <w:r w:rsidRPr="00591F71">
        <w:rPr>
          <w:rFonts w:ascii="標楷體" w:eastAsia="標楷體" w:hAnsi="標楷體" w:hint="eastAsia"/>
          <w:color w:val="000000"/>
          <w:sz w:val="23"/>
          <w:szCs w:val="23"/>
        </w:rPr>
        <w:t>頁</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可</w:t>
      </w:r>
      <w:proofErr w:type="gramStart"/>
      <w:r w:rsidRPr="00591F71">
        <w:rPr>
          <w:rFonts w:ascii="標楷體" w:eastAsia="標楷體" w:hAnsi="標楷體" w:hint="eastAsia"/>
          <w:color w:val="000000"/>
          <w:sz w:val="23"/>
          <w:szCs w:val="23"/>
        </w:rPr>
        <w:t>稽</w:t>
      </w:r>
      <w:proofErr w:type="gramEnd"/>
      <w:r w:rsidRPr="00591F71">
        <w:rPr>
          <w:rFonts w:ascii="標楷體" w:eastAsia="標楷體" w:hAnsi="標楷體" w:hint="eastAsia"/>
          <w:color w:val="000000"/>
          <w:sz w:val="23"/>
          <w:szCs w:val="23"/>
        </w:rPr>
        <w:t>。</w:t>
      </w:r>
      <w:proofErr w:type="gramStart"/>
      <w:r w:rsidRPr="00591F71">
        <w:rPr>
          <w:rFonts w:ascii="標楷體" w:eastAsia="標楷體" w:hAnsi="標楷體" w:hint="eastAsia"/>
          <w:color w:val="000000"/>
          <w:sz w:val="23"/>
          <w:szCs w:val="23"/>
        </w:rPr>
        <w:t>嗣</w:t>
      </w:r>
      <w:proofErr w:type="gramEnd"/>
      <w:r w:rsidRPr="00591F71">
        <w:rPr>
          <w:rFonts w:ascii="標楷體" w:eastAsia="標楷體" w:hAnsi="標楷體" w:hint="eastAsia"/>
          <w:color w:val="000000"/>
          <w:sz w:val="23"/>
          <w:szCs w:val="23"/>
        </w:rPr>
        <w:t>被告另以原告違反醫師法第</w:t>
      </w:r>
      <w:r w:rsidRPr="00591F71">
        <w:rPr>
          <w:rFonts w:ascii="標楷體" w:eastAsia="標楷體" w:hAnsi="標楷體"/>
          <w:color w:val="000000"/>
          <w:sz w:val="23"/>
          <w:szCs w:val="23"/>
        </w:rPr>
        <w:t>25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款規定，以</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號函</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見</w:t>
      </w:r>
      <w:proofErr w:type="gramStart"/>
      <w:r w:rsidRPr="00591F71">
        <w:rPr>
          <w:rFonts w:ascii="標楷體" w:eastAsia="標楷體" w:hAnsi="標楷體" w:hint="eastAsia"/>
          <w:color w:val="000000"/>
          <w:sz w:val="23"/>
          <w:szCs w:val="23"/>
        </w:rPr>
        <w:t>本院卷第</w:t>
      </w:r>
      <w:r w:rsidRPr="00591F71">
        <w:rPr>
          <w:rFonts w:ascii="標楷體" w:eastAsia="標楷體" w:hAnsi="標楷體"/>
          <w:color w:val="000000"/>
          <w:sz w:val="23"/>
          <w:szCs w:val="23"/>
        </w:rPr>
        <w:t>30</w:t>
      </w:r>
      <w:proofErr w:type="gramEnd"/>
      <w:r w:rsidRPr="00591F71">
        <w:rPr>
          <w:rFonts w:ascii="標楷體" w:eastAsia="標楷體" w:hAnsi="標楷體"/>
          <w:color w:val="000000"/>
          <w:sz w:val="23"/>
          <w:szCs w:val="23"/>
        </w:rPr>
        <w:t>-32</w:t>
      </w:r>
      <w:r w:rsidRPr="00591F71">
        <w:rPr>
          <w:rFonts w:ascii="標楷體" w:eastAsia="標楷體" w:hAnsi="標楷體" w:hint="eastAsia"/>
          <w:color w:val="000000"/>
          <w:sz w:val="23"/>
          <w:szCs w:val="23"/>
        </w:rPr>
        <w:t>頁</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移付</w:t>
      </w:r>
      <w:smartTag w:uri="urn:schemas-microsoft-com:office:smarttags" w:element="PersonName">
        <w:smartTagPr>
          <w:attr w:name="ProductID" w:val="衛生署"/>
        </w:smartTagPr>
        <w:r w:rsidRPr="00591F71">
          <w:rPr>
            <w:rFonts w:ascii="標楷體" w:eastAsia="標楷體" w:hAnsi="標楷體" w:hint="eastAsia"/>
            <w:color w:val="000000"/>
            <w:sz w:val="23"/>
            <w:szCs w:val="23"/>
          </w:rPr>
          <w:t>衛生署</w:t>
        </w:r>
      </w:smartTag>
      <w:r w:rsidRPr="00591F71">
        <w:rPr>
          <w:rFonts w:ascii="標楷體" w:eastAsia="標楷體" w:hAnsi="標楷體" w:hint="eastAsia"/>
          <w:color w:val="000000"/>
          <w:sz w:val="23"/>
          <w:szCs w:val="23"/>
        </w:rPr>
        <w:t>醫師懲戒委員會懲戒</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下稱</w:t>
      </w:r>
      <w:proofErr w:type="gramStart"/>
      <w:r w:rsidRPr="00591F71">
        <w:rPr>
          <w:rFonts w:ascii="標楷體" w:eastAsia="標楷體" w:hAnsi="標楷體" w:hint="eastAsia"/>
          <w:color w:val="000000"/>
          <w:sz w:val="23"/>
          <w:szCs w:val="23"/>
        </w:rPr>
        <w:t>原告遭移付</w:t>
      </w:r>
      <w:proofErr w:type="gramEnd"/>
      <w:r w:rsidRPr="00591F71">
        <w:rPr>
          <w:rFonts w:ascii="標楷體" w:eastAsia="標楷體" w:hAnsi="標楷體" w:hint="eastAsia"/>
          <w:color w:val="000000"/>
          <w:sz w:val="23"/>
          <w:szCs w:val="23"/>
        </w:rPr>
        <w:t>懲戒案</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，原告不服，於</w:t>
      </w:r>
      <w:smartTag w:uri="urn:schemas-microsoft-com:office:smarttags" w:element="chsdate">
        <w:smartTagPr>
          <w:attr w:name="IsROCDate" w:val="False"/>
          <w:attr w:name="IsLunarDate" w:val="False"/>
          <w:attr w:name="Day" w:val="29"/>
          <w:attr w:name="Month" w:val="7"/>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7</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29</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提起訴願及提起確認被告</w:t>
      </w:r>
      <w:smartTag w:uri="urn:schemas-microsoft-com:office:smarttags" w:element="chsdate">
        <w:smartTagPr>
          <w:attr w:name="IsROCDate" w:val="False"/>
          <w:attr w:name="IsLunarDate" w:val="False"/>
          <w:attr w:name="Day" w:val="21"/>
          <w:attr w:name="Month" w:val="4"/>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4</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21</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府衛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0993000364</w:t>
      </w:r>
      <w:r w:rsidRPr="00591F71">
        <w:rPr>
          <w:rFonts w:ascii="標楷體" w:eastAsia="標楷體" w:hAnsi="標楷體" w:hint="eastAsia"/>
          <w:color w:val="000000"/>
          <w:sz w:val="23"/>
          <w:szCs w:val="23"/>
        </w:rPr>
        <w:t>號行政處分無效之訴，分經衛生署</w:t>
      </w:r>
      <w:smartTag w:uri="urn:schemas-microsoft-com:office:smarttags" w:element="chsdate">
        <w:smartTagPr>
          <w:attr w:name="IsROCDate" w:val="False"/>
          <w:attr w:name="IsLunarDate" w:val="False"/>
          <w:attr w:name="Day" w:val="28"/>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28</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衛</w:t>
      </w:r>
      <w:proofErr w:type="gramStart"/>
      <w:r w:rsidRPr="00591F71">
        <w:rPr>
          <w:rFonts w:ascii="標楷體" w:eastAsia="標楷體" w:hAnsi="標楷體" w:hint="eastAsia"/>
          <w:color w:val="000000"/>
          <w:sz w:val="23"/>
          <w:szCs w:val="23"/>
        </w:rPr>
        <w:t>署訴字</w:t>
      </w:r>
      <w:proofErr w:type="gramEnd"/>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0990021206</w:t>
      </w:r>
      <w:r w:rsidRPr="00591F71">
        <w:rPr>
          <w:rFonts w:ascii="標楷體" w:eastAsia="標楷體" w:hAnsi="標楷體" w:hint="eastAsia"/>
          <w:color w:val="000000"/>
          <w:sz w:val="23"/>
          <w:szCs w:val="23"/>
        </w:rPr>
        <w:t>號訴願決定不受理</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見</w:t>
      </w:r>
      <w:proofErr w:type="gramStart"/>
      <w:r w:rsidRPr="00591F71">
        <w:rPr>
          <w:rFonts w:ascii="標楷體" w:eastAsia="標楷體" w:hAnsi="標楷體" w:hint="eastAsia"/>
          <w:color w:val="000000"/>
          <w:sz w:val="23"/>
          <w:szCs w:val="23"/>
        </w:rPr>
        <w:t>本院卷第</w:t>
      </w:r>
      <w:r w:rsidRPr="00591F71">
        <w:rPr>
          <w:rFonts w:ascii="標楷體" w:eastAsia="標楷體" w:hAnsi="標楷體"/>
          <w:color w:val="000000"/>
          <w:sz w:val="23"/>
          <w:szCs w:val="23"/>
        </w:rPr>
        <w:t>32</w:t>
      </w:r>
      <w:proofErr w:type="gramEnd"/>
      <w:r w:rsidRPr="00591F71">
        <w:rPr>
          <w:rFonts w:ascii="標楷體" w:eastAsia="標楷體" w:hAnsi="標楷體"/>
          <w:color w:val="000000"/>
          <w:sz w:val="23"/>
          <w:szCs w:val="23"/>
        </w:rPr>
        <w:t>-33</w:t>
      </w:r>
      <w:r w:rsidRPr="00591F71">
        <w:rPr>
          <w:rFonts w:ascii="標楷體" w:eastAsia="標楷體" w:hAnsi="標楷體" w:hint="eastAsia"/>
          <w:color w:val="000000"/>
          <w:sz w:val="23"/>
          <w:szCs w:val="23"/>
        </w:rPr>
        <w:t>頁</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及本院</w:t>
      </w:r>
      <w:proofErr w:type="gramStart"/>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年度訴字第</w:t>
      </w:r>
      <w:r w:rsidRPr="00591F71">
        <w:rPr>
          <w:rFonts w:ascii="標楷體" w:eastAsia="標楷體" w:hAnsi="標楷體"/>
          <w:color w:val="000000"/>
          <w:sz w:val="23"/>
          <w:szCs w:val="23"/>
        </w:rPr>
        <w:t>476</w:t>
      </w:r>
      <w:r w:rsidRPr="00591F71">
        <w:rPr>
          <w:rFonts w:ascii="標楷體" w:eastAsia="標楷體" w:hAnsi="標楷體" w:hint="eastAsia"/>
          <w:color w:val="000000"/>
          <w:sz w:val="23"/>
          <w:szCs w:val="23"/>
        </w:rPr>
        <w:t>號</w:t>
      </w:r>
      <w:proofErr w:type="gramEnd"/>
      <w:r w:rsidRPr="00591F71">
        <w:rPr>
          <w:rFonts w:ascii="標楷體" w:eastAsia="標楷體" w:hAnsi="標楷體" w:hint="eastAsia"/>
          <w:color w:val="000000"/>
          <w:sz w:val="23"/>
          <w:szCs w:val="23"/>
        </w:rPr>
        <w:t>裁定駁回原告之訴</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見</w:t>
      </w:r>
      <w:proofErr w:type="gramStart"/>
      <w:r w:rsidRPr="00591F71">
        <w:rPr>
          <w:rFonts w:ascii="標楷體" w:eastAsia="標楷體" w:hAnsi="標楷體" w:hint="eastAsia"/>
          <w:color w:val="000000"/>
          <w:sz w:val="23"/>
          <w:szCs w:val="23"/>
        </w:rPr>
        <w:t>本院卷第</w:t>
      </w:r>
      <w:r w:rsidRPr="00591F71">
        <w:rPr>
          <w:rFonts w:ascii="標楷體" w:eastAsia="標楷體" w:hAnsi="標楷體"/>
          <w:color w:val="000000"/>
          <w:sz w:val="23"/>
          <w:szCs w:val="23"/>
        </w:rPr>
        <w:t>34</w:t>
      </w:r>
      <w:proofErr w:type="gramEnd"/>
      <w:r w:rsidRPr="00591F71">
        <w:rPr>
          <w:rFonts w:ascii="標楷體" w:eastAsia="標楷體" w:hAnsi="標楷體"/>
          <w:color w:val="000000"/>
          <w:sz w:val="23"/>
          <w:szCs w:val="23"/>
        </w:rPr>
        <w:t>-35</w:t>
      </w:r>
      <w:r w:rsidRPr="00591F71">
        <w:rPr>
          <w:rFonts w:ascii="標楷體" w:eastAsia="標楷體" w:hAnsi="標楷體" w:hint="eastAsia"/>
          <w:color w:val="000000"/>
          <w:sz w:val="23"/>
          <w:szCs w:val="23"/>
        </w:rPr>
        <w:t>頁</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。是有關原告違反醫療法案及林金桃違反藥師法案之行政程序業已終結，甚為明確，原告即無附屬之行政程序向被告請求閱覽被告在各該案件於</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至原告診所訪查時之照片及訪查紀錄等資料之餘地。至原告請求閱覽之上開資料縱屬</w:t>
      </w:r>
      <w:proofErr w:type="gramStart"/>
      <w:r w:rsidRPr="00591F71">
        <w:rPr>
          <w:rFonts w:ascii="標楷體" w:eastAsia="標楷體" w:hAnsi="標楷體" w:hint="eastAsia"/>
          <w:color w:val="000000"/>
          <w:sz w:val="23"/>
          <w:szCs w:val="23"/>
        </w:rPr>
        <w:t>原告遭移付</w:t>
      </w:r>
      <w:proofErr w:type="gramEnd"/>
      <w:r w:rsidRPr="00591F71">
        <w:rPr>
          <w:rFonts w:ascii="標楷體" w:eastAsia="標楷體" w:hAnsi="標楷體" w:hint="eastAsia"/>
          <w:color w:val="000000"/>
          <w:sz w:val="23"/>
          <w:szCs w:val="23"/>
        </w:rPr>
        <w:t>懲戒案之卷宗資料，惟因該案目前尚在懲戒程序中，原告尚可選擇於該懲戒程序或其</w:t>
      </w:r>
      <w:r w:rsidRPr="00591F71">
        <w:rPr>
          <w:rFonts w:ascii="標楷體" w:eastAsia="標楷體" w:hAnsi="標楷體" w:hint="eastAsia"/>
          <w:color w:val="000000"/>
          <w:sz w:val="23"/>
          <w:szCs w:val="23"/>
        </w:rPr>
        <w:lastRenderedPageBreak/>
        <w:t>後之行政爭</w:t>
      </w:r>
      <w:proofErr w:type="gramStart"/>
      <w:r w:rsidRPr="00591F71">
        <w:rPr>
          <w:rFonts w:ascii="標楷體" w:eastAsia="標楷體" w:hAnsi="標楷體" w:hint="eastAsia"/>
          <w:color w:val="000000"/>
          <w:sz w:val="23"/>
          <w:szCs w:val="23"/>
        </w:rPr>
        <w:t>訟</w:t>
      </w:r>
      <w:proofErr w:type="gramEnd"/>
      <w:r w:rsidRPr="00591F71">
        <w:rPr>
          <w:rFonts w:ascii="標楷體" w:eastAsia="標楷體" w:hAnsi="標楷體" w:hint="eastAsia"/>
          <w:color w:val="000000"/>
          <w:sz w:val="23"/>
          <w:szCs w:val="23"/>
        </w:rPr>
        <w:t>程序依各該程序之卷宗閱覽規定向衛生署或訴願機關請求閱覽卷宗，至於原告不服被告</w:t>
      </w:r>
      <w:smartTag w:uri="urn:schemas-microsoft-com:office:smarttags" w:element="chsdate">
        <w:smartTagPr>
          <w:attr w:name="IsROCDate" w:val="False"/>
          <w:attr w:name="IsLunarDate" w:val="False"/>
          <w:attr w:name="Day" w:val="20"/>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駁回其閱覽上開卷宗資料之請求部分，原告僅得於衛生署對其懲戒程序請求閱覽卷宗未果，且對衛生署所為之最終懲戒實體決定不服時，一併聲明之，不得單獨提起行政訴訟請求被告提供。是原告請求閱覽上開卷宗資料，與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條及第</w:t>
      </w:r>
      <w:r w:rsidRPr="00591F71">
        <w:rPr>
          <w:rFonts w:ascii="標楷體" w:eastAsia="標楷體" w:hAnsi="標楷體"/>
          <w:color w:val="000000"/>
          <w:sz w:val="23"/>
          <w:szCs w:val="23"/>
        </w:rPr>
        <w:t>174</w:t>
      </w:r>
      <w:r w:rsidRPr="00591F71">
        <w:rPr>
          <w:rFonts w:ascii="標楷體" w:eastAsia="標楷體" w:hAnsi="標楷體" w:hint="eastAsia"/>
          <w:color w:val="000000"/>
          <w:sz w:val="23"/>
          <w:szCs w:val="23"/>
        </w:rPr>
        <w:t>條規定不合，不應准許。</w:t>
      </w:r>
    </w:p>
    <w:p w:rsidR="009760A0" w:rsidRPr="00591F71" w:rsidRDefault="009760A0" w:rsidP="009760A0">
      <w:pPr>
        <w:snapToGrid w:val="0"/>
        <w:spacing w:line="364" w:lineRule="exact"/>
        <w:ind w:leftChars="200" w:left="940" w:hangingChars="200" w:hanging="460"/>
        <w:jc w:val="both"/>
        <w:rPr>
          <w:rFonts w:ascii="標楷體" w:eastAsia="標楷體" w:hAnsi="標楷體" w:hint="eastAsia"/>
          <w:color w:val="000000"/>
          <w:sz w:val="23"/>
          <w:szCs w:val="23"/>
        </w:rPr>
      </w:pP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四</w:t>
      </w:r>
      <w:r w:rsidRPr="00591F71">
        <w:rPr>
          <w:rFonts w:ascii="標楷體" w:eastAsia="標楷體" w:hAnsi="標楷體"/>
          <w:color w:val="000000"/>
          <w:sz w:val="23"/>
          <w:szCs w:val="23"/>
        </w:rPr>
        <w:t>)</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次按「人民因中央或地方機關對其依法申請之案件，予以駁回，認為其權利或法律上利益受違法損害者，經依訴願程序後，得向高等行政法院提起請求該機關應為行政處分或應為特定內容之行政處分之訴訟。」行政訴訟法第</w:t>
      </w:r>
      <w:r w:rsidRPr="00591F71">
        <w:rPr>
          <w:rFonts w:ascii="標楷體" w:eastAsia="標楷體" w:hAnsi="標楷體"/>
          <w:color w:val="000000"/>
          <w:sz w:val="23"/>
          <w:szCs w:val="23"/>
        </w:rPr>
        <w:t>5</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項定有明文。故應提起課予義務訴訟者，若容許人民未經訴願程序而</w:t>
      </w:r>
      <w:proofErr w:type="gramStart"/>
      <w:r w:rsidRPr="00591F71">
        <w:rPr>
          <w:rFonts w:ascii="標楷體" w:eastAsia="標楷體" w:hAnsi="標楷體" w:hint="eastAsia"/>
          <w:color w:val="000000"/>
          <w:sz w:val="23"/>
          <w:szCs w:val="23"/>
        </w:rPr>
        <w:t>逕</w:t>
      </w:r>
      <w:proofErr w:type="gramEnd"/>
      <w:r w:rsidRPr="00591F71">
        <w:rPr>
          <w:rFonts w:ascii="標楷體" w:eastAsia="標楷體" w:hAnsi="標楷體" w:hint="eastAsia"/>
          <w:color w:val="000000"/>
          <w:sz w:val="23"/>
          <w:szCs w:val="23"/>
        </w:rPr>
        <w:t>提起一般給付訴訟以代之，無異免除審查行政處分合法性須遵守之</w:t>
      </w:r>
      <w:proofErr w:type="gramStart"/>
      <w:r w:rsidRPr="00591F71">
        <w:rPr>
          <w:rFonts w:ascii="標楷體" w:eastAsia="標楷體" w:hAnsi="標楷體" w:hint="eastAsia"/>
          <w:color w:val="000000"/>
          <w:sz w:val="23"/>
          <w:szCs w:val="23"/>
        </w:rPr>
        <w:t>訴願前置</w:t>
      </w:r>
      <w:proofErr w:type="gramEnd"/>
      <w:r w:rsidRPr="00591F71">
        <w:rPr>
          <w:rFonts w:ascii="標楷體" w:eastAsia="標楷體" w:hAnsi="標楷體" w:hint="eastAsia"/>
          <w:color w:val="000000"/>
          <w:sz w:val="23"/>
          <w:szCs w:val="23"/>
        </w:rPr>
        <w:t>主義，而使原本應提起課予義務訴訟之事件，</w:t>
      </w:r>
      <w:proofErr w:type="gramStart"/>
      <w:r w:rsidRPr="00591F71">
        <w:rPr>
          <w:rFonts w:ascii="標楷體" w:eastAsia="標楷體" w:hAnsi="標楷體" w:hint="eastAsia"/>
          <w:color w:val="000000"/>
          <w:sz w:val="23"/>
          <w:szCs w:val="23"/>
        </w:rPr>
        <w:t>皆將遁入</w:t>
      </w:r>
      <w:proofErr w:type="gramEnd"/>
      <w:r w:rsidRPr="00591F71">
        <w:rPr>
          <w:rFonts w:ascii="標楷體" w:eastAsia="標楷體" w:hAnsi="標楷體" w:hint="eastAsia"/>
          <w:color w:val="000000"/>
          <w:sz w:val="23"/>
          <w:szCs w:val="23"/>
        </w:rPr>
        <w:t>一般給付訴訟領域。當事人亦可能藉由提起一般給付訴訟來規避課予義務訴訟之訴訟要件。故人民依行政訴訟法第</w:t>
      </w:r>
      <w:r w:rsidRPr="00591F71">
        <w:rPr>
          <w:rFonts w:ascii="標楷體" w:eastAsia="標楷體" w:hAnsi="標楷體"/>
          <w:color w:val="000000"/>
          <w:sz w:val="23"/>
          <w:szCs w:val="23"/>
        </w:rPr>
        <w:t>8</w:t>
      </w:r>
      <w:r w:rsidRPr="00591F71">
        <w:rPr>
          <w:rFonts w:ascii="標楷體" w:eastAsia="標楷體" w:hAnsi="標楷體" w:hint="eastAsia"/>
          <w:color w:val="000000"/>
          <w:sz w:val="23"/>
          <w:szCs w:val="23"/>
        </w:rPr>
        <w:t>條提起一般給付訴訟，必須以該訴訟可直接行使給付請求權為限。如依實體法之規定，尚須先由行政機關核定或確定其給付請求權者，即應經訴願程序後提起課予義務之訴，請求作成該核定之行政處分；否則即應認人民提起之一般給付訴訟，訴訟類型錯誤，此時若無從闡明為訴訟類型之轉換，應認其欠缺權利保護要件。</w:t>
      </w:r>
    </w:p>
    <w:p w:rsidR="009760A0" w:rsidRPr="00591F71" w:rsidRDefault="009760A0" w:rsidP="009760A0">
      <w:pPr>
        <w:snapToGrid w:val="0"/>
        <w:spacing w:line="364" w:lineRule="exact"/>
        <w:ind w:leftChars="200" w:left="940" w:hangingChars="200" w:hanging="460"/>
        <w:jc w:val="both"/>
        <w:rPr>
          <w:rFonts w:ascii="標楷體" w:eastAsia="標楷體" w:hAnsi="標楷體" w:hint="eastAsia"/>
          <w:color w:val="000000"/>
          <w:sz w:val="23"/>
          <w:szCs w:val="23"/>
        </w:rPr>
      </w:pP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五</w:t>
      </w:r>
      <w:r w:rsidRPr="00591F71">
        <w:rPr>
          <w:rFonts w:ascii="標楷體" w:eastAsia="標楷體" w:hAnsi="標楷體"/>
          <w:color w:val="000000"/>
          <w:sz w:val="23"/>
          <w:szCs w:val="23"/>
        </w:rPr>
        <w:t>)</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經查，本件若認原告係於其違反醫療法案及林金桃違反藥師法案件程序終結後所為政府資訊之申請，則按「申請人對於政府機關就其申請提供、更正或補充政府資訊所為之決定不服者，得依法提起行政救濟。」政府資訊公開法第</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條定有明文。是</w:t>
      </w:r>
      <w:r w:rsidRPr="00591F71">
        <w:rPr>
          <w:rFonts w:ascii="標楷體" w:eastAsia="標楷體" w:hAnsi="標楷體" w:hint="eastAsia"/>
          <w:b/>
          <w:bCs/>
          <w:color w:val="000000"/>
          <w:sz w:val="23"/>
          <w:szCs w:val="23"/>
        </w:rPr>
        <w:t>行政機關否准人民資訊公開之請求，性質上為一行</w:t>
      </w:r>
      <w:r w:rsidRPr="00591F71">
        <w:rPr>
          <w:rFonts w:ascii="標楷體" w:eastAsia="標楷體" w:hAnsi="標楷體" w:hint="eastAsia"/>
          <w:b/>
          <w:bCs/>
          <w:color w:val="000000"/>
          <w:sz w:val="23"/>
          <w:szCs w:val="23"/>
        </w:rPr>
        <w:lastRenderedPageBreak/>
        <w:t>政處分，人民若</w:t>
      </w:r>
      <w:proofErr w:type="gramStart"/>
      <w:r w:rsidRPr="00591F71">
        <w:rPr>
          <w:rFonts w:ascii="標楷體" w:eastAsia="標楷體" w:hAnsi="標楷體" w:hint="eastAsia"/>
          <w:b/>
          <w:bCs/>
          <w:color w:val="000000"/>
          <w:sz w:val="23"/>
          <w:szCs w:val="23"/>
        </w:rPr>
        <w:t>不服此否准</w:t>
      </w:r>
      <w:proofErr w:type="gramEnd"/>
      <w:r w:rsidRPr="00591F71">
        <w:rPr>
          <w:rFonts w:ascii="標楷體" w:eastAsia="標楷體" w:hAnsi="標楷體" w:hint="eastAsia"/>
          <w:b/>
          <w:bCs/>
          <w:color w:val="000000"/>
          <w:sz w:val="23"/>
          <w:szCs w:val="23"/>
        </w:rPr>
        <w:t>處分，應經訴願程序後對行政機關提起課予義務訴訟，不得直接提起一般給付訴訟請求提供資訊。</w:t>
      </w:r>
      <w:r w:rsidRPr="00591F71">
        <w:rPr>
          <w:rFonts w:ascii="標楷體" w:eastAsia="標楷體" w:hAnsi="標楷體" w:hint="eastAsia"/>
          <w:color w:val="000000"/>
          <w:sz w:val="23"/>
          <w:szCs w:val="23"/>
        </w:rPr>
        <w:t>是以原告於被告</w:t>
      </w:r>
      <w:smartTag w:uri="urn:schemas-microsoft-com:office:smarttags" w:element="chsdate">
        <w:smartTagPr>
          <w:attr w:name="IsROCDate" w:val="False"/>
          <w:attr w:name="IsLunarDate" w:val="False"/>
          <w:attr w:name="Day" w:val="20"/>
          <w:attr w:name="Month" w:val="10"/>
          <w:attr w:name="Year" w:val="1999"/>
        </w:smartTagPr>
        <w:r w:rsidRPr="00591F71">
          <w:rPr>
            <w:rFonts w:ascii="標楷體" w:eastAsia="標楷體" w:hAnsi="標楷體"/>
            <w:color w:val="000000"/>
            <w:sz w:val="23"/>
            <w:szCs w:val="23"/>
          </w:rPr>
          <w:t>99</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10</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20</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雲衛</w:t>
      </w:r>
      <w:proofErr w:type="gramStart"/>
      <w:r w:rsidRPr="00591F71">
        <w:rPr>
          <w:rFonts w:ascii="標楷體" w:eastAsia="標楷體" w:hAnsi="標楷體" w:hint="eastAsia"/>
          <w:color w:val="000000"/>
          <w:sz w:val="23"/>
          <w:szCs w:val="23"/>
        </w:rPr>
        <w:t>醫</w:t>
      </w:r>
      <w:proofErr w:type="gramEnd"/>
      <w:r w:rsidRPr="00591F71">
        <w:rPr>
          <w:rFonts w:ascii="標楷體" w:eastAsia="標楷體" w:hAnsi="標楷體" w:hint="eastAsia"/>
          <w:color w:val="000000"/>
          <w:sz w:val="23"/>
          <w:szCs w:val="23"/>
        </w:rPr>
        <w:t>字</w:t>
      </w:r>
      <w:proofErr w:type="gramStart"/>
      <w:r w:rsidRPr="00591F71">
        <w:rPr>
          <w:rFonts w:ascii="標楷體" w:eastAsia="標楷體" w:hAnsi="標楷體" w:hint="eastAsia"/>
          <w:color w:val="000000"/>
          <w:sz w:val="23"/>
          <w:szCs w:val="23"/>
        </w:rPr>
        <w:t>第</w:t>
      </w:r>
      <w:r w:rsidRPr="00591F71">
        <w:rPr>
          <w:rFonts w:ascii="標楷體" w:eastAsia="標楷體" w:hAnsi="標楷體"/>
          <w:color w:val="000000"/>
          <w:sz w:val="23"/>
          <w:szCs w:val="23"/>
        </w:rPr>
        <w:t>0990025694</w:t>
      </w:r>
      <w:r w:rsidRPr="00591F71">
        <w:rPr>
          <w:rFonts w:ascii="標楷體" w:eastAsia="標楷體" w:hAnsi="標楷體" w:hint="eastAsia"/>
          <w:color w:val="000000"/>
          <w:sz w:val="23"/>
          <w:szCs w:val="23"/>
        </w:rPr>
        <w:t>號函否准</w:t>
      </w:r>
      <w:proofErr w:type="gramEnd"/>
      <w:r w:rsidRPr="00591F71">
        <w:rPr>
          <w:rFonts w:ascii="標楷體" w:eastAsia="標楷體" w:hAnsi="標楷體" w:hint="eastAsia"/>
          <w:color w:val="000000"/>
          <w:sz w:val="23"/>
          <w:szCs w:val="23"/>
        </w:rPr>
        <w:t>其申請之處分後，逕行提起一般給付訴訟直接請求被告提供雲林縣衛生局</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至原告診所訪查時之照片及訪談紀要等資料，其訴訟種類即非正確，復因原告並未對被告否准其申請之處分提起訴願，</w:t>
      </w:r>
      <w:proofErr w:type="gramStart"/>
      <w:r w:rsidRPr="00591F71">
        <w:rPr>
          <w:rFonts w:ascii="標楷體" w:eastAsia="標楷體" w:hAnsi="標楷體" w:hint="eastAsia"/>
          <w:color w:val="000000"/>
          <w:sz w:val="23"/>
          <w:szCs w:val="23"/>
        </w:rPr>
        <w:t>業具被告</w:t>
      </w:r>
      <w:proofErr w:type="gramEnd"/>
      <w:r w:rsidRPr="00591F71">
        <w:rPr>
          <w:rFonts w:ascii="標楷體" w:eastAsia="標楷體" w:hAnsi="標楷體" w:hint="eastAsia"/>
          <w:color w:val="000000"/>
          <w:sz w:val="23"/>
          <w:szCs w:val="23"/>
        </w:rPr>
        <w:t>於書狀陳述甚明</w:t>
      </w:r>
      <w:proofErr w:type="gramStart"/>
      <w:r w:rsidRPr="00591F71">
        <w:rPr>
          <w:rFonts w:ascii="標楷體" w:eastAsia="標楷體" w:hAnsi="標楷體" w:hint="eastAsia"/>
          <w:color w:val="000000"/>
          <w:sz w:val="23"/>
          <w:szCs w:val="23"/>
        </w:rPr>
        <w:t>（</w:t>
      </w:r>
      <w:proofErr w:type="gramEnd"/>
      <w:r w:rsidRPr="00591F71">
        <w:rPr>
          <w:rFonts w:ascii="標楷體" w:eastAsia="標楷體" w:hAnsi="標楷體" w:hint="eastAsia"/>
          <w:color w:val="000000"/>
          <w:sz w:val="23"/>
          <w:szCs w:val="23"/>
        </w:rPr>
        <w:t>見本院卷第</w:t>
      </w:r>
      <w:r w:rsidRPr="00591F71">
        <w:rPr>
          <w:rFonts w:ascii="標楷體" w:eastAsia="標楷體" w:hAnsi="標楷體"/>
          <w:color w:val="000000"/>
          <w:sz w:val="23"/>
          <w:szCs w:val="23"/>
        </w:rPr>
        <w:t>63</w:t>
      </w:r>
      <w:r w:rsidRPr="00591F71">
        <w:rPr>
          <w:rFonts w:ascii="標楷體" w:eastAsia="標楷體" w:hAnsi="標楷體" w:hint="eastAsia"/>
          <w:color w:val="000000"/>
          <w:sz w:val="23"/>
          <w:szCs w:val="23"/>
        </w:rPr>
        <w:t>頁</w:t>
      </w:r>
      <w:r w:rsidRPr="00591F71">
        <w:rPr>
          <w:rFonts w:ascii="標楷體" w:eastAsia="標楷體" w:hAnsi="標楷體"/>
          <w:color w:val="000000"/>
          <w:sz w:val="23"/>
          <w:szCs w:val="23"/>
        </w:rPr>
        <w:t>)</w:t>
      </w:r>
      <w:r w:rsidRPr="00591F71">
        <w:rPr>
          <w:rFonts w:ascii="標楷體" w:eastAsia="標楷體" w:hAnsi="標楷體" w:hint="eastAsia"/>
          <w:color w:val="000000"/>
          <w:sz w:val="23"/>
          <w:szCs w:val="23"/>
        </w:rPr>
        <w:t>，且為原告所不爭，則本院亦無從闡明命為轉換為課予義務訴訟，</w:t>
      </w:r>
      <w:proofErr w:type="gramStart"/>
      <w:r w:rsidRPr="00591F71">
        <w:rPr>
          <w:rFonts w:ascii="標楷體" w:eastAsia="標楷體" w:hAnsi="標楷體" w:hint="eastAsia"/>
          <w:color w:val="000000"/>
          <w:sz w:val="23"/>
          <w:szCs w:val="23"/>
        </w:rPr>
        <w:t>揆</w:t>
      </w:r>
      <w:proofErr w:type="gramEnd"/>
      <w:r w:rsidRPr="00591F71">
        <w:rPr>
          <w:rFonts w:ascii="標楷體" w:eastAsia="標楷體" w:hAnsi="標楷體" w:hint="eastAsia"/>
          <w:color w:val="000000"/>
          <w:sz w:val="23"/>
          <w:szCs w:val="23"/>
        </w:rPr>
        <w:t>諸前揭說明，原告誤用訴訟類型，致無法達成請求權利保護之目的，即屬欠缺權利保護要件，應予駁回。五、綜上所述，原告依行政程序法第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條及政府資訊公開法請求被告提供雲林縣衛生局</w:t>
      </w:r>
      <w:smartTag w:uri="urn:schemas-microsoft-com:office:smarttags" w:element="chsdate">
        <w:smartTagPr>
          <w:attr w:name="IsROCDate" w:val="False"/>
          <w:attr w:name="IsLunarDate" w:val="False"/>
          <w:attr w:name="Day" w:val="2"/>
          <w:attr w:name="Month" w:val="3"/>
          <w:attr w:name="Year" w:val="1998"/>
        </w:smartTagP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年</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月</w:t>
        </w:r>
        <w:r w:rsidRPr="00591F71">
          <w:rPr>
            <w:rFonts w:ascii="標楷體" w:eastAsia="標楷體" w:hAnsi="標楷體"/>
            <w:color w:val="000000"/>
            <w:sz w:val="23"/>
            <w:szCs w:val="23"/>
          </w:rPr>
          <w:t>2</w:t>
        </w:r>
        <w:r w:rsidRPr="00591F71">
          <w:rPr>
            <w:rFonts w:ascii="標楷體" w:eastAsia="標楷體" w:hAnsi="標楷體" w:hint="eastAsia"/>
            <w:color w:val="000000"/>
            <w:sz w:val="23"/>
            <w:szCs w:val="23"/>
          </w:rPr>
          <w:t>日</w:t>
        </w:r>
      </w:smartTag>
      <w:r w:rsidRPr="00591F71">
        <w:rPr>
          <w:rFonts w:ascii="標楷體" w:eastAsia="標楷體" w:hAnsi="標楷體" w:hint="eastAsia"/>
          <w:color w:val="000000"/>
          <w:sz w:val="23"/>
          <w:szCs w:val="23"/>
        </w:rPr>
        <w:t>至原告診所訪查時之照片及訪談紀要等資料，與行政程序法第</w:t>
      </w:r>
      <w:r w:rsidRPr="00591F71">
        <w:rPr>
          <w:rFonts w:ascii="標楷體" w:eastAsia="標楷體" w:hAnsi="標楷體"/>
          <w:color w:val="000000"/>
          <w:sz w:val="23"/>
          <w:szCs w:val="23"/>
        </w:rPr>
        <w:t>46</w:t>
      </w:r>
      <w:r w:rsidRPr="00591F71">
        <w:rPr>
          <w:rFonts w:ascii="標楷體" w:eastAsia="標楷體" w:hAnsi="標楷體" w:hint="eastAsia"/>
          <w:color w:val="000000"/>
          <w:sz w:val="23"/>
          <w:szCs w:val="23"/>
        </w:rPr>
        <w:t>條及第</w:t>
      </w:r>
      <w:r w:rsidRPr="00591F71">
        <w:rPr>
          <w:rFonts w:ascii="標楷體" w:eastAsia="標楷體" w:hAnsi="標楷體"/>
          <w:color w:val="000000"/>
          <w:sz w:val="23"/>
          <w:szCs w:val="23"/>
        </w:rPr>
        <w:t>174</w:t>
      </w:r>
      <w:r w:rsidRPr="00591F71">
        <w:rPr>
          <w:rFonts w:ascii="標楷體" w:eastAsia="標楷體" w:hAnsi="標楷體" w:hint="eastAsia"/>
          <w:color w:val="000000"/>
          <w:sz w:val="23"/>
          <w:szCs w:val="23"/>
        </w:rPr>
        <w:t>條之要件不合，且其直接提起一般給付訴訟請求被告提供上開資訊，訴訟類型有誤，復因原告未對</w:t>
      </w:r>
      <w:proofErr w:type="gramStart"/>
      <w:r w:rsidRPr="00591F71">
        <w:rPr>
          <w:rFonts w:ascii="標楷體" w:eastAsia="標楷體" w:hAnsi="標楷體" w:hint="eastAsia"/>
          <w:color w:val="000000"/>
          <w:sz w:val="23"/>
          <w:szCs w:val="23"/>
        </w:rPr>
        <w:t>被告之否准</w:t>
      </w:r>
      <w:proofErr w:type="gramEnd"/>
      <w:r w:rsidRPr="00591F71">
        <w:rPr>
          <w:rFonts w:ascii="標楷體" w:eastAsia="標楷體" w:hAnsi="標楷體" w:hint="eastAsia"/>
          <w:color w:val="000000"/>
          <w:sz w:val="23"/>
          <w:szCs w:val="23"/>
        </w:rPr>
        <w:t>處分提起訴願，本院無從命為轉換為正確之課予義務訴訟，原告誤用訴訟類型，無法達成請求權利保護之目的，即欠缺權利保護要件。故本件應認原告之請求，依其所訴之事實，在法律上為顯無理由，並不經言詞辯論，</w:t>
      </w:r>
      <w:proofErr w:type="gramStart"/>
      <w:r w:rsidRPr="00591F71">
        <w:rPr>
          <w:rFonts w:ascii="標楷體" w:eastAsia="標楷體" w:hAnsi="標楷體" w:hint="eastAsia"/>
          <w:color w:val="000000"/>
          <w:sz w:val="23"/>
          <w:szCs w:val="23"/>
        </w:rPr>
        <w:t>逕</w:t>
      </w:r>
      <w:proofErr w:type="gramEnd"/>
      <w:r w:rsidRPr="00591F71">
        <w:rPr>
          <w:rFonts w:ascii="標楷體" w:eastAsia="標楷體" w:hAnsi="標楷體" w:hint="eastAsia"/>
          <w:color w:val="000000"/>
          <w:sz w:val="23"/>
          <w:szCs w:val="23"/>
        </w:rPr>
        <w:t>以判決駁回。</w:t>
      </w:r>
    </w:p>
    <w:p w:rsidR="009760A0" w:rsidRPr="00591F71" w:rsidRDefault="009760A0" w:rsidP="009760A0">
      <w:pPr>
        <w:snapToGrid w:val="0"/>
        <w:spacing w:line="364" w:lineRule="exact"/>
        <w:ind w:left="460" w:hangingChars="200" w:hanging="460"/>
        <w:jc w:val="both"/>
        <w:rPr>
          <w:rFonts w:ascii="標楷體" w:eastAsia="標楷體" w:hAnsi="標楷體"/>
          <w:color w:val="000000"/>
          <w:sz w:val="23"/>
          <w:szCs w:val="23"/>
        </w:rPr>
      </w:pPr>
      <w:r w:rsidRPr="00591F71">
        <w:rPr>
          <w:rFonts w:ascii="標楷體" w:eastAsia="標楷體" w:hAnsi="標楷體" w:hint="eastAsia"/>
          <w:color w:val="000000"/>
          <w:sz w:val="23"/>
          <w:szCs w:val="23"/>
        </w:rPr>
        <w:t>六、</w:t>
      </w:r>
      <w:r>
        <w:rPr>
          <w:rFonts w:ascii="標楷體" w:eastAsia="標楷體" w:hAnsi="標楷體" w:hint="eastAsia"/>
          <w:color w:val="000000"/>
          <w:sz w:val="23"/>
          <w:szCs w:val="23"/>
        </w:rPr>
        <w:tab/>
      </w:r>
      <w:r w:rsidRPr="00591F71">
        <w:rPr>
          <w:rFonts w:ascii="標楷體" w:eastAsia="標楷體" w:hAnsi="標楷體" w:hint="eastAsia"/>
          <w:color w:val="000000"/>
          <w:sz w:val="23"/>
          <w:szCs w:val="23"/>
        </w:rPr>
        <w:t>據</w:t>
      </w:r>
      <w:proofErr w:type="gramStart"/>
      <w:r w:rsidRPr="00591F71">
        <w:rPr>
          <w:rFonts w:ascii="標楷體" w:eastAsia="標楷體" w:hAnsi="標楷體" w:hint="eastAsia"/>
          <w:color w:val="000000"/>
          <w:sz w:val="23"/>
          <w:szCs w:val="23"/>
        </w:rPr>
        <w:t>上論結</w:t>
      </w:r>
      <w:proofErr w:type="gramEnd"/>
      <w:r w:rsidRPr="00591F71">
        <w:rPr>
          <w:rFonts w:ascii="標楷體" w:eastAsia="標楷體" w:hAnsi="標楷體" w:hint="eastAsia"/>
          <w:color w:val="000000"/>
          <w:sz w:val="23"/>
          <w:szCs w:val="23"/>
        </w:rPr>
        <w:t>，本件原告之訴為顯無理由，依行政訴訟法第</w:t>
      </w:r>
      <w:r w:rsidRPr="00591F71">
        <w:rPr>
          <w:rFonts w:ascii="標楷體" w:eastAsia="標楷體" w:hAnsi="標楷體"/>
          <w:color w:val="000000"/>
          <w:sz w:val="23"/>
          <w:szCs w:val="23"/>
        </w:rPr>
        <w:t>107</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3</w:t>
      </w:r>
      <w:r w:rsidRPr="00591F71">
        <w:rPr>
          <w:rFonts w:ascii="標楷體" w:eastAsia="標楷體" w:hAnsi="標楷體" w:hint="eastAsia"/>
          <w:color w:val="000000"/>
          <w:sz w:val="23"/>
          <w:szCs w:val="23"/>
        </w:rPr>
        <w:t>項、第</w:t>
      </w:r>
      <w:r w:rsidRPr="00591F71">
        <w:rPr>
          <w:rFonts w:ascii="標楷體" w:eastAsia="標楷體" w:hAnsi="標楷體"/>
          <w:color w:val="000000"/>
          <w:sz w:val="23"/>
          <w:szCs w:val="23"/>
        </w:rPr>
        <w:t>98</w:t>
      </w:r>
      <w:r w:rsidRPr="00591F71">
        <w:rPr>
          <w:rFonts w:ascii="標楷體" w:eastAsia="標楷體" w:hAnsi="標楷體" w:hint="eastAsia"/>
          <w:color w:val="000000"/>
          <w:sz w:val="23"/>
          <w:szCs w:val="23"/>
        </w:rPr>
        <w:t>條第</w:t>
      </w:r>
      <w:r w:rsidRPr="00591F71">
        <w:rPr>
          <w:rFonts w:ascii="標楷體" w:eastAsia="標楷體" w:hAnsi="標楷體"/>
          <w:color w:val="000000"/>
          <w:sz w:val="23"/>
          <w:szCs w:val="23"/>
        </w:rPr>
        <w:t>1</w:t>
      </w:r>
      <w:r w:rsidRPr="00591F71">
        <w:rPr>
          <w:rFonts w:ascii="標楷體" w:eastAsia="標楷體" w:hAnsi="標楷體" w:hint="eastAsia"/>
          <w:color w:val="000000"/>
          <w:sz w:val="23"/>
          <w:szCs w:val="23"/>
        </w:rPr>
        <w:t>項前段，判決如主文。</w:t>
      </w:r>
    </w:p>
    <w:p w:rsidR="009760A0" w:rsidRPr="00DC74A2" w:rsidRDefault="009760A0" w:rsidP="009760A0">
      <w:pPr>
        <w:pStyle w:val="a9"/>
        <w:snapToGrid w:val="0"/>
        <w:jc w:val="both"/>
        <w:rPr>
          <w:rFonts w:hint="eastAsia"/>
        </w:rPr>
      </w:pPr>
    </w:p>
    <w:p w:rsidR="009760A0" w:rsidRDefault="009760A0" w:rsidP="009760A0">
      <w:pPr>
        <w:pStyle w:val="a9"/>
        <w:snapToGrid w:val="0"/>
        <w:jc w:val="both"/>
        <w:rPr>
          <w:rFonts w:hint="eastAsia"/>
        </w:rPr>
      </w:pPr>
    </w:p>
    <w:p w:rsidR="009760A0" w:rsidRPr="001F762D" w:rsidRDefault="009760A0" w:rsidP="009760A0">
      <w:pPr>
        <w:pStyle w:val="a9"/>
        <w:snapToGrid w:val="0"/>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3"/>
          <w:attr w:name="Month" w:val="6"/>
          <w:attr w:name="Year" w:val="1999"/>
        </w:smartTagPr>
        <w:r w:rsidRPr="001F762D">
          <w:t>9</w:t>
        </w:r>
        <w:r w:rsidRPr="001F762D">
          <w:rPr>
            <w:rFonts w:hint="eastAsia"/>
          </w:rPr>
          <w:t>9</w:t>
        </w:r>
        <w:r w:rsidRPr="001F762D">
          <w:t>年</w:t>
        </w:r>
        <w:r w:rsidRPr="001F762D">
          <w:rPr>
            <w:rFonts w:hint="eastAsia"/>
          </w:rPr>
          <w:t>6</w:t>
        </w:r>
        <w:r w:rsidRPr="001F762D">
          <w:t>月</w:t>
        </w:r>
        <w:r w:rsidRPr="001F762D">
          <w:rPr>
            <w:rFonts w:hint="eastAsia"/>
          </w:rPr>
          <w:t>3</w:t>
        </w:r>
        <w:r w:rsidRPr="001F762D">
          <w:t>日</w:t>
        </w:r>
      </w:smartTag>
      <w:r w:rsidRPr="001F762D">
        <w:t>9</w:t>
      </w:r>
      <w:r w:rsidRPr="001F762D">
        <w:rPr>
          <w:rFonts w:hint="eastAsia"/>
        </w:rPr>
        <w:t>9</w:t>
      </w:r>
      <w:r w:rsidRPr="001F762D">
        <w:t>年度</w:t>
      </w:r>
      <w:r w:rsidRPr="001F762D">
        <w:rPr>
          <w:rFonts w:hint="eastAsia"/>
        </w:rPr>
        <w:t>判</w:t>
      </w:r>
      <w:r w:rsidRPr="001F762D">
        <w:t>字第</w:t>
      </w:r>
      <w:r w:rsidRPr="001F762D">
        <w:rPr>
          <w:rFonts w:hint="eastAsia"/>
        </w:rPr>
        <w:t>579</w:t>
      </w:r>
      <w:r w:rsidRPr="001F762D">
        <w:t>號】</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78</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3</w:t>
      </w:r>
      <w:r>
        <w:rPr>
          <w:rFonts w:eastAsia="標楷體"/>
          <w:sz w:val="23"/>
          <w:szCs w:val="23"/>
        </w:rPr>
        <w:t>)</w:t>
      </w:r>
      <w:r w:rsidRPr="002E4D34">
        <w:rPr>
          <w:rFonts w:eastAsia="標楷體"/>
          <w:sz w:val="23"/>
          <w:szCs w:val="23"/>
        </w:rPr>
        <w:t>。</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9760A0" w:rsidRPr="001F762D" w:rsidRDefault="009760A0" w:rsidP="009760A0">
      <w:pPr>
        <w:pStyle w:val="a9"/>
        <w:snapToGrid w:val="0"/>
        <w:jc w:val="both"/>
        <w:rPr>
          <w:rFonts w:hint="eastAsia"/>
        </w:rPr>
      </w:pPr>
      <w:r w:rsidRPr="001F762D">
        <w:lastRenderedPageBreak/>
        <w:t>【最高行政法院</w:t>
      </w:r>
      <w:r w:rsidRPr="001F762D">
        <w:rPr>
          <w:rFonts w:hint="eastAsia"/>
        </w:rPr>
        <w:t>判決</w:t>
      </w:r>
      <w:smartTag w:uri="urn:schemas-microsoft-com:office:smarttags" w:element="chsdate">
        <w:smartTagPr>
          <w:attr w:name="IsROCDate" w:val="False"/>
          <w:attr w:name="IsLunarDate" w:val="False"/>
          <w:attr w:name="Day" w:val="23"/>
          <w:attr w:name="Month" w:val="4"/>
          <w:attr w:name="Year" w:val="1998"/>
        </w:smartTagPr>
        <w:r w:rsidRPr="001F762D">
          <w:rPr>
            <w:rFonts w:hint="eastAsia"/>
          </w:rPr>
          <w:t>98</w:t>
        </w:r>
        <w:r w:rsidRPr="001F762D">
          <w:t>年</w:t>
        </w:r>
        <w:r w:rsidRPr="001F762D">
          <w:rPr>
            <w:rFonts w:hint="eastAsia"/>
          </w:rPr>
          <w:t>4</w:t>
        </w:r>
        <w:r w:rsidRPr="001F762D">
          <w:t>月</w:t>
        </w:r>
        <w:r w:rsidRPr="001F762D">
          <w:rPr>
            <w:rFonts w:hint="eastAsia"/>
          </w:rPr>
          <w:t>23</w:t>
        </w:r>
        <w:r w:rsidRPr="001F762D">
          <w:t>日</w:t>
        </w:r>
      </w:smartTag>
      <w:r w:rsidRPr="001F762D">
        <w:rPr>
          <w:rFonts w:hint="eastAsia"/>
        </w:rPr>
        <w:t>98</w:t>
      </w:r>
      <w:r w:rsidRPr="001F762D">
        <w:t>年度</w:t>
      </w:r>
      <w:r w:rsidRPr="001F762D">
        <w:rPr>
          <w:rFonts w:hint="eastAsia"/>
        </w:rPr>
        <w:t>判</w:t>
      </w:r>
      <w:r w:rsidRPr="001F762D">
        <w:t>字第</w:t>
      </w:r>
      <w:r w:rsidRPr="001F762D">
        <w:rPr>
          <w:rFonts w:hint="eastAsia"/>
        </w:rPr>
        <w:t>430</w:t>
      </w:r>
      <w:r w:rsidRPr="001F762D">
        <w:t>號】</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329</w:t>
      </w:r>
      <w:r w:rsidRPr="002E4D34">
        <w:rPr>
          <w:rFonts w:eastAsia="標楷體"/>
          <w:sz w:val="23"/>
          <w:szCs w:val="23"/>
        </w:rPr>
        <w:t>頁</w:t>
      </w:r>
      <w:r>
        <w:rPr>
          <w:rFonts w:eastAsia="標楷體"/>
          <w:sz w:val="23"/>
          <w:szCs w:val="23"/>
        </w:rPr>
        <w:t>(</w:t>
      </w:r>
      <w:r w:rsidRPr="002E4D34">
        <w:rPr>
          <w:rFonts w:eastAsia="標楷體"/>
          <w:sz w:val="23"/>
          <w:szCs w:val="23"/>
        </w:rPr>
        <w:t>§</w:t>
      </w:r>
      <w:r>
        <w:rPr>
          <w:rFonts w:eastAsia="標楷體" w:hint="eastAsia"/>
          <w:sz w:val="23"/>
          <w:szCs w:val="23"/>
        </w:rPr>
        <w:t>14</w:t>
      </w:r>
      <w:r>
        <w:rPr>
          <w:rFonts w:eastAsia="標楷體"/>
          <w:sz w:val="23"/>
          <w:szCs w:val="23"/>
        </w:rPr>
        <w:t>)</w:t>
      </w:r>
      <w:r w:rsidRPr="002E4D34">
        <w:rPr>
          <w:rFonts w:eastAsia="標楷體"/>
          <w:sz w:val="23"/>
          <w:szCs w:val="23"/>
        </w:rPr>
        <w:t>。</w:t>
      </w:r>
    </w:p>
    <w:p w:rsidR="009760A0" w:rsidRDefault="009760A0" w:rsidP="009760A0">
      <w:pPr>
        <w:pStyle w:val="a9"/>
        <w:snapToGrid w:val="0"/>
        <w:jc w:val="both"/>
        <w:rPr>
          <w:rFonts w:ascii="標楷體" w:hint="eastAsia"/>
        </w:rPr>
      </w:pPr>
    </w:p>
    <w:p w:rsidR="009760A0" w:rsidRPr="00333B82" w:rsidRDefault="009760A0" w:rsidP="009760A0">
      <w:pPr>
        <w:pStyle w:val="a9"/>
        <w:snapToGrid w:val="0"/>
        <w:jc w:val="both"/>
        <w:rPr>
          <w:rFonts w:ascii="文鼎中楷" w:eastAsia="文鼎中楷" w:hint="eastAsia"/>
        </w:rPr>
      </w:pPr>
    </w:p>
    <w:p w:rsidR="009760A0" w:rsidRPr="00333B82" w:rsidRDefault="009760A0" w:rsidP="009760A0">
      <w:pPr>
        <w:pStyle w:val="a9"/>
        <w:snapToGrid w:val="0"/>
        <w:jc w:val="both"/>
        <w:rPr>
          <w:rFonts w:ascii="文鼎中楷" w:eastAsia="文鼎中楷" w:hint="eastAsia"/>
        </w:rPr>
      </w:pPr>
      <w:r w:rsidRPr="00333B82">
        <w:rPr>
          <w:rFonts w:ascii="文鼎中楷" w:eastAsia="文鼎中楷" w:hint="eastAsia"/>
        </w:rPr>
        <w:t>前審判決：</w:t>
      </w:r>
    </w:p>
    <w:p w:rsidR="009760A0" w:rsidRPr="001F762D" w:rsidRDefault="009760A0" w:rsidP="009760A0">
      <w:pPr>
        <w:pStyle w:val="a9"/>
        <w:snapToGrid w:val="0"/>
        <w:jc w:val="both"/>
        <w:rPr>
          <w:rFonts w:hint="eastAsia"/>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9"/>
          <w:attr w:name="Month" w:val="3"/>
          <w:attr w:name="Year" w:val="1996"/>
        </w:smartTagPr>
        <w:r w:rsidRPr="001F762D">
          <w:rPr>
            <w:rFonts w:hint="eastAsia"/>
          </w:rPr>
          <w:t>96</w:t>
        </w:r>
        <w:r w:rsidRPr="001F762D">
          <w:t>年</w:t>
        </w:r>
        <w:r w:rsidRPr="001F762D">
          <w:rPr>
            <w:rFonts w:hint="eastAsia"/>
          </w:rPr>
          <w:t>3</w:t>
        </w:r>
        <w:r w:rsidRPr="001F762D">
          <w:t>月</w:t>
        </w:r>
        <w:r w:rsidRPr="001F762D">
          <w:rPr>
            <w:rFonts w:hint="eastAsia"/>
          </w:rPr>
          <w:t>19</w:t>
        </w:r>
        <w:r w:rsidRPr="001F762D">
          <w:t>日</w:t>
        </w:r>
      </w:smartTag>
      <w:r w:rsidRPr="001F762D">
        <w:rPr>
          <w:rFonts w:hint="eastAsia"/>
        </w:rPr>
        <w:t>95</w:t>
      </w:r>
      <w:r w:rsidRPr="001F762D">
        <w:t>年度</w:t>
      </w:r>
      <w:r w:rsidRPr="001F762D">
        <w:rPr>
          <w:rFonts w:hint="eastAsia"/>
        </w:rPr>
        <w:t>訴</w:t>
      </w:r>
      <w:r w:rsidRPr="001F762D">
        <w:t>字第</w:t>
      </w:r>
      <w:r w:rsidRPr="001F762D">
        <w:rPr>
          <w:rFonts w:hint="eastAsia"/>
        </w:rPr>
        <w:t>3100</w:t>
      </w:r>
      <w:r w:rsidRPr="001F762D">
        <w:t>號】</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kern w:val="0"/>
          <w:sz w:val="23"/>
          <w:szCs w:val="23"/>
        </w:rPr>
      </w:pPr>
      <w:r w:rsidRPr="002E4D34">
        <w:rPr>
          <w:rFonts w:eastAsia="標楷體"/>
          <w:sz w:val="23"/>
          <w:szCs w:val="23"/>
        </w:rPr>
        <w:t>詳見本彙編第</w:t>
      </w:r>
      <w:r>
        <w:rPr>
          <w:rFonts w:eastAsia="標楷體" w:hint="eastAsia"/>
          <w:sz w:val="23"/>
          <w:szCs w:val="23"/>
        </w:rPr>
        <w:t>333</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14</w:t>
      </w:r>
      <w:r>
        <w:rPr>
          <w:rFonts w:eastAsia="標楷體"/>
          <w:sz w:val="23"/>
          <w:szCs w:val="23"/>
        </w:rPr>
        <w:t>)</w:t>
      </w:r>
      <w:r w:rsidRPr="002E4D34">
        <w:rPr>
          <w:rFonts w:eastAsia="標楷體"/>
          <w:sz w:val="23"/>
          <w:szCs w:val="23"/>
        </w:rPr>
        <w:t>。</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9760A0" w:rsidRPr="001F762D" w:rsidRDefault="009760A0" w:rsidP="009760A0">
      <w:pPr>
        <w:pStyle w:val="a9"/>
        <w:snapToGrid w:val="0"/>
        <w:jc w:val="both"/>
      </w:pPr>
      <w:r w:rsidRPr="001F762D">
        <w:t>【最高行政法院裁定</w:t>
      </w:r>
      <w:smartTag w:uri="urn:schemas-microsoft-com:office:smarttags" w:element="chsdate">
        <w:smartTagPr>
          <w:attr w:name="IsROCDate" w:val="False"/>
          <w:attr w:name="IsLunarDate" w:val="False"/>
          <w:attr w:name="Day" w:val="17"/>
          <w:attr w:name="Month" w:val="1"/>
          <w:attr w:name="Year" w:val="1997"/>
        </w:smartTagPr>
        <w:r w:rsidRPr="001F762D">
          <w:t>97</w:t>
        </w:r>
        <w:r w:rsidRPr="001F762D">
          <w:t>年</w:t>
        </w:r>
        <w:r w:rsidRPr="001F762D">
          <w:t>1</w:t>
        </w:r>
        <w:r w:rsidRPr="001F762D">
          <w:t>月</w:t>
        </w:r>
        <w:r w:rsidRPr="001F762D">
          <w:t>17</w:t>
        </w:r>
        <w:r w:rsidRPr="001F762D">
          <w:t>日</w:t>
        </w:r>
      </w:smartTag>
      <w:r w:rsidRPr="001F762D">
        <w:t>97</w:t>
      </w:r>
      <w:r w:rsidRPr="001F762D">
        <w:t>年度裁字第</w:t>
      </w:r>
      <w:r w:rsidRPr="001F762D">
        <w:t>96</w:t>
      </w:r>
      <w:r w:rsidRPr="001F762D">
        <w:t>號】</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2E4D34">
        <w:rPr>
          <w:rFonts w:eastAsia="標楷體" w:hint="eastAsia"/>
          <w:color w:val="000000"/>
          <w:kern w:val="0"/>
          <w:sz w:val="23"/>
          <w:szCs w:val="23"/>
        </w:rPr>
        <w:t>《</w:t>
      </w:r>
      <w:r w:rsidRPr="002E4D34">
        <w:rPr>
          <w:rFonts w:eastAsia="標楷體"/>
          <w:color w:val="000000"/>
          <w:kern w:val="0"/>
          <w:sz w:val="23"/>
          <w:szCs w:val="23"/>
        </w:rPr>
        <w:t>集會遊行法事件</w:t>
      </w:r>
      <w:r w:rsidRPr="002E4D34">
        <w:rPr>
          <w:rFonts w:eastAsia="標楷體" w:hint="eastAsia"/>
          <w:color w:val="000000"/>
          <w:kern w:val="0"/>
          <w:sz w:val="23"/>
          <w:szCs w:val="23"/>
        </w:rPr>
        <w:t>》</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抗　告　人　甲</w:t>
      </w:r>
      <w:r w:rsidRPr="002E4D34">
        <w:rPr>
          <w:rFonts w:eastAsia="標楷體"/>
          <w:color w:val="000000"/>
          <w:kern w:val="0"/>
          <w:sz w:val="23"/>
          <w:szCs w:val="23"/>
        </w:rPr>
        <w:t>○○</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上列抗告人與相對人嘉義縣政府、</w:t>
      </w:r>
      <w:proofErr w:type="gramStart"/>
      <w:r w:rsidRPr="002E4D34">
        <w:rPr>
          <w:rFonts w:eastAsia="標楷體"/>
          <w:color w:val="000000"/>
          <w:kern w:val="0"/>
          <w:sz w:val="23"/>
          <w:szCs w:val="23"/>
        </w:rPr>
        <w:t>臺</w:t>
      </w:r>
      <w:proofErr w:type="gramEnd"/>
      <w:r w:rsidRPr="002E4D34">
        <w:rPr>
          <w:rFonts w:eastAsia="標楷體"/>
          <w:color w:val="000000"/>
          <w:kern w:val="0"/>
          <w:sz w:val="23"/>
          <w:szCs w:val="23"/>
        </w:rPr>
        <w:t>南縣政府、</w:t>
      </w:r>
      <w:proofErr w:type="gramStart"/>
      <w:r w:rsidRPr="002E4D34">
        <w:rPr>
          <w:rFonts w:eastAsia="標楷體"/>
          <w:color w:val="000000"/>
          <w:kern w:val="0"/>
          <w:sz w:val="23"/>
          <w:szCs w:val="23"/>
        </w:rPr>
        <w:t>臺</w:t>
      </w:r>
      <w:proofErr w:type="gramEnd"/>
      <w:r w:rsidRPr="002E4D34">
        <w:rPr>
          <w:rFonts w:eastAsia="標楷體"/>
          <w:color w:val="000000"/>
          <w:kern w:val="0"/>
          <w:sz w:val="23"/>
          <w:szCs w:val="23"/>
        </w:rPr>
        <w:t>南市政府、高</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雄縣政府、高雄市</w:t>
      </w:r>
      <w:proofErr w:type="gramStart"/>
      <w:r w:rsidRPr="002E4D34">
        <w:rPr>
          <w:rFonts w:eastAsia="標楷體"/>
          <w:color w:val="000000"/>
          <w:kern w:val="0"/>
          <w:sz w:val="23"/>
          <w:szCs w:val="23"/>
        </w:rPr>
        <w:t>政府間因集會</w:t>
      </w:r>
      <w:proofErr w:type="gramEnd"/>
      <w:r w:rsidRPr="002E4D34">
        <w:rPr>
          <w:rFonts w:eastAsia="標楷體"/>
          <w:color w:val="000000"/>
          <w:kern w:val="0"/>
          <w:sz w:val="23"/>
          <w:szCs w:val="23"/>
        </w:rPr>
        <w:t>遊行法事件，對於中華民國</w:t>
      </w:r>
      <w:r w:rsidRPr="002E4D34">
        <w:rPr>
          <w:rFonts w:eastAsia="標楷體"/>
          <w:color w:val="000000"/>
          <w:kern w:val="0"/>
          <w:sz w:val="23"/>
          <w:szCs w:val="23"/>
        </w:rPr>
        <w:t>96</w:t>
      </w:r>
      <w:r w:rsidRPr="002E4D34">
        <w:rPr>
          <w:rFonts w:eastAsia="標楷體"/>
          <w:color w:val="000000"/>
          <w:kern w:val="0"/>
          <w:sz w:val="23"/>
          <w:szCs w:val="23"/>
        </w:rPr>
        <w:t>年</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smartTag w:uri="urn:schemas-microsoft-com:office:smarttags" w:element="chsdate">
        <w:smartTagPr>
          <w:attr w:name="IsROCDate" w:val="False"/>
          <w:attr w:name="IsLunarDate" w:val="False"/>
          <w:attr w:name="Day" w:val="26"/>
          <w:attr w:name="Month" w:val="2"/>
          <w:attr w:name="Year" w:val="2010"/>
        </w:smartTagPr>
        <w:r w:rsidRPr="002E4D34">
          <w:rPr>
            <w:rFonts w:eastAsia="標楷體"/>
            <w:color w:val="000000"/>
            <w:kern w:val="0"/>
            <w:sz w:val="23"/>
            <w:szCs w:val="23"/>
          </w:rPr>
          <w:t>2</w:t>
        </w:r>
        <w:r w:rsidRPr="002E4D34">
          <w:rPr>
            <w:rFonts w:eastAsia="標楷體"/>
            <w:color w:val="000000"/>
            <w:kern w:val="0"/>
            <w:sz w:val="23"/>
            <w:szCs w:val="23"/>
          </w:rPr>
          <w:t>月</w:t>
        </w:r>
        <w:r w:rsidRPr="002E4D34">
          <w:rPr>
            <w:rFonts w:eastAsia="標楷體"/>
            <w:color w:val="000000"/>
            <w:kern w:val="0"/>
            <w:sz w:val="23"/>
            <w:szCs w:val="23"/>
          </w:rPr>
          <w:t>26</w:t>
        </w:r>
        <w:r w:rsidRPr="002E4D34">
          <w:rPr>
            <w:rFonts w:eastAsia="標楷體"/>
            <w:color w:val="000000"/>
            <w:kern w:val="0"/>
            <w:sz w:val="23"/>
            <w:szCs w:val="23"/>
          </w:rPr>
          <w:t>日</w:t>
        </w:r>
      </w:smartTag>
      <w:r w:rsidRPr="002E4D34">
        <w:rPr>
          <w:rFonts w:eastAsia="標楷體"/>
          <w:color w:val="000000"/>
          <w:kern w:val="0"/>
          <w:sz w:val="23"/>
          <w:szCs w:val="23"/>
        </w:rPr>
        <w:t>高雄高等行政法院</w:t>
      </w:r>
      <w:r w:rsidRPr="002E4D34">
        <w:rPr>
          <w:rFonts w:eastAsia="標楷體"/>
          <w:color w:val="000000"/>
          <w:kern w:val="0"/>
          <w:sz w:val="23"/>
          <w:szCs w:val="23"/>
        </w:rPr>
        <w:t>95</w:t>
      </w:r>
      <w:r w:rsidRPr="002E4D34">
        <w:rPr>
          <w:rFonts w:eastAsia="標楷體"/>
          <w:color w:val="000000"/>
          <w:kern w:val="0"/>
          <w:sz w:val="23"/>
          <w:szCs w:val="23"/>
        </w:rPr>
        <w:t>年度字第</w:t>
      </w:r>
      <w:r w:rsidRPr="002E4D34">
        <w:rPr>
          <w:rFonts w:eastAsia="標楷體"/>
          <w:color w:val="000000"/>
          <w:kern w:val="0"/>
          <w:sz w:val="23"/>
          <w:szCs w:val="23"/>
        </w:rPr>
        <w:t>888</w:t>
      </w:r>
      <w:r w:rsidRPr="002E4D34">
        <w:rPr>
          <w:rFonts w:eastAsia="標楷體"/>
          <w:color w:val="000000"/>
          <w:kern w:val="0"/>
          <w:sz w:val="23"/>
          <w:szCs w:val="23"/>
        </w:rPr>
        <w:t>號裁定提起抗告，本院</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裁定如下</w:t>
      </w:r>
      <w:proofErr w:type="gramStart"/>
      <w:r w:rsidRPr="002E4D34">
        <w:rPr>
          <w:rFonts w:eastAsia="標楷體"/>
          <w:color w:val="000000"/>
          <w:kern w:val="0"/>
          <w:sz w:val="23"/>
          <w:szCs w:val="23"/>
        </w:rPr>
        <w:t>︰</w:t>
      </w:r>
      <w:proofErr w:type="gramEnd"/>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 xml:space="preserve">　　主文</w:t>
      </w:r>
    </w:p>
    <w:p w:rsidR="009760A0" w:rsidRPr="002E4D3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抗告駁回。</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r w:rsidRPr="002E4D34">
        <w:rPr>
          <w:rFonts w:eastAsia="標楷體"/>
          <w:color w:val="000000"/>
          <w:kern w:val="0"/>
          <w:sz w:val="23"/>
          <w:szCs w:val="23"/>
        </w:rPr>
        <w:t>抗告訴訟費用由抗告人負擔</w:t>
      </w:r>
      <w:r w:rsidRPr="001F762D">
        <w:rPr>
          <w:rFonts w:eastAsia="標楷體"/>
          <w:color w:val="000000"/>
          <w:kern w:val="0"/>
        </w:rPr>
        <w:t>。</w:t>
      </w:r>
    </w:p>
    <w:p w:rsidR="009760A0"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2E4D34">
        <w:rPr>
          <w:rFonts w:eastAsia="標楷體"/>
          <w:color w:val="000000"/>
          <w:kern w:val="0"/>
          <w:sz w:val="23"/>
          <w:szCs w:val="23"/>
        </w:rPr>
        <w:t>理由</w:t>
      </w:r>
    </w:p>
    <w:p w:rsidR="009760A0" w:rsidRPr="001F762D" w:rsidRDefault="009760A0" w:rsidP="009760A0">
      <w:pPr>
        <w:pStyle w:val="a7"/>
        <w:widowControl w:val="0"/>
        <w:snapToGrid w:val="0"/>
      </w:pPr>
      <w:r w:rsidRPr="001F762D">
        <w:t>一、</w:t>
      </w:r>
      <w:r>
        <w:rPr>
          <w:rFonts w:hint="eastAsia"/>
        </w:rPr>
        <w:tab/>
      </w:r>
      <w:r w:rsidRPr="001F762D">
        <w:t>按抗告法院認抗告為不合法或</w:t>
      </w:r>
      <w:proofErr w:type="gramStart"/>
      <w:r w:rsidRPr="001F762D">
        <w:t>無理由者</w:t>
      </w:r>
      <w:proofErr w:type="gramEnd"/>
      <w:r w:rsidRPr="001F762D">
        <w:t>，應為駁回抗告之裁定。</w:t>
      </w:r>
    </w:p>
    <w:p w:rsidR="009760A0" w:rsidRPr="001F762D" w:rsidRDefault="009760A0" w:rsidP="009760A0">
      <w:pPr>
        <w:pStyle w:val="a7"/>
        <w:widowControl w:val="0"/>
        <w:snapToGrid w:val="0"/>
      </w:pPr>
      <w:r w:rsidRPr="001F762D">
        <w:t>二、</w:t>
      </w:r>
      <w:r>
        <w:rPr>
          <w:rFonts w:hint="eastAsia"/>
        </w:rPr>
        <w:tab/>
      </w:r>
      <w:r w:rsidRPr="001F762D">
        <w:t>原裁定</w:t>
      </w:r>
      <w:proofErr w:type="gramStart"/>
      <w:r w:rsidRPr="001F762D">
        <w:t>以</w:t>
      </w:r>
      <w:proofErr w:type="gramEnd"/>
      <w:r w:rsidRPr="001F762D">
        <w:t>：本件並</w:t>
      </w:r>
      <w:proofErr w:type="gramStart"/>
      <w:r w:rsidRPr="001F762D">
        <w:t>無倒扁</w:t>
      </w:r>
      <w:proofErr w:type="gramEnd"/>
      <w:r w:rsidRPr="001F762D">
        <w:t>總部或其他相關人員向相對人</w:t>
      </w:r>
      <w:proofErr w:type="gramStart"/>
      <w:r w:rsidRPr="001F762D">
        <w:t>臺</w:t>
      </w:r>
      <w:proofErr w:type="gramEnd"/>
      <w:r w:rsidRPr="001F762D">
        <w:t>南縣政府、</w:t>
      </w:r>
      <w:proofErr w:type="gramStart"/>
      <w:r w:rsidRPr="001F762D">
        <w:t>臺</w:t>
      </w:r>
      <w:proofErr w:type="gramEnd"/>
      <w:r w:rsidRPr="001F762D">
        <w:t>南市政府、高雄市政府及該縣、市所屬警察局</w:t>
      </w:r>
      <w:r>
        <w:t>(</w:t>
      </w:r>
      <w:r w:rsidRPr="001F762D">
        <w:t>含所屬各分局</w:t>
      </w:r>
      <w:r>
        <w:t>)</w:t>
      </w:r>
      <w:r w:rsidRPr="001F762D">
        <w:t>提出於</w:t>
      </w:r>
      <w:smartTag w:uri="urn:schemas-microsoft-com:office:smarttags" w:element="chsdate">
        <w:smartTagPr>
          <w:attr w:name="IsROCDate" w:val="True"/>
          <w:attr w:name="IsLunarDate" w:val="False"/>
          <w:attr w:name="Day" w:val="2"/>
          <w:attr w:name="Month" w:val="10"/>
          <w:attr w:name="Year" w:val="2006"/>
        </w:smartTagPr>
        <w:r w:rsidRPr="001F762D">
          <w:t>民國</w:t>
        </w:r>
        <w:smartTag w:uri="urn:schemas-microsoft-com:office:smarttags" w:element="chsdate">
          <w:smartTagPr>
            <w:attr w:name="Year" w:val="1995"/>
            <w:attr w:name="Month" w:val="10"/>
            <w:attr w:name="Day" w:val="2"/>
            <w:attr w:name="IsLunarDate" w:val="False"/>
            <w:attr w:name="IsROCDate" w:val="False"/>
          </w:smartTagPr>
          <w:r w:rsidRPr="001F762D">
            <w:t>95年10月2日</w:t>
          </w:r>
        </w:smartTag>
      </w:smartTag>
      <w:r w:rsidRPr="001F762D">
        <w:t>或同年月3日舉辦集會、遊行活動之申請。又本件相對人</w:t>
      </w:r>
      <w:proofErr w:type="gramStart"/>
      <w:r w:rsidRPr="001F762D">
        <w:t>臺</w:t>
      </w:r>
      <w:proofErr w:type="gramEnd"/>
      <w:r w:rsidRPr="001F762D">
        <w:t>南縣政府、</w:t>
      </w:r>
      <w:proofErr w:type="gramStart"/>
      <w:r w:rsidRPr="001F762D">
        <w:t>臺</w:t>
      </w:r>
      <w:proofErr w:type="gramEnd"/>
      <w:r w:rsidRPr="001F762D">
        <w:t>南市政府、高雄市政府依集會遊行法第3條第1項規定並非集會、遊行之主管機關，且該縣、市所屬警察局</w:t>
      </w:r>
      <w:r>
        <w:t>(</w:t>
      </w:r>
      <w:r w:rsidRPr="001F762D">
        <w:t>含所屬各分局</w:t>
      </w:r>
      <w:r>
        <w:t>)</w:t>
      </w:r>
      <w:r w:rsidRPr="001F762D">
        <w:t>亦因無人提出於</w:t>
      </w:r>
      <w:smartTag w:uri="urn:schemas-microsoft-com:office:smarttags" w:element="chsdate">
        <w:smartTagPr>
          <w:attr w:name="IsROCDate" w:val="False"/>
          <w:attr w:name="IsLunarDate" w:val="False"/>
          <w:attr w:name="Day" w:val="2"/>
          <w:attr w:name="Month" w:val="10"/>
          <w:attr w:name="Year" w:val="1995"/>
        </w:smartTagPr>
        <w:r w:rsidRPr="001F762D">
          <w:t>95年10月2日</w:t>
        </w:r>
      </w:smartTag>
      <w:r w:rsidRPr="001F762D">
        <w:t>或同年月3日集會遊行之申請，而並未作成任何不予許可之行政處分，亦即並無任何行政處分存在，抗告人此部分提起確認行政處分違法之訴，於法自有未合，應予駁回。次查，相對人嘉義</w:t>
      </w:r>
      <w:r w:rsidRPr="001F762D">
        <w:lastRenderedPageBreak/>
        <w:t>縣政府所屬警察局民雄分局曾於</w:t>
      </w:r>
      <w:smartTag w:uri="urn:schemas-microsoft-com:office:smarttags" w:element="chsdate">
        <w:smartTagPr>
          <w:attr w:name="IsROCDate" w:val="False"/>
          <w:attr w:name="IsLunarDate" w:val="False"/>
          <w:attr w:name="Day" w:val="26"/>
          <w:attr w:name="Month" w:val="9"/>
          <w:attr w:name="Year" w:val="1995"/>
        </w:smartTagPr>
        <w:r w:rsidRPr="001F762D">
          <w:t>95年9月26日</w:t>
        </w:r>
      </w:smartTag>
      <w:r w:rsidRPr="001F762D">
        <w:t>受理訴外人楊政言申請於同年10月2日15時至22時在民雄早安公園舉辦「反貪腐說明會」，經該分局於同年</w:t>
      </w:r>
      <w:smartTag w:uri="urn:schemas-microsoft-com:office:smarttags" w:element="chsdate">
        <w:smartTagPr>
          <w:attr w:name="IsROCDate" w:val="False"/>
          <w:attr w:name="IsLunarDate" w:val="False"/>
          <w:attr w:name="Day" w:val="28"/>
          <w:attr w:name="Month" w:val="9"/>
          <w:attr w:name="Year" w:val="2010"/>
        </w:smartTagPr>
        <w:r w:rsidRPr="001F762D">
          <w:t>9月28日</w:t>
        </w:r>
      </w:smartTag>
      <w:r w:rsidRPr="001F762D">
        <w:t>以嘉民警四字第0950033987號核定集會通知書通知不予許可；另相對人高雄縣政府所屬警察局鳳山分局曾於</w:t>
      </w:r>
      <w:smartTag w:uri="urn:schemas-microsoft-com:office:smarttags" w:element="chsdate">
        <w:smartTagPr>
          <w:attr w:name="IsROCDate" w:val="False"/>
          <w:attr w:name="IsLunarDate" w:val="False"/>
          <w:attr w:name="Day" w:val="27"/>
          <w:attr w:name="Month" w:val="9"/>
          <w:attr w:name="Year" w:val="1995"/>
        </w:smartTagPr>
        <w:r w:rsidRPr="001F762D">
          <w:t>95年9月27日</w:t>
        </w:r>
      </w:smartTag>
      <w:r w:rsidRPr="001F762D">
        <w:t>分別受理訴外人趙良燕及沈若蘭申請於同年10月3日在高雄縣鳳山市○○街中山新城廣場及鳳山市○○○路龍成宮廣場之集會活動，經該分局分別以同年</w:t>
      </w:r>
      <w:smartTag w:uri="urn:schemas-microsoft-com:office:smarttags" w:element="chsdate">
        <w:smartTagPr>
          <w:attr w:name="IsROCDate" w:val="False"/>
          <w:attr w:name="IsLunarDate" w:val="False"/>
          <w:attr w:name="Day" w:val="29"/>
          <w:attr w:name="Month" w:val="9"/>
          <w:attr w:name="Year" w:val="2010"/>
        </w:smartTagPr>
        <w:r w:rsidRPr="001F762D">
          <w:t>9月29日</w:t>
        </w:r>
      </w:smartTag>
      <w:r w:rsidRPr="001F762D">
        <w:t>高縣</w:t>
      </w:r>
      <w:proofErr w:type="gramStart"/>
      <w:r w:rsidRPr="001F762D">
        <w:t>鳳警保字</w:t>
      </w:r>
      <w:proofErr w:type="gramEnd"/>
      <w:r w:rsidRPr="001F762D">
        <w:t>第0950045102號及第0000000000號核定集會通知書通知不予許可。足見前開核定集會通知書係</w:t>
      </w:r>
      <w:proofErr w:type="gramStart"/>
      <w:r w:rsidRPr="001F762D">
        <w:t>分別否准訴</w:t>
      </w:r>
      <w:proofErr w:type="gramEnd"/>
      <w:r w:rsidRPr="001F762D">
        <w:t>外人楊政言、趙良燕及沈若蘭所提之集會活動申請，與抗告人尚無關涉，抗告人既非該通知書之受處分人，且該處分並未使抗告人權利或法律上利益受有任何損害，殊無由抗告人對之提起確認行政處分違法之訴之必要，抗告人亦非該處分之利害關係人至明。</w:t>
      </w:r>
      <w:proofErr w:type="gramStart"/>
      <w:r w:rsidRPr="001F762D">
        <w:t>從而，</w:t>
      </w:r>
      <w:proofErr w:type="gramEnd"/>
      <w:r w:rsidRPr="001F762D">
        <w:t>抗告人以自己之名義提起本件確認訴訟，顯無確認利益，其起訴要件尚屬不備，應</w:t>
      </w:r>
      <w:proofErr w:type="gramStart"/>
      <w:r w:rsidRPr="001F762D">
        <w:t>併</w:t>
      </w:r>
      <w:proofErr w:type="gramEnd"/>
      <w:r w:rsidRPr="001F762D">
        <w:t>予駁回。又查本件抗告人起訴請求相對人等將本件經辦之公務員名單通知抗告人及原審法院云云，係要求政府機關提供資訊，依政府資訊公開法第20條規定，抗告人應先向相對人等提出申請，</w:t>
      </w:r>
      <w:proofErr w:type="gramStart"/>
      <w:r w:rsidRPr="001F762D">
        <w:t>遭其否准</w:t>
      </w:r>
      <w:proofErr w:type="gramEnd"/>
      <w:r w:rsidRPr="001F762D">
        <w:t>後，始得提起行政救濟，惟抗告人未提出申請，並履行訴願程序，而逕行提起本件行政訴訟，請求判決相對人等應於收到確定終局判決後翌日起3日內，將本件所有曾會同經辦之公務員名單詳實完整造冊，並</w:t>
      </w:r>
      <w:proofErr w:type="gramStart"/>
      <w:r w:rsidRPr="001F762D">
        <w:t>將抄有</w:t>
      </w:r>
      <w:proofErr w:type="gramEnd"/>
      <w:r w:rsidRPr="001F762D">
        <w:t>該名單之正本書證，7日內以限時雙掛號通知抗告人及原審法院。其起訴要件即屬不備，於法尚有未合，亦應駁回等語。</w:t>
      </w:r>
    </w:p>
    <w:p w:rsidR="009760A0" w:rsidRPr="001F762D" w:rsidRDefault="009760A0" w:rsidP="009760A0">
      <w:pPr>
        <w:pStyle w:val="a7"/>
        <w:widowControl w:val="0"/>
        <w:snapToGrid w:val="0"/>
      </w:pPr>
      <w:r w:rsidRPr="001F762D">
        <w:t>三、</w:t>
      </w:r>
      <w:r>
        <w:rPr>
          <w:rFonts w:hint="eastAsia"/>
        </w:rPr>
        <w:tab/>
      </w:r>
      <w:proofErr w:type="gramStart"/>
      <w:r w:rsidRPr="001F762D">
        <w:t>本院查</w:t>
      </w:r>
      <w:proofErr w:type="gramEnd"/>
      <w:r w:rsidRPr="001F762D">
        <w:t>：按「確認行政處分無效及確認公法上法律關係成立或不成立之訴訟，非原告有即受確認判決之法律上利益者，不得提起之。其確認已執行完畢或因其他事由而消滅之行政處分為違法之訴訟，亦同。」行政訴訟法第6條第1項規定甚明。故提起確認行政處分無效或違法之訴訟，須以行政處分存在為前提，並需有</w:t>
      </w:r>
      <w:r w:rsidRPr="001F762D">
        <w:lastRenderedPageBreak/>
        <w:t>即受確認判決之法律上利益。若無行政處分存在或</w:t>
      </w:r>
      <w:proofErr w:type="gramStart"/>
      <w:r w:rsidRPr="001F762D">
        <w:t>原告無即受</w:t>
      </w:r>
      <w:proofErr w:type="gramEnd"/>
      <w:r w:rsidRPr="001F762D">
        <w:t>確認判決之法律上利益，而逕行提起確認訴訟，即屬不備起訴要件，應予駁回。又</w:t>
      </w:r>
      <w:r w:rsidRPr="001F762D">
        <w:rPr>
          <w:b/>
        </w:rPr>
        <w:t>「申請人對於政府機關就其申請提供、更正或補充政府資訊所為之決定不服者，得依法提起行政救濟。」為政府資訊公開法第20條所明定。足見，人民欲使用政府資訊，應先向政府機關申請提供，若政府機關否准其申請，人民始得依法提起行政救濟。本件相對人</w:t>
      </w:r>
      <w:proofErr w:type="gramStart"/>
      <w:r w:rsidRPr="001F762D">
        <w:rPr>
          <w:b/>
        </w:rPr>
        <w:t>臺</w:t>
      </w:r>
      <w:proofErr w:type="gramEnd"/>
      <w:r w:rsidRPr="001F762D">
        <w:rPr>
          <w:b/>
        </w:rPr>
        <w:t>南縣政府、</w:t>
      </w:r>
      <w:proofErr w:type="gramStart"/>
      <w:r w:rsidRPr="001F762D">
        <w:rPr>
          <w:b/>
        </w:rPr>
        <w:t>臺</w:t>
      </w:r>
      <w:proofErr w:type="gramEnd"/>
      <w:r w:rsidRPr="001F762D">
        <w:rPr>
          <w:b/>
        </w:rPr>
        <w:t>南市政府、高雄市政府依集會遊行法第3條第1項規定並非集會、遊行之主管機關，且該縣、市所屬警察局</w:t>
      </w:r>
      <w:r>
        <w:rPr>
          <w:b/>
        </w:rPr>
        <w:t>(</w:t>
      </w:r>
      <w:r w:rsidRPr="001F762D">
        <w:rPr>
          <w:b/>
        </w:rPr>
        <w:t>含所屬各分局</w:t>
      </w:r>
      <w:r>
        <w:rPr>
          <w:b/>
        </w:rPr>
        <w:t>)</w:t>
      </w:r>
      <w:r w:rsidRPr="001F762D">
        <w:rPr>
          <w:b/>
        </w:rPr>
        <w:t>亦因無人提出於</w:t>
      </w:r>
      <w:smartTag w:uri="urn:schemas-microsoft-com:office:smarttags" w:element="chsdate">
        <w:smartTagPr>
          <w:attr w:name="IsROCDate" w:val="False"/>
          <w:attr w:name="IsLunarDate" w:val="False"/>
          <w:attr w:name="Day" w:val="2"/>
          <w:attr w:name="Month" w:val="10"/>
          <w:attr w:name="Year" w:val="1995"/>
        </w:smartTagPr>
        <w:r w:rsidRPr="001F762D">
          <w:rPr>
            <w:b/>
          </w:rPr>
          <w:t>95年10月2日</w:t>
        </w:r>
      </w:smartTag>
      <w:r w:rsidRPr="001F762D">
        <w:rPr>
          <w:b/>
        </w:rPr>
        <w:t>或同年月3日集會遊行之申請，而未作成任何不予許可之行政處分。另相對人嘉義縣政府所屬警察局民雄分局及高雄縣政府所屬警察局鳳山分局雖曾</w:t>
      </w:r>
      <w:proofErr w:type="gramStart"/>
      <w:r w:rsidRPr="001F762D">
        <w:rPr>
          <w:b/>
        </w:rPr>
        <w:t>分別否准訴</w:t>
      </w:r>
      <w:proofErr w:type="gramEnd"/>
      <w:r w:rsidRPr="001F762D">
        <w:rPr>
          <w:b/>
        </w:rPr>
        <w:t>外人楊政言、趙良燕及沈若蘭所提之集會活動申請，惟與抗告人無涉，則抗告人既非該否准處分之受處分人，且該處分並未使抗告人權利或法律上利益受有任何損害，殊無由抗告人對之提起確認行政處分違法之訴之必要。另抗告人未向相對人等政府機關請求提供經辦集會遊行活動之公務員名單，其未履行申請及訴願程序，即</w:t>
      </w:r>
      <w:proofErr w:type="gramStart"/>
      <w:r w:rsidRPr="001F762D">
        <w:rPr>
          <w:b/>
        </w:rPr>
        <w:t>逕</w:t>
      </w:r>
      <w:proofErr w:type="gramEnd"/>
      <w:r w:rsidRPr="001F762D">
        <w:rPr>
          <w:b/>
        </w:rPr>
        <w:t>向原審法院訴請提供上揭資訊，其起訴要件亦有未備。原審法院乃依上揭規定以抗告人之訴不備起訴要件，而予裁定駁回，自無不合。</w:t>
      </w:r>
      <w:r w:rsidRPr="001F762D">
        <w:t>抗告意旨以阿扁下台等與本件無關之事由，請求廢棄原裁定，為無理由，應予駁回。</w:t>
      </w:r>
    </w:p>
    <w:p w:rsidR="009760A0" w:rsidRPr="001F762D" w:rsidRDefault="009760A0" w:rsidP="009760A0">
      <w:pPr>
        <w:pStyle w:val="a7"/>
        <w:widowControl w:val="0"/>
        <w:snapToGrid w:val="0"/>
        <w:rPr>
          <w:rFonts w:hint="eastAsia"/>
        </w:rPr>
      </w:pPr>
      <w:r w:rsidRPr="001F762D">
        <w:t>四、依行政訴訟法第104條、民事訴訟法第95條、第78條，裁定如主文。</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9760A0" w:rsidRPr="001F762D" w:rsidRDefault="009760A0" w:rsidP="009760A0">
      <w:pPr>
        <w:pStyle w:val="a9"/>
        <w:snapToGrid w:val="0"/>
        <w:jc w:val="both"/>
        <w:rPr>
          <w:rFonts w:hint="eastAsia"/>
          <w:kern w:val="0"/>
        </w:rPr>
      </w:pPr>
    </w:p>
    <w:p w:rsidR="009760A0" w:rsidRPr="001F762D" w:rsidRDefault="009760A0" w:rsidP="009760A0">
      <w:pPr>
        <w:pStyle w:val="a9"/>
        <w:snapToGrid w:val="0"/>
        <w:jc w:val="both"/>
      </w:pPr>
      <w:r w:rsidRPr="001F762D">
        <w:t>【最高行政法院裁定</w:t>
      </w:r>
      <w:smartTag w:uri="urn:schemas-microsoft-com:office:smarttags" w:element="chsdate">
        <w:smartTagPr>
          <w:attr w:name="IsROCDate" w:val="False"/>
          <w:attr w:name="IsLunarDate" w:val="False"/>
          <w:attr w:name="Day" w:val="17"/>
          <w:attr w:name="Month" w:val="8"/>
          <w:attr w:name="Year" w:val="1996"/>
        </w:smartTagPr>
        <w:r w:rsidRPr="001F762D">
          <w:t>96</w:t>
        </w:r>
        <w:r w:rsidRPr="001F762D">
          <w:t>年</w:t>
        </w:r>
        <w:r w:rsidRPr="001F762D">
          <w:t>8</w:t>
        </w:r>
        <w:r w:rsidRPr="001F762D">
          <w:t>月</w:t>
        </w:r>
        <w:r w:rsidRPr="001F762D">
          <w:t>17</w:t>
        </w:r>
        <w:r w:rsidRPr="001F762D">
          <w:t>日</w:t>
        </w:r>
      </w:smartTag>
      <w:r w:rsidRPr="001F762D">
        <w:t>96</w:t>
      </w:r>
      <w:r w:rsidRPr="001F762D">
        <w:t>年度裁字第</w:t>
      </w:r>
      <w:r w:rsidRPr="001F762D">
        <w:t>1914</w:t>
      </w:r>
      <w:r w:rsidRPr="001F762D">
        <w:t>號】</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4B3808">
        <w:rPr>
          <w:rFonts w:eastAsia="標楷體" w:hint="eastAsia"/>
          <w:color w:val="000000"/>
          <w:kern w:val="0"/>
          <w:sz w:val="23"/>
          <w:szCs w:val="23"/>
        </w:rPr>
        <w:t>《</w:t>
      </w:r>
      <w:r w:rsidRPr="004B3808">
        <w:rPr>
          <w:rFonts w:eastAsia="標楷體"/>
          <w:color w:val="000000"/>
          <w:kern w:val="0"/>
          <w:sz w:val="23"/>
          <w:szCs w:val="23"/>
        </w:rPr>
        <w:t>申請閱覽卷宗事件</w:t>
      </w:r>
      <w:r w:rsidRPr="004B3808">
        <w:rPr>
          <w:rFonts w:eastAsia="標楷體" w:hint="eastAsia"/>
          <w:color w:val="000000"/>
          <w:kern w:val="0"/>
          <w:sz w:val="23"/>
          <w:szCs w:val="23"/>
        </w:rPr>
        <w:t>》</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抗　告　人　品</w:t>
      </w:r>
      <w:proofErr w:type="gramStart"/>
      <w:r w:rsidRPr="004B3808">
        <w:rPr>
          <w:rFonts w:eastAsia="標楷體"/>
          <w:color w:val="000000"/>
          <w:kern w:val="0"/>
          <w:sz w:val="23"/>
          <w:szCs w:val="23"/>
        </w:rPr>
        <w:t>竑</w:t>
      </w:r>
      <w:proofErr w:type="gramEnd"/>
      <w:r w:rsidRPr="004B3808">
        <w:rPr>
          <w:rFonts w:eastAsia="標楷體"/>
          <w:color w:val="000000"/>
          <w:kern w:val="0"/>
          <w:sz w:val="23"/>
          <w:szCs w:val="23"/>
        </w:rPr>
        <w:t>工程有限公司</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代　表　人　甲</w:t>
      </w:r>
      <w:r w:rsidRPr="004B3808">
        <w:rPr>
          <w:rFonts w:eastAsia="標楷體"/>
          <w:color w:val="000000"/>
          <w:kern w:val="0"/>
          <w:sz w:val="23"/>
          <w:szCs w:val="23"/>
        </w:rPr>
        <w:t>○○</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lastRenderedPageBreak/>
        <w:t>訴訟代理人　丁</w:t>
      </w:r>
      <w:r w:rsidRPr="004B3808">
        <w:rPr>
          <w:rFonts w:eastAsia="標楷體"/>
          <w:color w:val="000000"/>
          <w:kern w:val="0"/>
          <w:sz w:val="23"/>
          <w:szCs w:val="23"/>
        </w:rPr>
        <w:t>○○</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 xml:space="preserve">　　　　　　丙</w:t>
      </w:r>
      <w:r w:rsidRPr="004B3808">
        <w:rPr>
          <w:rFonts w:eastAsia="標楷體"/>
          <w:color w:val="000000"/>
          <w:kern w:val="0"/>
          <w:sz w:val="23"/>
          <w:szCs w:val="23"/>
        </w:rPr>
        <w:t>○○○</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相　對　人　屏東縣崁頂鄉公所</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代　表　人　乙</w:t>
      </w:r>
      <w:r w:rsidRPr="004B3808">
        <w:rPr>
          <w:rFonts w:eastAsia="標楷體"/>
          <w:color w:val="000000"/>
          <w:kern w:val="0"/>
          <w:sz w:val="23"/>
          <w:szCs w:val="23"/>
        </w:rPr>
        <w:t>○○</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上列抗告人因與相對人間申請閱覽卷宗事件，對於中華民國</w:t>
      </w:r>
      <w:r w:rsidRPr="004B3808">
        <w:rPr>
          <w:rFonts w:eastAsia="標楷體"/>
          <w:color w:val="000000"/>
          <w:kern w:val="0"/>
          <w:sz w:val="23"/>
          <w:szCs w:val="23"/>
        </w:rPr>
        <w:t>95</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年</w:t>
      </w:r>
      <w:smartTag w:uri="urn:schemas-microsoft-com:office:smarttags" w:element="chsdate">
        <w:smartTagPr>
          <w:attr w:name="IsROCDate" w:val="False"/>
          <w:attr w:name="IsLunarDate" w:val="False"/>
          <w:attr w:name="Day" w:val="26"/>
          <w:attr w:name="Month" w:val="12"/>
          <w:attr w:name="Year" w:val="2010"/>
        </w:smartTagPr>
        <w:r w:rsidRPr="004B3808">
          <w:rPr>
            <w:rFonts w:eastAsia="標楷體"/>
            <w:color w:val="000000"/>
            <w:kern w:val="0"/>
            <w:sz w:val="23"/>
            <w:szCs w:val="23"/>
          </w:rPr>
          <w:t>12</w:t>
        </w:r>
        <w:r w:rsidRPr="004B3808">
          <w:rPr>
            <w:rFonts w:eastAsia="標楷體"/>
            <w:color w:val="000000"/>
            <w:kern w:val="0"/>
            <w:sz w:val="23"/>
            <w:szCs w:val="23"/>
          </w:rPr>
          <w:t>月</w:t>
        </w:r>
        <w:r w:rsidRPr="004B3808">
          <w:rPr>
            <w:rFonts w:eastAsia="標楷體"/>
            <w:color w:val="000000"/>
            <w:kern w:val="0"/>
            <w:sz w:val="23"/>
            <w:szCs w:val="23"/>
          </w:rPr>
          <w:t>26</w:t>
        </w:r>
        <w:r w:rsidRPr="004B3808">
          <w:rPr>
            <w:rFonts w:eastAsia="標楷體"/>
            <w:color w:val="000000"/>
            <w:kern w:val="0"/>
            <w:sz w:val="23"/>
            <w:szCs w:val="23"/>
          </w:rPr>
          <w:t>日</w:t>
        </w:r>
      </w:smartTag>
      <w:r w:rsidRPr="004B3808">
        <w:rPr>
          <w:rFonts w:eastAsia="標楷體"/>
          <w:color w:val="000000"/>
          <w:kern w:val="0"/>
          <w:sz w:val="23"/>
          <w:szCs w:val="23"/>
        </w:rPr>
        <w:t>高雄高等行政法院</w:t>
      </w:r>
      <w:proofErr w:type="gramStart"/>
      <w:r w:rsidRPr="004B3808">
        <w:rPr>
          <w:rFonts w:eastAsia="標楷體"/>
          <w:color w:val="000000"/>
          <w:kern w:val="0"/>
          <w:sz w:val="23"/>
          <w:szCs w:val="23"/>
        </w:rPr>
        <w:t>95</w:t>
      </w:r>
      <w:r w:rsidRPr="004B3808">
        <w:rPr>
          <w:rFonts w:eastAsia="標楷體"/>
          <w:color w:val="000000"/>
          <w:kern w:val="0"/>
          <w:sz w:val="23"/>
          <w:szCs w:val="23"/>
        </w:rPr>
        <w:t>年度訴字第</w:t>
      </w:r>
      <w:r w:rsidRPr="004B3808">
        <w:rPr>
          <w:rFonts w:eastAsia="標楷體"/>
          <w:color w:val="000000"/>
          <w:kern w:val="0"/>
          <w:sz w:val="23"/>
          <w:szCs w:val="23"/>
        </w:rPr>
        <w:t>862</w:t>
      </w:r>
      <w:r w:rsidRPr="004B3808">
        <w:rPr>
          <w:rFonts w:eastAsia="標楷體"/>
          <w:color w:val="000000"/>
          <w:kern w:val="0"/>
          <w:sz w:val="23"/>
          <w:szCs w:val="23"/>
        </w:rPr>
        <w:t>號</w:t>
      </w:r>
      <w:proofErr w:type="gramEnd"/>
      <w:r w:rsidRPr="004B3808">
        <w:rPr>
          <w:rFonts w:eastAsia="標楷體"/>
          <w:color w:val="000000"/>
          <w:kern w:val="0"/>
          <w:sz w:val="23"/>
          <w:szCs w:val="23"/>
        </w:rPr>
        <w:t>裁定提起抗告</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，本院裁定如下</w:t>
      </w:r>
      <w:proofErr w:type="gramStart"/>
      <w:r w:rsidRPr="004B3808">
        <w:rPr>
          <w:rFonts w:eastAsia="標楷體"/>
          <w:color w:val="000000"/>
          <w:kern w:val="0"/>
          <w:sz w:val="23"/>
          <w:szCs w:val="23"/>
        </w:rPr>
        <w:t>︰</w:t>
      </w:r>
      <w:proofErr w:type="gramEnd"/>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 xml:space="preserve">　　主文</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抗告駁回。</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抗告訴訟費用由抗告人負擔。</w:t>
      </w:r>
    </w:p>
    <w:p w:rsidR="009760A0" w:rsidRPr="004B3808"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4B3808">
        <w:rPr>
          <w:rFonts w:eastAsia="標楷體"/>
          <w:color w:val="000000"/>
          <w:kern w:val="0"/>
          <w:sz w:val="23"/>
          <w:szCs w:val="23"/>
        </w:rPr>
        <w:t xml:space="preserve">　　理由</w:t>
      </w:r>
    </w:p>
    <w:p w:rsidR="009760A0" w:rsidRDefault="009760A0" w:rsidP="009760A0">
      <w:pPr>
        <w:pStyle w:val="a7"/>
        <w:widowControl w:val="0"/>
        <w:snapToGrid w:val="0"/>
        <w:rPr>
          <w:rFonts w:hint="eastAsia"/>
        </w:rPr>
      </w:pPr>
      <w:r w:rsidRPr="001F762D">
        <w:t>一、</w:t>
      </w:r>
      <w:r>
        <w:rPr>
          <w:rFonts w:hint="eastAsia"/>
        </w:rPr>
        <w:tab/>
      </w:r>
      <w:r w:rsidRPr="001F762D">
        <w:t>按抗告法院認抗告為不合法或</w:t>
      </w:r>
      <w:proofErr w:type="gramStart"/>
      <w:r w:rsidRPr="001F762D">
        <w:t>無理由者</w:t>
      </w:r>
      <w:proofErr w:type="gramEnd"/>
      <w:r w:rsidRPr="001F762D">
        <w:t>，應為駁回抗告之裁定。</w:t>
      </w:r>
    </w:p>
    <w:p w:rsidR="009760A0" w:rsidRDefault="009760A0" w:rsidP="009760A0">
      <w:pPr>
        <w:pStyle w:val="a7"/>
        <w:widowControl w:val="0"/>
        <w:snapToGrid w:val="0"/>
        <w:rPr>
          <w:rFonts w:hint="eastAsia"/>
        </w:rPr>
      </w:pPr>
      <w:r w:rsidRPr="001F762D">
        <w:t>二、</w:t>
      </w:r>
      <w:r>
        <w:rPr>
          <w:rFonts w:hint="eastAsia"/>
        </w:rPr>
        <w:tab/>
      </w:r>
      <w:r w:rsidRPr="001F762D">
        <w:t>本件抗告人於</w:t>
      </w:r>
      <w:smartTag w:uri="urn:schemas-microsoft-com:office:smarttags" w:element="chsdate">
        <w:smartTagPr>
          <w:attr w:name="IsROCDate" w:val="True"/>
          <w:attr w:name="IsLunarDate" w:val="False"/>
          <w:attr w:name="Day" w:val="12"/>
          <w:attr w:name="Month" w:val="9"/>
          <w:attr w:name="Year" w:val="2006"/>
        </w:smartTagPr>
        <w:r w:rsidRPr="001F762D">
          <w:t>民國95年9月12日</w:t>
        </w:r>
      </w:smartTag>
      <w:r w:rsidRPr="001F762D">
        <w:t>台南成功路郵局901支局存證信函、委任狀</w:t>
      </w:r>
      <w:proofErr w:type="gramStart"/>
      <w:r w:rsidRPr="001F762D">
        <w:t>暨聲請狀各</w:t>
      </w:r>
      <w:proofErr w:type="gramEnd"/>
      <w:r w:rsidRPr="001F762D">
        <w:t>乙紙向相對人陳情，並申請於同年月19日上午10時許閱覽、影印或攝影得標廠商為「</w:t>
      </w:r>
      <w:proofErr w:type="gramStart"/>
      <w:r w:rsidRPr="001F762D">
        <w:t>佶億承</w:t>
      </w:r>
      <w:proofErr w:type="gramEnd"/>
      <w:r w:rsidRPr="001F762D">
        <w:t>工程有限公司」開標執行案件相關卷證，抗告人及其受任人於同年</w:t>
      </w:r>
      <w:smartTag w:uri="urn:schemas-microsoft-com:office:smarttags" w:element="chsdate">
        <w:smartTagPr>
          <w:attr w:name="IsROCDate" w:val="False"/>
          <w:attr w:name="IsLunarDate" w:val="False"/>
          <w:attr w:name="Day" w:val="19"/>
          <w:attr w:name="Month" w:val="9"/>
          <w:attr w:name="Year" w:val="1995"/>
        </w:smartTagPr>
        <w:r w:rsidRPr="001F762D">
          <w:t>95年9月19日</w:t>
        </w:r>
      </w:smartTag>
      <w:r w:rsidRPr="001F762D">
        <w:t>至相對人處請求閱覽，相對人建設課技士簡秋勇於同年月18日以電話通知抗告人同意前揭申請，惟抗告人於同年月19日上午9時49分至相對人處閱覽上開卷證請求影印時，卻遭簡秋勇技士出示相對人建設課長吳國良</w:t>
      </w:r>
      <w:proofErr w:type="gramStart"/>
      <w:r w:rsidRPr="001F762D">
        <w:t>之條簽</w:t>
      </w:r>
      <w:proofErr w:type="gramEnd"/>
      <w:r w:rsidRPr="001F762D">
        <w:t>，否准抗告人之申請，抗告人不服，遂向原裁定法院提起本件訴訟，請求確認相對人</w:t>
      </w:r>
      <w:proofErr w:type="gramStart"/>
      <w:r w:rsidRPr="001F762D">
        <w:t>上開否准</w:t>
      </w:r>
      <w:proofErr w:type="gramEnd"/>
      <w:r w:rsidRPr="001F762D">
        <w:t>其影印卷證之行政處分無效。原裁援引為政府資訊公開法第9條第1項、第12條第1項前段及第20條所之規定，認申請閱覽卷宗時須待行政機關作成決定，即作成行政處分，若對之有不服時，應循序提起訴願及課予義務訴訟以資救濟，因抗告人提起本件確認行政處分無效訴訟，未經</w:t>
      </w:r>
      <w:proofErr w:type="gramStart"/>
      <w:r w:rsidRPr="001F762D">
        <w:t>訴願前置</w:t>
      </w:r>
      <w:proofErr w:type="gramEnd"/>
      <w:r w:rsidRPr="001F762D">
        <w:t>程序，經原裁定法院於</w:t>
      </w:r>
      <w:smartTag w:uri="urn:schemas-microsoft-com:office:smarttags" w:element="chsdate">
        <w:smartTagPr>
          <w:attr w:name="IsROCDate" w:val="False"/>
          <w:attr w:name="IsLunarDate" w:val="False"/>
          <w:attr w:name="Day" w:val="29"/>
          <w:attr w:name="Month" w:val="11"/>
          <w:attr w:name="Year" w:val="1995"/>
        </w:smartTagPr>
        <w:r w:rsidRPr="001F762D">
          <w:t>95年11月29日</w:t>
        </w:r>
      </w:smartTag>
      <w:r w:rsidRPr="001F762D">
        <w:t>行準備程序時，予以闡明，抗告人仍不願變更訴訟種類為課予義務訴訟，遂認抗告人起訴意旨係提起確認行政處分無效之訴訟，且又不</w:t>
      </w:r>
      <w:proofErr w:type="gramStart"/>
      <w:r w:rsidRPr="001F762D">
        <w:t>改提課予</w:t>
      </w:r>
      <w:proofErr w:type="gramEnd"/>
      <w:r w:rsidRPr="001F762D">
        <w:t>義務訴訟，其起訴為不合法，而依行政</w:t>
      </w:r>
      <w:r w:rsidRPr="001F762D">
        <w:lastRenderedPageBreak/>
        <w:t>訴訟法第107條第1項第10款之規定，駁回抗告人在原裁定法院所提之訴。</w:t>
      </w:r>
    </w:p>
    <w:p w:rsidR="009760A0" w:rsidRPr="001F762D" w:rsidRDefault="009760A0" w:rsidP="009760A0">
      <w:pPr>
        <w:pStyle w:val="a7"/>
        <w:widowControl w:val="0"/>
        <w:snapToGrid w:val="0"/>
        <w:rPr>
          <w:rFonts w:hint="eastAsia"/>
        </w:rPr>
      </w:pPr>
      <w:r w:rsidRPr="001F762D">
        <w:t>三、</w:t>
      </w:r>
      <w:r>
        <w:rPr>
          <w:rFonts w:hint="eastAsia"/>
        </w:rPr>
        <w:tab/>
      </w:r>
      <w:proofErr w:type="gramStart"/>
      <w:r w:rsidRPr="001F762D">
        <w:t>本院查</w:t>
      </w:r>
      <w:proofErr w:type="gramEnd"/>
      <w:r w:rsidRPr="001F762D">
        <w:t>：(</w:t>
      </w:r>
      <w:proofErr w:type="gramStart"/>
      <w:r w:rsidRPr="001F762D">
        <w:t>一</w:t>
      </w:r>
      <w:proofErr w:type="gramEnd"/>
      <w:r w:rsidRPr="001F762D">
        <w:t>)</w:t>
      </w:r>
      <w:r w:rsidRPr="001F762D">
        <w:rPr>
          <w:b/>
        </w:rPr>
        <w:t>按「具有中華民國國籍並在中華民國設籍之國民及其所設立之本國法人、團體，得依本法規定申請政府機關提供政府資訊。</w:t>
      </w:r>
      <w:proofErr w:type="gramStart"/>
      <w:r w:rsidRPr="001F762D">
        <w:rPr>
          <w:b/>
        </w:rPr>
        <w:t>‧‧‧</w:t>
      </w:r>
      <w:proofErr w:type="gramEnd"/>
      <w:r w:rsidRPr="001F762D">
        <w:rPr>
          <w:b/>
        </w:rPr>
        <w:t>。」、「政府機關應於受理申請提供政府資訊之日起15日內，為准駁之決定；</w:t>
      </w:r>
      <w:proofErr w:type="gramStart"/>
      <w:r w:rsidRPr="001F762D">
        <w:rPr>
          <w:b/>
        </w:rPr>
        <w:t>‧‧‧</w:t>
      </w:r>
      <w:proofErr w:type="gramEnd"/>
      <w:r w:rsidRPr="001F762D">
        <w:rPr>
          <w:b/>
        </w:rPr>
        <w:t>。」、「申請人對於政府機關就其申請提供、更正或補充政府資訊所為之決定不服者，得依法提起行政救濟。」分別為政府資訊公開法第9條第1項、第12條第1項前段及第20條所明定。</w:t>
      </w:r>
      <w:proofErr w:type="gramStart"/>
      <w:r w:rsidRPr="001F762D">
        <w:rPr>
          <w:b/>
        </w:rPr>
        <w:t>準</w:t>
      </w:r>
      <w:proofErr w:type="gramEnd"/>
      <w:r w:rsidRPr="001F762D">
        <w:rPr>
          <w:b/>
        </w:rPr>
        <w:t>此，申請閱覽卷宗時須待行政機關作成決定，即作成行政處分，若對之有不服時，自應循序提起訴願及課予義務訴訟以資救濟。</w:t>
      </w:r>
      <w:r w:rsidRPr="001F762D">
        <w:t>又依行政訴訟法第6條第2項之規定：「確認行政處分無效之訴訟，</w:t>
      </w:r>
      <w:proofErr w:type="gramStart"/>
      <w:r w:rsidRPr="001F762D">
        <w:t>須已向</w:t>
      </w:r>
      <w:proofErr w:type="gramEnd"/>
      <w:r w:rsidRPr="001F762D">
        <w:t>原處分機關請求確認其無效未被允許，或經請求後於30日內不</w:t>
      </w:r>
      <w:proofErr w:type="gramStart"/>
      <w:r w:rsidRPr="001F762D">
        <w:t>為確答</w:t>
      </w:r>
      <w:proofErr w:type="gramEnd"/>
      <w:r w:rsidRPr="001F762D">
        <w:t>者，始得提起之。」係因確認行政處分無效</w:t>
      </w:r>
      <w:proofErr w:type="gramStart"/>
      <w:r w:rsidRPr="001F762D">
        <w:t>之訴與撤銷</w:t>
      </w:r>
      <w:proofErr w:type="gramEnd"/>
      <w:r w:rsidRPr="001F762D">
        <w:t>訴訟(包括課予義務訴訟)須經</w:t>
      </w:r>
      <w:proofErr w:type="gramStart"/>
      <w:r w:rsidRPr="001F762D">
        <w:t>訴願前置</w:t>
      </w:r>
      <w:proofErr w:type="gramEnd"/>
      <w:r w:rsidRPr="001F762D">
        <w:t>程序者不同，惟原處分機關如經</w:t>
      </w:r>
      <w:proofErr w:type="gramStart"/>
      <w:r w:rsidRPr="001F762D">
        <w:t>自省且已</w:t>
      </w:r>
      <w:proofErr w:type="gramEnd"/>
      <w:r w:rsidRPr="001F762D">
        <w:t>自行確認行政處分無效者，自無須再提起確認之訴，上開規定旨在取代</w:t>
      </w:r>
      <w:proofErr w:type="gramStart"/>
      <w:r w:rsidRPr="001F762D">
        <w:t>訴願前置</w:t>
      </w:r>
      <w:proofErr w:type="gramEnd"/>
      <w:r w:rsidRPr="001F762D">
        <w:t>主義甚明。再依行政訴訟法第6條第5項規定：「應提起撤銷訴訟，誤為提起確認行政處分無效之訴訟，其未經訴願程序者，高等行政法院應以裁定將該事件移送於訴願管轄機關，並以行政法院收受訴狀之時，視為提起訴願。」，是以對於違法但非無效之行政處分，原應經訴願程序後，提起撤銷訴訟，如原告誤為無效之行政處分向高等行政法院提起確認行政處分無效之訴訟，因其未經訴願程序，高等行政法院無從准予變更為撤銷訴訟。如高等行政法院駁回原告之訴，由原告循訴願、撤銷訴訟之程序救濟，往往因原告已遲誤提起訴願之</w:t>
      </w:r>
      <w:proofErr w:type="gramStart"/>
      <w:r w:rsidRPr="001F762D">
        <w:t>期間，</w:t>
      </w:r>
      <w:proofErr w:type="gramEnd"/>
      <w:r w:rsidRPr="001F762D">
        <w:t>致無從救濟，而有上開規定，以維原告之權益。另行政訴訟法第6條第3項規定確認公法上法律關係成立或不成立</w:t>
      </w:r>
      <w:r>
        <w:t>(</w:t>
      </w:r>
      <w:r w:rsidRPr="001F762D">
        <w:t>包括存在或不存在</w:t>
      </w:r>
      <w:r>
        <w:t>)</w:t>
      </w:r>
      <w:r w:rsidRPr="001F762D">
        <w:t>之訴訟，於原告得提起撤銷訴訟者，不得提起之，此乃確認訴訟之補充性，但並</w:t>
      </w:r>
      <w:r w:rsidRPr="001F762D">
        <w:lastRenderedPageBreak/>
        <w:t>未規定確認行政處分無效之訴訟，亦適用之；當解釋為確認訴訟之補充性，於確認行政處分無效之訴訟，不適用之</w:t>
      </w:r>
      <w:r>
        <w:t>(</w:t>
      </w:r>
      <w:r w:rsidRPr="001F762D">
        <w:t>參照德國行政法院法第43條第2項規定</w:t>
      </w:r>
      <w:r>
        <w:t>)</w:t>
      </w:r>
      <w:r w:rsidRPr="001F762D">
        <w:t>(二)抗告意旨主張依行政訴訟法第6條第3項規定「於原告得提起撤銷訴訟者，不得提起之。」僅限於「確認公法上法律關係成立或不成立之訴訟」，並不包括「確認行政處分無效之訴訟」，本件並無「確認訴訟補充性」之適用云云，固</w:t>
      </w:r>
      <w:proofErr w:type="gramStart"/>
      <w:r w:rsidRPr="001F762D">
        <w:t>非無見</w:t>
      </w:r>
      <w:proofErr w:type="gramEnd"/>
      <w:r w:rsidRPr="001F762D">
        <w:t>。</w:t>
      </w:r>
      <w:proofErr w:type="gramStart"/>
      <w:r w:rsidRPr="001F762D">
        <w:t>惟查</w:t>
      </w:r>
      <w:proofErr w:type="gramEnd"/>
      <w:r w:rsidRPr="001F762D">
        <w:t>，本件抗告人於原裁定法院起訴時，即主張相對人</w:t>
      </w:r>
      <w:smartTag w:uri="urn:schemas-microsoft-com:office:smarttags" w:element="chsdate">
        <w:smartTagPr>
          <w:attr w:name="IsROCDate" w:val="False"/>
          <w:attr w:name="IsLunarDate" w:val="False"/>
          <w:attr w:name="Day" w:val="19"/>
          <w:attr w:name="Month" w:val="9"/>
          <w:attr w:name="Year" w:val="1995"/>
        </w:smartTagPr>
        <w:r w:rsidRPr="001F762D">
          <w:t>95年9月19日</w:t>
        </w:r>
      </w:smartTag>
      <w:r w:rsidRPr="001F762D">
        <w:t>不依法定程序而拒絕抗告人閱覽時「影印」文件之申請，該拒絕之行政處分並非抗告人權限內之行為，原不能發生效力，而聲明請求確認相對人上開行政處分無效。其後原裁定法院於</w:t>
      </w:r>
      <w:smartTag w:uri="urn:schemas-microsoft-com:office:smarttags" w:element="chsdate">
        <w:smartTagPr>
          <w:attr w:name="IsROCDate" w:val="False"/>
          <w:attr w:name="IsLunarDate" w:val="False"/>
          <w:attr w:name="Day" w:val="29"/>
          <w:attr w:name="Month" w:val="11"/>
          <w:attr w:name="Year" w:val="1995"/>
        </w:smartTagPr>
        <w:r w:rsidRPr="001F762D">
          <w:t>95年11月29日</w:t>
        </w:r>
      </w:smartTag>
      <w:r w:rsidRPr="001F762D">
        <w:t>行準備程序時，受命法官且曉諭抗告人之訴訟代理人應變更聲明</w:t>
      </w:r>
      <w:proofErr w:type="gramStart"/>
      <w:r w:rsidRPr="001F762D">
        <w:t>改提課予</w:t>
      </w:r>
      <w:proofErr w:type="gramEnd"/>
      <w:r w:rsidRPr="001F762D">
        <w:t>義務之訴訟，惟抗告人之</w:t>
      </w:r>
      <w:proofErr w:type="gramStart"/>
      <w:r w:rsidRPr="001F762D">
        <w:t>訟</w:t>
      </w:r>
      <w:proofErr w:type="gramEnd"/>
      <w:r w:rsidRPr="001F762D">
        <w:t>代理人執意不願變更，足見抗告人之本意非在確認原處分違法，而係請求確認原處分無效。另抗告人之訴訟代理人於上開準備程序期日復自承並未先依法請求相對人確認原處分無效(見原裁定法院卷第52、53頁)，則抗告人既非主張原處分違法並循序提起訴願，又未依行政訴訟法第6條第2項之規定，於起訴前「先行」請求相對人確認行政處分違法，逕行向原裁定法院提起本件確認原處分無效之訴，其起訴不備上開法定要件，且其情形已無法補正，原裁定法院依法自應駁回其訴。原裁定以抗告人起訴意旨係提起確認行政處分無效之訴訟，且又不</w:t>
      </w:r>
      <w:proofErr w:type="gramStart"/>
      <w:r w:rsidRPr="001F762D">
        <w:t>改提課予</w:t>
      </w:r>
      <w:proofErr w:type="gramEnd"/>
      <w:r w:rsidRPr="001F762D">
        <w:t>義務訴訟，</w:t>
      </w:r>
      <w:proofErr w:type="gramStart"/>
      <w:r w:rsidRPr="001F762D">
        <w:t>揆</w:t>
      </w:r>
      <w:proofErr w:type="gramEnd"/>
      <w:r w:rsidRPr="001F762D">
        <w:t>諸上開確認訴訟補充性之規定，認抗告人所提之訴，並非合法為由，予以駁回，其理由雖</w:t>
      </w:r>
      <w:proofErr w:type="gramStart"/>
      <w:r w:rsidRPr="001F762D">
        <w:t>有未洽</w:t>
      </w:r>
      <w:proofErr w:type="gramEnd"/>
      <w:r w:rsidRPr="001F762D">
        <w:t>，惟結論並無二致，原裁定仍應維持。(三)綜上所述，本件抗告為無理由，應予駁回。三、依行政訴訟法第104條、民事訴訟法第95條、第78條，裁定如主文。</w:t>
      </w:r>
    </w:p>
    <w:p w:rsidR="009760A0"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9760A0"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sectPr w:rsidR="009760A0" w:rsidSect="003E3544">
          <w:headerReference w:type="default" r:id="rId7"/>
          <w:pgSz w:w="11906" w:h="16838" w:code="9"/>
          <w:pgMar w:top="3317" w:right="2438" w:bottom="3317" w:left="2438" w:header="2552" w:footer="2665" w:gutter="0"/>
          <w:cols w:space="425"/>
          <w:docGrid w:type="lines" w:linePitch="360"/>
        </w:sectPr>
      </w:pPr>
    </w:p>
    <w:p w:rsidR="009760A0" w:rsidRPr="001F762D" w:rsidRDefault="009760A0" w:rsidP="009760A0">
      <w:pPr>
        <w:pStyle w:val="1"/>
        <w:widowControl w:val="0"/>
        <w:snapToGrid w:val="0"/>
        <w:rPr>
          <w:kern w:val="0"/>
        </w:rPr>
      </w:pPr>
      <w:r w:rsidRPr="001F762D">
        <w:rPr>
          <w:kern w:val="0"/>
        </w:rPr>
        <w:lastRenderedPageBreak/>
        <w:t>第</w:t>
      </w:r>
      <w:r w:rsidRPr="001F762D">
        <w:rPr>
          <w:kern w:val="0"/>
        </w:rPr>
        <w:t>21</w:t>
      </w:r>
      <w:r w:rsidRPr="001F762D">
        <w:rPr>
          <w:kern w:val="0"/>
        </w:rPr>
        <w:t>條</w:t>
      </w:r>
    </w:p>
    <w:p w:rsidR="009760A0" w:rsidRPr="001F762D" w:rsidRDefault="009760A0" w:rsidP="009760A0">
      <w:pPr>
        <w:pStyle w:val="a6"/>
        <w:snapToGrid w:val="0"/>
        <w:rPr>
          <w:kern w:val="0"/>
        </w:rPr>
      </w:pPr>
      <w:r w:rsidRPr="001F762D">
        <w:rPr>
          <w:kern w:val="0"/>
        </w:rPr>
        <w:t>受理訴願機關及行政法院審理有關政府資訊公開之爭</w:t>
      </w:r>
      <w:proofErr w:type="gramStart"/>
      <w:r w:rsidRPr="001F762D">
        <w:rPr>
          <w:kern w:val="0"/>
        </w:rPr>
        <w:t>訟</w:t>
      </w:r>
      <w:proofErr w:type="gramEnd"/>
      <w:r w:rsidRPr="001F762D">
        <w:rPr>
          <w:kern w:val="0"/>
        </w:rPr>
        <w:t>時，得就該政府資訊之全部或一部進行秘密審理。</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color w:val="000000"/>
          <w:kern w:val="0"/>
        </w:rPr>
      </w:pPr>
    </w:p>
    <w:p w:rsidR="009760A0" w:rsidRDefault="009760A0" w:rsidP="009760A0">
      <w:pPr>
        <w:pStyle w:val="4"/>
        <w:keepNext w:val="0"/>
        <w:spacing w:afterLines="0" w:line="364" w:lineRule="exact"/>
        <w:rPr>
          <w:rFonts w:eastAsia="文鼎中黑" w:hint="eastAsia"/>
          <w:b/>
          <w:bCs/>
          <w:color w:val="000000"/>
          <w:sz w:val="23"/>
          <w:szCs w:val="23"/>
        </w:rPr>
      </w:pPr>
      <w:bookmarkStart w:id="3" w:name="_Toc338716932"/>
    </w:p>
    <w:p w:rsidR="009760A0" w:rsidRPr="00333B82" w:rsidRDefault="009760A0" w:rsidP="009760A0">
      <w:pPr>
        <w:pStyle w:val="4"/>
        <w:keepNext w:val="0"/>
        <w:spacing w:afterLines="0" w:line="364" w:lineRule="exact"/>
        <w:rPr>
          <w:rFonts w:eastAsia="文鼎中黑"/>
          <w:bCs/>
          <w:color w:val="000000"/>
          <w:sz w:val="23"/>
          <w:szCs w:val="23"/>
        </w:rPr>
      </w:pPr>
      <w:r w:rsidRPr="00333B82">
        <w:rPr>
          <w:rFonts w:eastAsia="文鼎中黑"/>
          <w:bCs/>
          <w:color w:val="000000"/>
          <w:sz w:val="23"/>
          <w:szCs w:val="23"/>
        </w:rPr>
        <w:t>【最高行政法院判決</w:t>
      </w:r>
      <w:r w:rsidRPr="00333B82">
        <w:rPr>
          <w:rFonts w:eastAsia="文鼎中黑"/>
          <w:bCs/>
          <w:color w:val="000000"/>
          <w:sz w:val="23"/>
          <w:szCs w:val="23"/>
        </w:rPr>
        <w:t>101</w:t>
      </w:r>
      <w:r w:rsidRPr="00333B82">
        <w:rPr>
          <w:rFonts w:eastAsia="文鼎中黑"/>
          <w:bCs/>
          <w:color w:val="000000"/>
          <w:sz w:val="23"/>
          <w:szCs w:val="23"/>
        </w:rPr>
        <w:t>年</w:t>
      </w:r>
      <w:r w:rsidRPr="00333B82">
        <w:rPr>
          <w:rFonts w:eastAsia="文鼎中黑"/>
          <w:bCs/>
          <w:color w:val="000000"/>
          <w:sz w:val="23"/>
          <w:szCs w:val="23"/>
        </w:rPr>
        <w:t>2</w:t>
      </w:r>
      <w:r w:rsidRPr="00333B82">
        <w:rPr>
          <w:rFonts w:eastAsia="文鼎中黑"/>
          <w:bCs/>
          <w:color w:val="000000"/>
          <w:sz w:val="23"/>
          <w:szCs w:val="23"/>
        </w:rPr>
        <w:t>月</w:t>
      </w:r>
      <w:r w:rsidRPr="00333B82">
        <w:rPr>
          <w:rFonts w:eastAsia="文鼎中黑"/>
          <w:bCs/>
          <w:color w:val="000000"/>
          <w:sz w:val="23"/>
          <w:szCs w:val="23"/>
        </w:rPr>
        <w:t>16</w:t>
      </w:r>
      <w:r w:rsidRPr="00333B82">
        <w:rPr>
          <w:rFonts w:eastAsia="文鼎中黑"/>
          <w:bCs/>
          <w:color w:val="000000"/>
          <w:sz w:val="23"/>
          <w:szCs w:val="23"/>
        </w:rPr>
        <w:t>日</w:t>
      </w:r>
      <w:r w:rsidRPr="00333B82">
        <w:rPr>
          <w:rFonts w:eastAsia="文鼎中黑"/>
          <w:bCs/>
          <w:color w:val="000000"/>
          <w:sz w:val="23"/>
          <w:szCs w:val="23"/>
        </w:rPr>
        <w:t>101</w:t>
      </w:r>
      <w:r w:rsidRPr="00333B82">
        <w:rPr>
          <w:rFonts w:eastAsia="文鼎中黑"/>
          <w:bCs/>
          <w:color w:val="000000"/>
          <w:sz w:val="23"/>
          <w:szCs w:val="23"/>
        </w:rPr>
        <w:t>年度判字第</w:t>
      </w:r>
      <w:r w:rsidRPr="00333B82">
        <w:rPr>
          <w:rFonts w:eastAsia="文鼎中黑"/>
          <w:bCs/>
          <w:color w:val="000000"/>
          <w:sz w:val="23"/>
          <w:szCs w:val="23"/>
        </w:rPr>
        <w:t>143</w:t>
      </w:r>
      <w:r w:rsidRPr="00333B82">
        <w:rPr>
          <w:rFonts w:eastAsia="文鼎中黑"/>
          <w:bCs/>
          <w:color w:val="000000"/>
          <w:sz w:val="23"/>
          <w:szCs w:val="23"/>
        </w:rPr>
        <w:t>號】</w:t>
      </w:r>
      <w:bookmarkEnd w:id="3"/>
    </w:p>
    <w:p w:rsidR="009760A0" w:rsidRPr="00670F33" w:rsidRDefault="009760A0" w:rsidP="009760A0">
      <w:pPr>
        <w:autoSpaceDE w:val="0"/>
        <w:autoSpaceDN w:val="0"/>
        <w:adjustRightInd w:val="0"/>
        <w:snapToGrid w:val="0"/>
        <w:spacing w:line="364" w:lineRule="exact"/>
        <w:rPr>
          <w:rFonts w:eastAsia="標楷體"/>
          <w:color w:val="000000"/>
          <w:sz w:val="23"/>
          <w:szCs w:val="23"/>
        </w:rPr>
      </w:pPr>
      <w:r w:rsidRPr="00670F33">
        <w:rPr>
          <w:rFonts w:eastAsia="標楷體" w:hAnsi="標楷體"/>
          <w:color w:val="000000"/>
          <w:sz w:val="23"/>
          <w:szCs w:val="23"/>
        </w:rPr>
        <w:t>詳見本彙編第</w:t>
      </w:r>
      <w:r w:rsidRPr="00670F33">
        <w:rPr>
          <w:rFonts w:eastAsia="標楷體"/>
          <w:color w:val="000000"/>
          <w:sz w:val="23"/>
          <w:szCs w:val="23"/>
        </w:rPr>
        <w:t>402</w:t>
      </w:r>
      <w:r w:rsidRPr="00670F33">
        <w:rPr>
          <w:rFonts w:eastAsia="標楷體" w:hAnsi="標楷體"/>
          <w:color w:val="000000"/>
          <w:sz w:val="23"/>
          <w:szCs w:val="23"/>
        </w:rPr>
        <w:t>頁</w:t>
      </w:r>
      <w:r>
        <w:rPr>
          <w:rFonts w:eastAsia="標楷體" w:hAnsi="標楷體" w:hint="eastAsia"/>
          <w:color w:val="000000"/>
          <w:sz w:val="23"/>
          <w:szCs w:val="23"/>
        </w:rPr>
        <w:t>(</w:t>
      </w:r>
      <w:r w:rsidRPr="00670F33">
        <w:rPr>
          <w:rFonts w:eastAsia="標楷體"/>
          <w:color w:val="000000"/>
          <w:sz w:val="23"/>
          <w:szCs w:val="23"/>
        </w:rPr>
        <w:t xml:space="preserve">§ </w:t>
      </w:r>
      <w:r w:rsidRPr="00670F33">
        <w:rPr>
          <w:rFonts w:eastAsia="標楷體"/>
          <w:color w:val="000000"/>
          <w:kern w:val="0"/>
          <w:sz w:val="23"/>
          <w:szCs w:val="23"/>
        </w:rPr>
        <w:t>18</w:t>
      </w:r>
      <w:r>
        <w:rPr>
          <w:rFonts w:eastAsia="標楷體" w:hint="eastAsia"/>
          <w:color w:val="000000"/>
          <w:kern w:val="0"/>
          <w:sz w:val="23"/>
          <w:szCs w:val="23"/>
        </w:rPr>
        <w:t>)</w:t>
      </w:r>
      <w:r w:rsidRPr="00670F33">
        <w:rPr>
          <w:rFonts w:eastAsia="標楷體" w:hAnsi="標楷體"/>
          <w:color w:val="000000"/>
          <w:sz w:val="23"/>
          <w:szCs w:val="23"/>
        </w:rPr>
        <w:t>。</w:t>
      </w:r>
    </w:p>
    <w:p w:rsidR="009760A0"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hint="eastAsia"/>
          <w:color w:val="000000"/>
          <w:kern w:val="0"/>
        </w:rPr>
      </w:pPr>
    </w:p>
    <w:p w:rsidR="009760A0" w:rsidRPr="00435B64"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hint="eastAsia"/>
          <w:color w:val="000000"/>
          <w:kern w:val="0"/>
        </w:rPr>
      </w:pPr>
    </w:p>
    <w:p w:rsidR="009760A0" w:rsidRPr="001F762D" w:rsidRDefault="009760A0" w:rsidP="009760A0">
      <w:pPr>
        <w:pStyle w:val="a5"/>
        <w:jc w:val="both"/>
        <w:rPr>
          <w:kern w:val="0"/>
        </w:rPr>
      </w:pPr>
      <w:r w:rsidRPr="001F762D">
        <w:rPr>
          <w:kern w:val="0"/>
        </w:rPr>
        <w:t>第六章</w:t>
      </w:r>
      <w:r>
        <w:rPr>
          <w:rFonts w:hint="eastAsia"/>
          <w:kern w:val="0"/>
        </w:rPr>
        <w:t xml:space="preserve">　</w:t>
      </w:r>
      <w:r w:rsidRPr="001F762D">
        <w:rPr>
          <w:kern w:val="0"/>
        </w:rPr>
        <w:t>附則</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color w:val="000000"/>
          <w:kern w:val="0"/>
        </w:rPr>
      </w:pPr>
    </w:p>
    <w:p w:rsidR="009760A0" w:rsidRPr="001F762D" w:rsidRDefault="009760A0" w:rsidP="009760A0">
      <w:pPr>
        <w:pStyle w:val="1"/>
        <w:widowControl w:val="0"/>
        <w:snapToGrid w:val="0"/>
        <w:rPr>
          <w:kern w:val="0"/>
        </w:rPr>
      </w:pPr>
      <w:r w:rsidRPr="001F762D">
        <w:rPr>
          <w:kern w:val="0"/>
        </w:rPr>
        <w:t>第</w:t>
      </w:r>
      <w:r w:rsidRPr="001F762D">
        <w:rPr>
          <w:kern w:val="0"/>
        </w:rPr>
        <w:t>22</w:t>
      </w:r>
      <w:r w:rsidRPr="001F762D">
        <w:rPr>
          <w:kern w:val="0"/>
        </w:rPr>
        <w:t>條</w:t>
      </w:r>
    </w:p>
    <w:p w:rsidR="009760A0" w:rsidRPr="001F762D" w:rsidRDefault="009760A0" w:rsidP="009760A0">
      <w:pPr>
        <w:pStyle w:val="a6"/>
        <w:snapToGrid w:val="0"/>
        <w:rPr>
          <w:kern w:val="0"/>
        </w:rPr>
      </w:pPr>
      <w:r w:rsidRPr="001F762D">
        <w:rPr>
          <w:kern w:val="0"/>
        </w:rPr>
        <w:t>政府機關依本法公開或提供政府資訊時，得按申請政府資訊之用途，向申請人收取費用；申請政府資訊供學術研究或公益用途者，其費用得予減免。</w:t>
      </w:r>
    </w:p>
    <w:p w:rsidR="009760A0" w:rsidRDefault="009760A0" w:rsidP="009760A0">
      <w:pPr>
        <w:pStyle w:val="a6"/>
        <w:snapToGrid w:val="0"/>
        <w:rPr>
          <w:rFonts w:hint="eastAsia"/>
          <w:kern w:val="0"/>
        </w:rPr>
      </w:pPr>
      <w:r w:rsidRPr="001F762D">
        <w:rPr>
          <w:kern w:val="0"/>
        </w:rPr>
        <w:t>前項費用，包括政府資訊之檢索、審查、複製及</w:t>
      </w:r>
      <w:proofErr w:type="gramStart"/>
      <w:r w:rsidRPr="001F762D">
        <w:rPr>
          <w:kern w:val="0"/>
        </w:rPr>
        <w:t>重製所需</w:t>
      </w:r>
      <w:proofErr w:type="gramEnd"/>
      <w:r w:rsidRPr="001F762D">
        <w:rPr>
          <w:kern w:val="0"/>
        </w:rPr>
        <w:t>之成本；其收費標準，由各政府機關定之。</w:t>
      </w:r>
    </w:p>
    <w:p w:rsidR="009760A0" w:rsidRDefault="009760A0" w:rsidP="009760A0">
      <w:pPr>
        <w:pStyle w:val="a6"/>
        <w:snapToGrid w:val="0"/>
        <w:rPr>
          <w:rFonts w:hint="eastAsia"/>
          <w:kern w:val="0"/>
        </w:rPr>
      </w:pPr>
    </w:p>
    <w:p w:rsidR="009760A0" w:rsidRDefault="009760A0" w:rsidP="009760A0">
      <w:pPr>
        <w:pStyle w:val="1"/>
        <w:widowControl w:val="0"/>
        <w:snapToGrid w:val="0"/>
        <w:rPr>
          <w:rFonts w:hint="eastAsia"/>
          <w:kern w:val="0"/>
        </w:rPr>
      </w:pPr>
    </w:p>
    <w:p w:rsidR="009760A0" w:rsidRPr="001F762D" w:rsidRDefault="009760A0" w:rsidP="009760A0">
      <w:pPr>
        <w:pStyle w:val="1"/>
        <w:widowControl w:val="0"/>
        <w:snapToGrid w:val="0"/>
        <w:rPr>
          <w:kern w:val="0"/>
        </w:rPr>
      </w:pPr>
      <w:r w:rsidRPr="001F762D">
        <w:rPr>
          <w:kern w:val="0"/>
        </w:rPr>
        <w:t>第</w:t>
      </w:r>
      <w:r w:rsidRPr="001F762D">
        <w:rPr>
          <w:kern w:val="0"/>
        </w:rPr>
        <w:t>23</w:t>
      </w:r>
      <w:r w:rsidRPr="001F762D">
        <w:rPr>
          <w:kern w:val="0"/>
        </w:rPr>
        <w:t>條</w:t>
      </w:r>
    </w:p>
    <w:p w:rsidR="009760A0" w:rsidRPr="001F762D" w:rsidRDefault="009760A0" w:rsidP="009760A0">
      <w:pPr>
        <w:pStyle w:val="a6"/>
        <w:snapToGrid w:val="0"/>
        <w:rPr>
          <w:kern w:val="0"/>
        </w:rPr>
      </w:pPr>
      <w:r w:rsidRPr="001F762D">
        <w:rPr>
          <w:kern w:val="0"/>
        </w:rPr>
        <w:t>公務員執行職務違反本法規定者，應按其情節輕重，依法予以懲戒或懲處。</w:t>
      </w: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color w:val="000000"/>
          <w:kern w:val="0"/>
        </w:rPr>
      </w:pPr>
    </w:p>
    <w:p w:rsidR="009760A0" w:rsidRPr="001F762D" w:rsidRDefault="009760A0" w:rsidP="00976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新細明體" w:hAnsi="新細明體"/>
          <w:color w:val="000000"/>
          <w:kern w:val="0"/>
        </w:rPr>
      </w:pPr>
    </w:p>
    <w:p w:rsidR="009760A0" w:rsidRPr="001F762D" w:rsidRDefault="009760A0" w:rsidP="009760A0">
      <w:pPr>
        <w:pStyle w:val="1"/>
        <w:widowControl w:val="0"/>
        <w:snapToGrid w:val="0"/>
        <w:rPr>
          <w:kern w:val="0"/>
        </w:rPr>
      </w:pPr>
      <w:r w:rsidRPr="001F762D">
        <w:rPr>
          <w:kern w:val="0"/>
        </w:rPr>
        <w:t>第</w:t>
      </w:r>
      <w:r w:rsidRPr="001F762D">
        <w:rPr>
          <w:kern w:val="0"/>
        </w:rPr>
        <w:t>24</w:t>
      </w:r>
      <w:r w:rsidRPr="001F762D">
        <w:rPr>
          <w:kern w:val="0"/>
        </w:rPr>
        <w:t>條</w:t>
      </w:r>
    </w:p>
    <w:p w:rsidR="009760A0" w:rsidRDefault="009760A0" w:rsidP="009760A0">
      <w:pPr>
        <w:pStyle w:val="a6"/>
        <w:snapToGrid w:val="0"/>
        <w:rPr>
          <w:kern w:val="0"/>
        </w:rPr>
      </w:pPr>
      <w:r w:rsidRPr="001F762D">
        <w:rPr>
          <w:kern w:val="0"/>
        </w:rPr>
        <w:t>本法自公布日施行。</w:t>
      </w:r>
    </w:p>
    <w:p w:rsidR="009760A0" w:rsidRPr="001F762D" w:rsidRDefault="009760A0" w:rsidP="009760A0">
      <w:pPr>
        <w:pStyle w:val="a6"/>
        <w:snapToGrid w:val="0"/>
        <w:rPr>
          <w:kern w:val="0"/>
        </w:rPr>
      </w:pPr>
      <w:r>
        <w:rPr>
          <w:kern w:val="0"/>
        </w:rPr>
        <w:br w:type="page"/>
      </w:r>
    </w:p>
    <w:p w:rsidR="009760A0" w:rsidRPr="001F762D" w:rsidRDefault="009760A0" w:rsidP="009760A0">
      <w:pPr>
        <w:snapToGrid w:val="0"/>
        <w:jc w:val="both"/>
        <w:rPr>
          <w:rFonts w:eastAsia="標楷體"/>
          <w:color w:val="000000"/>
        </w:rPr>
      </w:pPr>
    </w:p>
    <w:p w:rsidR="009760A0" w:rsidRPr="001F762D" w:rsidRDefault="009760A0" w:rsidP="009760A0">
      <w:pPr>
        <w:snapToGrid w:val="0"/>
        <w:jc w:val="both"/>
        <w:rPr>
          <w:rFonts w:eastAsia="標楷體"/>
          <w:color w:val="000000"/>
        </w:rPr>
      </w:pPr>
    </w:p>
    <w:p w:rsidR="00F74590" w:rsidRPr="009760A0" w:rsidRDefault="00F74590"/>
    <w:sectPr w:rsidR="00F74590" w:rsidRPr="009760A0" w:rsidSect="003E3544">
      <w:headerReference w:type="default" r:id="rId8"/>
      <w:pgSz w:w="11906" w:h="16838" w:code="9"/>
      <w:pgMar w:top="3317" w:right="2438" w:bottom="3317" w:left="2438" w:header="2552" w:footer="266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43" w:rsidRDefault="00184B43" w:rsidP="001F24FB">
      <w:r>
        <w:separator/>
      </w:r>
    </w:p>
  </w:endnote>
  <w:endnote w:type="continuationSeparator" w:id="0">
    <w:p w:rsidR="00184B43" w:rsidRDefault="00184B43" w:rsidP="001F2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0" w:usb1="28091800" w:usb2="00000016" w:usb3="00000000" w:csb0="00100000" w:csb1="00000000"/>
  </w:font>
  <w:font w:name="文鼎特明">
    <w:altName w:val="Arial Unicode MS"/>
    <w:charset w:val="88"/>
    <w:family w:val="modern"/>
    <w:pitch w:val="fixed"/>
    <w:sig w:usb0="00000000" w:usb1="38CF7C70" w:usb2="00000016" w:usb3="00000000" w:csb0="00100000" w:csb1="00000000"/>
  </w:font>
  <w:font w:name="文鼎中黑">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Arial Unicode MS"/>
    <w:charset w:val="88"/>
    <w:family w:val="modern"/>
    <w:pitch w:val="fixed"/>
    <w:sig w:usb0="00000000"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43" w:rsidRDefault="00184B43" w:rsidP="001F24FB">
      <w:r>
        <w:separator/>
      </w:r>
    </w:p>
  </w:footnote>
  <w:footnote w:type="continuationSeparator" w:id="0">
    <w:p w:rsidR="00184B43" w:rsidRDefault="00184B43" w:rsidP="001F2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184B43" w:rsidP="003E3544">
    <w:pPr>
      <w:pStyle w:val="a3"/>
      <w:jc w:val="right"/>
    </w:pPr>
    <w:r w:rsidRPr="005B216C">
      <w:rPr>
        <w:rFonts w:eastAsia="標楷體" w:hAnsi="標楷體"/>
        <w:sz w:val="21"/>
        <w:szCs w:val="21"/>
      </w:rPr>
      <w:t>第</w:t>
    </w:r>
    <w:r w:rsidR="001F24FB">
      <w:rPr>
        <w:rFonts w:eastAsia="標楷體" w:hAnsi="標楷體" w:hint="eastAsia"/>
        <w:sz w:val="21"/>
        <w:szCs w:val="21"/>
      </w:rPr>
      <w:t>20</w:t>
    </w:r>
    <w:r w:rsidRPr="005B216C">
      <w:rPr>
        <w:rFonts w:eastAsia="標楷體" w:hAnsi="標楷體"/>
        <w:sz w:val="21"/>
        <w:szCs w:val="21"/>
      </w:rPr>
      <w:t>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184B43" w:rsidP="003E3544">
    <w:pPr>
      <w:pStyle w:val="a3"/>
      <w:jc w:val="right"/>
    </w:pPr>
    <w:r w:rsidRPr="005B216C">
      <w:rPr>
        <w:rFonts w:eastAsia="標楷體" w:hAnsi="標楷體"/>
        <w:sz w:val="21"/>
        <w:szCs w:val="21"/>
      </w:rPr>
      <w:t>第</w:t>
    </w:r>
    <w:r>
      <w:rPr>
        <w:rFonts w:eastAsia="標楷體" w:hAnsi="標楷體" w:hint="eastAsia"/>
        <w:sz w:val="21"/>
        <w:szCs w:val="21"/>
      </w:rPr>
      <w:t>20</w:t>
    </w:r>
    <w:r w:rsidRPr="005B216C">
      <w:rPr>
        <w:rFonts w:eastAsia="標楷體" w:hAnsi="標楷體"/>
        <w:sz w:val="21"/>
        <w:szCs w:val="21"/>
      </w:rPr>
      <w:t>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184B43" w:rsidP="003E3544">
    <w:pPr>
      <w:pStyle w:val="a3"/>
      <w:jc w:val="right"/>
    </w:pPr>
    <w:r w:rsidRPr="005B216C">
      <w:rPr>
        <w:rFonts w:eastAsia="標楷體" w:hAnsi="標楷體"/>
        <w:sz w:val="21"/>
        <w:szCs w:val="21"/>
      </w:rPr>
      <w:t>第</w:t>
    </w:r>
    <w:r>
      <w:rPr>
        <w:rFonts w:eastAsia="標楷體" w:hAnsi="標楷體" w:hint="eastAsia"/>
        <w:sz w:val="21"/>
        <w:szCs w:val="21"/>
      </w:rPr>
      <w:t>21</w:t>
    </w:r>
    <w:r>
      <w:rPr>
        <w:rFonts w:eastAsia="標楷體" w:hAnsi="標楷體" w:hint="eastAsia"/>
        <w:sz w:val="21"/>
        <w:szCs w:val="21"/>
      </w:rPr>
      <w:t>、</w:t>
    </w:r>
    <w:r>
      <w:rPr>
        <w:rFonts w:eastAsia="標楷體" w:hAnsi="標楷體" w:hint="eastAsia"/>
        <w:sz w:val="21"/>
        <w:szCs w:val="21"/>
      </w:rPr>
      <w:t>22</w:t>
    </w:r>
    <w:r>
      <w:rPr>
        <w:rFonts w:eastAsia="標楷體" w:hAnsi="標楷體" w:hint="eastAsia"/>
        <w:sz w:val="21"/>
        <w:szCs w:val="21"/>
      </w:rPr>
      <w:t>、</w:t>
    </w:r>
    <w:r>
      <w:rPr>
        <w:rFonts w:eastAsia="標楷體" w:hAnsi="標楷體" w:hint="eastAsia"/>
        <w:sz w:val="21"/>
        <w:szCs w:val="21"/>
      </w:rPr>
      <w:t>23</w:t>
    </w:r>
    <w:r>
      <w:rPr>
        <w:rFonts w:eastAsia="標楷體" w:hAnsi="標楷體" w:hint="eastAsia"/>
        <w:sz w:val="21"/>
        <w:szCs w:val="21"/>
      </w:rPr>
      <w:t>、</w:t>
    </w:r>
    <w:r>
      <w:rPr>
        <w:rFonts w:eastAsia="標楷體" w:hAnsi="標楷體" w:hint="eastAsia"/>
        <w:sz w:val="21"/>
        <w:szCs w:val="21"/>
      </w:rPr>
      <w:t>24</w:t>
    </w:r>
    <w:r w:rsidRPr="005B216C">
      <w:rPr>
        <w:rFonts w:eastAsia="標楷體" w:hAnsi="標楷體"/>
        <w:sz w:val="21"/>
        <w:szCs w:val="21"/>
      </w:rPr>
      <w:t>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0A0"/>
    <w:rsid w:val="00184B43"/>
    <w:rsid w:val="001F24FB"/>
    <w:rsid w:val="00276D35"/>
    <w:rsid w:val="002E6FE1"/>
    <w:rsid w:val="006D7635"/>
    <w:rsid w:val="008D6F61"/>
    <w:rsid w:val="009760A0"/>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0A0"/>
    <w:pPr>
      <w:widowControl w:val="0"/>
      <w:spacing w:line="240" w:lineRule="auto"/>
      <w:jc w:val="left"/>
    </w:pPr>
    <w:rPr>
      <w:rFonts w:eastAsia="新細明體" w:cs="Times New Roman"/>
      <w:sz w:val="24"/>
      <w:szCs w:val="24"/>
    </w:rPr>
  </w:style>
  <w:style w:type="paragraph" w:styleId="4">
    <w:name w:val="heading 4"/>
    <w:basedOn w:val="a"/>
    <w:next w:val="a"/>
    <w:link w:val="40"/>
    <w:qFormat/>
    <w:rsid w:val="009760A0"/>
    <w:pPr>
      <w:keepNext/>
      <w:snapToGrid w:val="0"/>
      <w:spacing w:afterLines="50" w:line="360" w:lineRule="auto"/>
      <w:jc w:val="both"/>
      <w:outlineLvl w:val="3"/>
    </w:pPr>
    <w:rPr>
      <w:rFonts w:eastAsia="華康粗圓體"/>
      <w:sz w:val="27"/>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9760A0"/>
    <w:rPr>
      <w:rFonts w:eastAsia="華康粗圓體" w:cs="Times New Roman"/>
      <w:sz w:val="27"/>
      <w:szCs w:val="26"/>
    </w:rPr>
  </w:style>
  <w:style w:type="paragraph" w:styleId="a3">
    <w:name w:val="header"/>
    <w:basedOn w:val="a"/>
    <w:link w:val="a4"/>
    <w:rsid w:val="009760A0"/>
    <w:pPr>
      <w:tabs>
        <w:tab w:val="center" w:pos="4153"/>
        <w:tab w:val="right" w:pos="8306"/>
      </w:tabs>
      <w:snapToGrid w:val="0"/>
    </w:pPr>
    <w:rPr>
      <w:sz w:val="20"/>
      <w:szCs w:val="20"/>
    </w:rPr>
  </w:style>
  <w:style w:type="character" w:customStyle="1" w:styleId="a4">
    <w:name w:val="頁首 字元"/>
    <w:basedOn w:val="a0"/>
    <w:link w:val="a3"/>
    <w:rsid w:val="009760A0"/>
    <w:rPr>
      <w:rFonts w:eastAsia="新細明體" w:cs="Times New Roman"/>
      <w:sz w:val="20"/>
      <w:szCs w:val="20"/>
    </w:rPr>
  </w:style>
  <w:style w:type="paragraph" w:customStyle="1" w:styleId="a5">
    <w:name w:val="第一章　總則"/>
    <w:basedOn w:val="a"/>
    <w:rsid w:val="009760A0"/>
    <w:pPr>
      <w:snapToGrid w:val="0"/>
      <w:spacing w:after="340"/>
      <w:jc w:val="center"/>
    </w:pPr>
    <w:rPr>
      <w:rFonts w:ascii="文鼎特明" w:eastAsia="文鼎特明"/>
      <w:sz w:val="32"/>
      <w:szCs w:val="32"/>
    </w:rPr>
  </w:style>
  <w:style w:type="paragraph" w:customStyle="1" w:styleId="1">
    <w:name w:val="第1條"/>
    <w:basedOn w:val="a"/>
    <w:rsid w:val="009760A0"/>
    <w:pPr>
      <w:widowControl/>
      <w:spacing w:line="364" w:lineRule="exact"/>
      <w:jc w:val="both"/>
    </w:pPr>
    <w:rPr>
      <w:rFonts w:eastAsia="文鼎中黑"/>
      <w:sz w:val="23"/>
      <w:szCs w:val="23"/>
    </w:rPr>
  </w:style>
  <w:style w:type="paragraph" w:customStyle="1" w:styleId="a6">
    <w:name w:val="第一條 條款"/>
    <w:basedOn w:val="a"/>
    <w:rsid w:val="009760A0"/>
    <w:pPr>
      <w:spacing w:line="364" w:lineRule="exact"/>
      <w:ind w:leftChars="100" w:left="240"/>
      <w:jc w:val="both"/>
    </w:pPr>
    <w:rPr>
      <w:rFonts w:ascii="文鼎中黑" w:eastAsia="文鼎中黑" w:hAnsi="Arial" w:cs="Arial"/>
      <w:sz w:val="23"/>
      <w:szCs w:val="23"/>
    </w:rPr>
  </w:style>
  <w:style w:type="paragraph" w:customStyle="1" w:styleId="a7">
    <w:name w:val="一、"/>
    <w:basedOn w:val="a"/>
    <w:link w:val="a8"/>
    <w:rsid w:val="009760A0"/>
    <w:pPr>
      <w:widowControl/>
      <w:spacing w:line="364" w:lineRule="exact"/>
      <w:ind w:left="504" w:hangingChars="219" w:hanging="504"/>
      <w:jc w:val="both"/>
    </w:pPr>
    <w:rPr>
      <w:rFonts w:ascii="標楷體" w:eastAsia="標楷體" w:hAnsi="標楷體"/>
      <w:color w:val="000000"/>
      <w:kern w:val="0"/>
      <w:sz w:val="23"/>
      <w:szCs w:val="23"/>
    </w:rPr>
  </w:style>
  <w:style w:type="character" w:customStyle="1" w:styleId="a8">
    <w:name w:val="一、 字元"/>
    <w:basedOn w:val="a0"/>
    <w:link w:val="a7"/>
    <w:rsid w:val="009760A0"/>
    <w:rPr>
      <w:rFonts w:ascii="標楷體" w:hAnsi="標楷體" w:cs="Times New Roman"/>
      <w:color w:val="000000"/>
      <w:kern w:val="0"/>
      <w:sz w:val="23"/>
      <w:szCs w:val="23"/>
    </w:rPr>
  </w:style>
  <w:style w:type="paragraph" w:customStyle="1" w:styleId="a9">
    <w:name w:val="〔〕"/>
    <w:basedOn w:val="a"/>
    <w:link w:val="aa"/>
    <w:rsid w:val="009760A0"/>
    <w:pPr>
      <w:spacing w:line="364" w:lineRule="exact"/>
    </w:pPr>
    <w:rPr>
      <w:rFonts w:eastAsia="文鼎中黑"/>
      <w:color w:val="000000"/>
      <w:sz w:val="23"/>
      <w:szCs w:val="23"/>
    </w:rPr>
  </w:style>
  <w:style w:type="character" w:customStyle="1" w:styleId="aa">
    <w:name w:val="〔〕 字元"/>
    <w:basedOn w:val="a0"/>
    <w:link w:val="a9"/>
    <w:rsid w:val="009760A0"/>
    <w:rPr>
      <w:rFonts w:eastAsia="文鼎中黑" w:cs="Times New Roman"/>
      <w:color w:val="000000"/>
      <w:sz w:val="23"/>
      <w:szCs w:val="23"/>
    </w:rPr>
  </w:style>
  <w:style w:type="paragraph" w:styleId="ab">
    <w:name w:val="Salutation"/>
    <w:basedOn w:val="a"/>
    <w:next w:val="a"/>
    <w:link w:val="ac"/>
    <w:rsid w:val="009760A0"/>
    <w:rPr>
      <w:rFonts w:eastAsia="標楷體"/>
      <w:color w:val="000000"/>
      <w:kern w:val="0"/>
    </w:rPr>
  </w:style>
  <w:style w:type="character" w:customStyle="1" w:styleId="ac">
    <w:name w:val="問候 字元"/>
    <w:basedOn w:val="a0"/>
    <w:link w:val="ab"/>
    <w:rsid w:val="009760A0"/>
    <w:rPr>
      <w:rFonts w:cs="Times New Roman"/>
      <w:color w:val="000000"/>
      <w:kern w:val="0"/>
      <w:sz w:val="24"/>
      <w:szCs w:val="24"/>
    </w:rPr>
  </w:style>
  <w:style w:type="paragraph" w:styleId="ad">
    <w:name w:val="footer"/>
    <w:basedOn w:val="a"/>
    <w:link w:val="ae"/>
    <w:uiPriority w:val="99"/>
    <w:semiHidden/>
    <w:unhideWhenUsed/>
    <w:rsid w:val="001F24FB"/>
    <w:pPr>
      <w:tabs>
        <w:tab w:val="center" w:pos="4153"/>
        <w:tab w:val="right" w:pos="8306"/>
      </w:tabs>
      <w:snapToGrid w:val="0"/>
    </w:pPr>
    <w:rPr>
      <w:sz w:val="20"/>
      <w:szCs w:val="20"/>
    </w:rPr>
  </w:style>
  <w:style w:type="character" w:customStyle="1" w:styleId="ae">
    <w:name w:val="頁尾 字元"/>
    <w:basedOn w:val="a0"/>
    <w:link w:val="ad"/>
    <w:uiPriority w:val="99"/>
    <w:semiHidden/>
    <w:rsid w:val="001F24FB"/>
    <w:rPr>
      <w:rFonts w:eastAsia="新細明體"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2</cp:revision>
  <dcterms:created xsi:type="dcterms:W3CDTF">2015-05-08T01:19:00Z</dcterms:created>
  <dcterms:modified xsi:type="dcterms:W3CDTF">2015-05-08T01:23:00Z</dcterms:modified>
</cp:coreProperties>
</file>