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38" w:rsidRPr="00D07786" w:rsidRDefault="001B3538">
      <w:pPr>
        <w:pStyle w:val="ab"/>
        <w:rPr>
          <w:rFonts w:hint="eastAsia"/>
        </w:rPr>
      </w:pPr>
    </w:p>
    <w:p w:rsidR="001B3538" w:rsidRPr="00D07786" w:rsidRDefault="001B3538">
      <w:pPr>
        <w:pStyle w:val="ab"/>
        <w:rPr>
          <w:rFonts w:hint="eastAsia"/>
        </w:rPr>
      </w:pPr>
    </w:p>
    <w:p w:rsidR="001B3538" w:rsidRPr="00D07786" w:rsidRDefault="001B3538">
      <w:pPr>
        <w:pStyle w:val="ab"/>
        <w:rPr>
          <w:rFonts w:hint="eastAsia"/>
        </w:rPr>
      </w:pPr>
    </w:p>
    <w:p w:rsidR="001B3538" w:rsidRPr="00D07786" w:rsidRDefault="001B3538">
      <w:pPr>
        <w:pStyle w:val="ab"/>
        <w:rPr>
          <w:rFonts w:hint="eastAsia"/>
          <w:b/>
          <w:shadow/>
          <w:sz w:val="32"/>
          <w:szCs w:val="32"/>
        </w:rPr>
      </w:pPr>
    </w:p>
    <w:p w:rsidR="00974D38" w:rsidRPr="00D07786" w:rsidRDefault="00974D38">
      <w:pPr>
        <w:pStyle w:val="ab"/>
        <w:spacing w:line="640" w:lineRule="exact"/>
        <w:rPr>
          <w:rFonts w:hint="eastAsia"/>
          <w:b/>
          <w:shadow/>
        </w:rPr>
      </w:pPr>
    </w:p>
    <w:p w:rsidR="00656FCA" w:rsidRDefault="00656FCA" w:rsidP="00974D38">
      <w:pPr>
        <w:ind w:leftChars="100" w:left="240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廉政署與您共同</w:t>
      </w:r>
      <w:r w:rsidR="00974D38" w:rsidRPr="00D07786">
        <w:rPr>
          <w:rFonts w:ascii="標楷體" w:eastAsia="標楷體" w:hAnsi="標楷體" w:hint="eastAsia"/>
          <w:b/>
          <w:sz w:val="40"/>
          <w:szCs w:val="40"/>
        </w:rPr>
        <w:t>建立</w:t>
      </w:r>
    </w:p>
    <w:p w:rsidR="00974D38" w:rsidRPr="00D07786" w:rsidRDefault="00974D38" w:rsidP="00974D38">
      <w:pPr>
        <w:ind w:leftChars="100" w:left="24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07786">
        <w:rPr>
          <w:rFonts w:ascii="標楷體" w:eastAsia="標楷體" w:hAnsi="標楷體" w:hint="eastAsia"/>
          <w:b/>
          <w:sz w:val="40"/>
          <w:szCs w:val="40"/>
        </w:rPr>
        <w:t>乾淨政府，誠信社會</w:t>
      </w: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rPr>
          <w:rFonts w:ascii="標楷體" w:eastAsia="標楷體" w:hAnsi="標楷體" w:hint="eastAsia"/>
        </w:rPr>
      </w:pPr>
    </w:p>
    <w:p w:rsidR="001B3538" w:rsidRPr="00D07786" w:rsidRDefault="001B3538">
      <w:pPr>
        <w:jc w:val="both"/>
        <w:rPr>
          <w:rFonts w:ascii="標楷體" w:eastAsia="標楷體" w:hAnsi="標楷體" w:hint="eastAsia"/>
        </w:rPr>
      </w:pPr>
    </w:p>
    <w:p w:rsidR="001B3538" w:rsidRPr="00D07786" w:rsidRDefault="001B3538">
      <w:pPr>
        <w:jc w:val="both"/>
        <w:rPr>
          <w:rFonts w:ascii="標楷體" w:eastAsia="標楷體" w:hAnsi="標楷體" w:hint="eastAsia"/>
        </w:rPr>
      </w:pPr>
    </w:p>
    <w:p w:rsidR="00D07786" w:rsidRPr="00D07786" w:rsidRDefault="00D07786">
      <w:pPr>
        <w:jc w:val="both"/>
        <w:rPr>
          <w:rFonts w:ascii="標楷體" w:eastAsia="標楷體" w:hAnsi="標楷體" w:hint="eastAsia"/>
        </w:rPr>
      </w:pPr>
    </w:p>
    <w:p w:rsidR="00D07786" w:rsidRPr="00D07786" w:rsidRDefault="00D07786">
      <w:pPr>
        <w:jc w:val="both"/>
        <w:rPr>
          <w:rFonts w:ascii="標楷體" w:eastAsia="標楷體" w:hAnsi="標楷體" w:hint="eastAsia"/>
        </w:rPr>
      </w:pPr>
    </w:p>
    <w:p w:rsidR="00D07786" w:rsidRPr="00D07786" w:rsidRDefault="00D07786">
      <w:pPr>
        <w:jc w:val="both"/>
        <w:rPr>
          <w:rFonts w:ascii="標楷體" w:eastAsia="標楷體" w:hAnsi="標楷體" w:hint="eastAsia"/>
        </w:rPr>
      </w:pPr>
    </w:p>
    <w:p w:rsidR="00D07786" w:rsidRPr="00D07786" w:rsidRDefault="00D07786">
      <w:pPr>
        <w:jc w:val="both"/>
        <w:rPr>
          <w:rFonts w:ascii="標楷體" w:eastAsia="標楷體" w:hAnsi="標楷體" w:hint="eastAsia"/>
        </w:rPr>
      </w:pPr>
    </w:p>
    <w:p w:rsidR="00D07786" w:rsidRPr="00D07786" w:rsidRDefault="00D07786">
      <w:pPr>
        <w:jc w:val="both"/>
        <w:rPr>
          <w:rFonts w:ascii="標楷體" w:eastAsia="標楷體" w:hAnsi="標楷體" w:hint="eastAsia"/>
        </w:rPr>
      </w:pPr>
    </w:p>
    <w:p w:rsidR="001B3538" w:rsidRPr="00D07786" w:rsidRDefault="001B3538">
      <w:pPr>
        <w:jc w:val="both"/>
        <w:rPr>
          <w:rFonts w:ascii="標楷體" w:eastAsia="標楷體" w:hAnsi="標楷體" w:hint="eastAsia"/>
        </w:rPr>
      </w:pPr>
    </w:p>
    <w:p w:rsidR="00D07786" w:rsidRPr="00D07786" w:rsidRDefault="00D07786">
      <w:pPr>
        <w:jc w:val="both"/>
        <w:rPr>
          <w:rFonts w:ascii="標楷體" w:eastAsia="標楷體" w:hAnsi="標楷體" w:hint="eastAsia"/>
        </w:rPr>
      </w:pPr>
    </w:p>
    <w:p w:rsidR="001B3538" w:rsidRPr="00D07786" w:rsidRDefault="001B3538">
      <w:pPr>
        <w:jc w:val="both"/>
        <w:rPr>
          <w:rFonts w:ascii="標楷體" w:eastAsia="標楷體" w:hAnsi="標楷體" w:hint="eastAsia"/>
        </w:rPr>
      </w:pPr>
    </w:p>
    <w:p w:rsidR="001B3538" w:rsidRPr="00D07786" w:rsidRDefault="001B3538">
      <w:pPr>
        <w:jc w:val="both"/>
        <w:rPr>
          <w:rFonts w:ascii="標楷體" w:eastAsia="標楷體" w:hAnsi="標楷體" w:hint="eastAsia"/>
        </w:rPr>
      </w:pPr>
    </w:p>
    <w:p w:rsidR="001B3538" w:rsidRPr="00D07786" w:rsidRDefault="00E730BD" w:rsidP="00851111">
      <w:pPr>
        <w:jc w:val="center"/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>
            <wp:extent cx="914400" cy="82296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F9" w:rsidRDefault="00F11521" w:rsidP="00B03AEA">
      <w:pPr>
        <w:spacing w:beforeLines="100"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b/>
          <w:sz w:val="32"/>
          <w:szCs w:val="32"/>
        </w:rPr>
        <w:t>法務部</w:t>
      </w:r>
      <w:r w:rsidR="00974D38" w:rsidRPr="00D07786">
        <w:rPr>
          <w:rFonts w:ascii="標楷體" w:eastAsia="標楷體" w:hAnsi="標楷體" w:hint="eastAsia"/>
          <w:b/>
          <w:sz w:val="32"/>
          <w:szCs w:val="32"/>
        </w:rPr>
        <w:t>廉政署</w:t>
      </w:r>
    </w:p>
    <w:p w:rsidR="00B03AEA" w:rsidRPr="00823C55" w:rsidRDefault="00B03AEA" w:rsidP="00B03AEA">
      <w:pPr>
        <w:spacing w:beforeLines="100" w:line="640" w:lineRule="exact"/>
        <w:ind w:firstLineChars="225" w:firstLine="720"/>
        <w:rPr>
          <w:rFonts w:ascii="標楷體" w:eastAsia="標楷體" w:hAnsi="標楷體" w:hint="eastAsia"/>
          <w:b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lastRenderedPageBreak/>
        <w:t>我國於2011年7月20日設立廉政署，</w:t>
      </w:r>
      <w:r w:rsidRPr="00D07786">
        <w:rPr>
          <w:rFonts w:ascii="標楷體" w:eastAsia="標楷體" w:hAnsi="標楷體"/>
          <w:sz w:val="32"/>
          <w:szCs w:val="32"/>
        </w:rPr>
        <w:t>致力</w:t>
      </w:r>
      <w:r w:rsidRPr="00D07786">
        <w:rPr>
          <w:rFonts w:ascii="標楷體" w:eastAsia="標楷體" w:hAnsi="標楷體" w:hint="eastAsia"/>
          <w:sz w:val="32"/>
          <w:szCs w:val="32"/>
        </w:rPr>
        <w:t>於</w:t>
      </w:r>
      <w:r w:rsidRPr="00D07786">
        <w:rPr>
          <w:rFonts w:ascii="標楷體" w:eastAsia="標楷體" w:hAnsi="標楷體"/>
          <w:sz w:val="32"/>
          <w:szCs w:val="32"/>
        </w:rPr>
        <w:t>維護</w:t>
      </w:r>
      <w:r>
        <w:rPr>
          <w:rFonts w:ascii="標楷體" w:eastAsia="標楷體" w:hAnsi="標楷體" w:hint="eastAsia"/>
          <w:sz w:val="32"/>
          <w:szCs w:val="32"/>
        </w:rPr>
        <w:t>政府</w:t>
      </w:r>
      <w:r w:rsidRPr="00D07786">
        <w:rPr>
          <w:rFonts w:ascii="標楷體" w:eastAsia="標楷體" w:hAnsi="標楷體" w:hint="eastAsia"/>
          <w:sz w:val="32"/>
          <w:szCs w:val="32"/>
        </w:rPr>
        <w:t>廉</w:t>
      </w:r>
      <w:r>
        <w:rPr>
          <w:rFonts w:ascii="標楷體" w:eastAsia="標楷體" w:hAnsi="標楷體" w:hint="eastAsia"/>
          <w:sz w:val="32"/>
          <w:szCs w:val="32"/>
        </w:rPr>
        <w:t>潔與社會公義</w:t>
      </w:r>
      <w:r w:rsidRPr="00D0778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我們成立的目標如下：</w:t>
      </w:r>
    </w:p>
    <w:p w:rsidR="00656FCA" w:rsidRDefault="00B03AEA" w:rsidP="00B03AEA">
      <w:pPr>
        <w:pStyle w:val="aa"/>
        <w:tabs>
          <w:tab w:val="left" w:pos="993"/>
        </w:tabs>
        <w:spacing w:line="640" w:lineRule="exact"/>
        <w:ind w:leftChars="0" w:left="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一、加強、增大現有肅貪防貪能量</w:t>
      </w:r>
    </w:p>
    <w:p w:rsidR="004712F9" w:rsidRPr="00D07786" w:rsidRDefault="004712F9" w:rsidP="00B03AEA">
      <w:pPr>
        <w:pStyle w:val="aa"/>
        <w:spacing w:line="640" w:lineRule="exact"/>
        <w:ind w:leftChars="225" w:left="540" w:firstLineChars="224" w:firstLine="717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廉政署職掌包括國家廉政政策擬訂及推動、貪瀆預防、反貪宣導、貪瀆相關犯罪調查等事項，分從治標、治本整治貪腐，採取社會參與、教育宣導、懲治貪腐多管齊下策略，方能形成完善的廉政網絡，從根本解決貪腐問題，降低貪瀆犯罪率。</w:t>
      </w:r>
    </w:p>
    <w:p w:rsidR="00656FCA" w:rsidRDefault="00B03AEA" w:rsidP="00B03AEA">
      <w:pPr>
        <w:pStyle w:val="aa"/>
        <w:spacing w:line="640" w:lineRule="exact"/>
        <w:ind w:leftChars="0" w:left="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二、提升貪瀆定罪率及降低貪瀆犯罪率</w:t>
      </w:r>
    </w:p>
    <w:p w:rsidR="004712F9" w:rsidRPr="00B03AEA" w:rsidRDefault="004712F9" w:rsidP="00B03AEA">
      <w:pPr>
        <w:pStyle w:val="aa"/>
        <w:spacing w:line="640" w:lineRule="exact"/>
        <w:ind w:leftChars="225" w:left="540" w:firstLineChars="224" w:firstLine="717"/>
        <w:jc w:val="both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由派駐檢察官、廉政官，結合政風機構熟悉機關生態及作業法規流程的優勢，更能精準判斷犯意及掌握犯罪事證，提升定罪率，達成「抓得到、判得下」的目標。另外，防貪絕對重於肅貪，要透過防貪，完備並落實廉政法制，使得貪污變少。</w:t>
      </w:r>
    </w:p>
    <w:p w:rsidR="00656FCA" w:rsidRDefault="00B03AEA" w:rsidP="00B03AEA">
      <w:pPr>
        <w:pStyle w:val="aa"/>
        <w:spacing w:line="640" w:lineRule="exact"/>
        <w:ind w:leftChars="0" w:left="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三、確實保障人權</w:t>
      </w:r>
    </w:p>
    <w:p w:rsidR="001846D8" w:rsidRDefault="004712F9" w:rsidP="00F33879">
      <w:pPr>
        <w:pStyle w:val="aa"/>
        <w:spacing w:line="640" w:lineRule="exact"/>
        <w:ind w:leftChars="225" w:left="540" w:firstLineChars="224" w:firstLine="717"/>
        <w:jc w:val="both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廉政署將建立嚴謹的工作紀律，絕不追求「辦得大、辦得多」，而致力於「辦得準、辦得好」，務求樹立良好的辦案紀律與辦案文化，提升清廉度。發動肅貪行動，將</w:t>
      </w:r>
      <w:r w:rsidR="00EA038B">
        <w:rPr>
          <w:rFonts w:ascii="標楷體" w:eastAsia="標楷體" w:hAnsi="標楷體" w:hint="eastAsia"/>
          <w:sz w:val="32"/>
          <w:szCs w:val="32"/>
        </w:rPr>
        <w:t>嚴遵無罪推定原則，並</w:t>
      </w:r>
      <w:r w:rsidRPr="00D07786">
        <w:rPr>
          <w:rFonts w:ascii="標楷體" w:eastAsia="標楷體" w:hAnsi="標楷體" w:hint="eastAsia"/>
          <w:sz w:val="32"/>
          <w:szCs w:val="32"/>
        </w:rPr>
        <w:t>以「不張揚、不放話、不誇大」之辦案風貌，使受調查公務員之人權及機關聲譽均獲得充分保障。</w:t>
      </w:r>
    </w:p>
    <w:p w:rsidR="00574245" w:rsidRPr="00D07786" w:rsidRDefault="00574245" w:rsidP="00574245">
      <w:pPr>
        <w:pStyle w:val="aa"/>
        <w:spacing w:line="640" w:lineRule="exact"/>
        <w:ind w:leftChars="225" w:left="540" w:firstLineChars="224" w:firstLine="627"/>
        <w:jc w:val="both"/>
        <w:rPr>
          <w:rFonts w:hint="eastAsia"/>
          <w:sz w:val="28"/>
          <w:szCs w:val="28"/>
        </w:rPr>
      </w:pPr>
    </w:p>
    <w:p w:rsidR="001B3538" w:rsidRPr="00D410D0" w:rsidRDefault="00DA73DE" w:rsidP="00D410D0">
      <w:pPr>
        <w:spacing w:beforeLines="100" w:line="640" w:lineRule="exact"/>
        <w:jc w:val="center"/>
        <w:rPr>
          <w:rFonts w:ascii="標楷體" w:eastAsia="標楷體" w:hAnsi="標楷體" w:hint="eastAsia"/>
          <w:b/>
          <w:spacing w:val="20"/>
          <w:sz w:val="40"/>
          <w:szCs w:val="40"/>
        </w:rPr>
      </w:pPr>
      <w:r w:rsidRPr="00D410D0">
        <w:rPr>
          <w:rFonts w:ascii="標楷體" w:eastAsia="標楷體" w:hAnsi="標楷體" w:hint="eastAsia"/>
          <w:b/>
          <w:spacing w:val="20"/>
          <w:sz w:val="40"/>
          <w:szCs w:val="40"/>
        </w:rPr>
        <w:t>廉政署</w:t>
      </w:r>
      <w:r w:rsidR="00F13D61" w:rsidRPr="00D410D0">
        <w:rPr>
          <w:rFonts w:ascii="標楷體" w:eastAsia="標楷體" w:hAnsi="標楷體" w:hint="eastAsia"/>
          <w:b/>
          <w:spacing w:val="20"/>
          <w:sz w:val="40"/>
          <w:szCs w:val="40"/>
        </w:rPr>
        <w:t>的</w:t>
      </w:r>
      <w:r w:rsidR="00656FCA" w:rsidRPr="00D410D0">
        <w:rPr>
          <w:rFonts w:ascii="標楷體" w:eastAsia="標楷體" w:hAnsi="標楷體" w:hint="eastAsia"/>
          <w:b/>
          <w:spacing w:val="20"/>
          <w:sz w:val="40"/>
          <w:szCs w:val="40"/>
        </w:rPr>
        <w:t>特色</w:t>
      </w:r>
    </w:p>
    <w:p w:rsidR="00FE0529" w:rsidRPr="00D07786" w:rsidRDefault="00EE0FA4" w:rsidP="00B03AEA">
      <w:pPr>
        <w:autoSpaceDE w:val="0"/>
        <w:autoSpaceDN w:val="0"/>
        <w:adjustRightInd w:val="0"/>
        <w:spacing w:line="640" w:lineRule="exact"/>
        <w:jc w:val="both"/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一、</w:t>
      </w:r>
      <w:r w:rsidR="00B03AEA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唯一專責廉政機構</w:t>
      </w:r>
    </w:p>
    <w:p w:rsidR="00934958" w:rsidRPr="008D077E" w:rsidRDefault="00934958" w:rsidP="00D410D0">
      <w:pPr>
        <w:pStyle w:val="aa"/>
        <w:spacing w:line="640" w:lineRule="exact"/>
        <w:ind w:leftChars="300" w:left="720" w:firstLineChars="225" w:firstLine="720"/>
        <w:jc w:val="both"/>
        <w:rPr>
          <w:rFonts w:ascii="標楷體" w:eastAsia="標楷體" w:hAnsi="標楷體" w:hint="eastAsia"/>
          <w:sz w:val="32"/>
          <w:szCs w:val="32"/>
        </w:rPr>
      </w:pPr>
      <w:r w:rsidRPr="008D077E">
        <w:rPr>
          <w:rFonts w:ascii="標楷體" w:eastAsia="標楷體" w:hAnsi="標楷體" w:hint="eastAsia"/>
          <w:sz w:val="32"/>
          <w:szCs w:val="32"/>
        </w:rPr>
        <w:t>廉政署是</w:t>
      </w:r>
      <w:r w:rsidR="00EA038B">
        <w:rPr>
          <w:rFonts w:ascii="標楷體" w:eastAsia="標楷體" w:hAnsi="標楷體" w:hint="eastAsia"/>
          <w:sz w:val="32"/>
          <w:szCs w:val="32"/>
        </w:rPr>
        <w:t>第一個專責打擊貪腐的機構，也是</w:t>
      </w:r>
      <w:r w:rsidRPr="008D077E">
        <w:rPr>
          <w:rFonts w:ascii="標楷體" w:eastAsia="標楷體" w:hAnsi="標楷體" w:hint="eastAsia"/>
          <w:sz w:val="32"/>
          <w:szCs w:val="32"/>
        </w:rPr>
        <w:t>我國唯一符合《聯合國反腐敗公約》規定，辦理政策規劃、反貪、防貪及肅貪工作的廉政專責機構，代表我國願意遵守國際規約的承諾。</w:t>
      </w:r>
    </w:p>
    <w:p w:rsidR="00FE0529" w:rsidRPr="00D07786" w:rsidRDefault="00EE0FA4" w:rsidP="00B03AEA">
      <w:pPr>
        <w:autoSpaceDE w:val="0"/>
        <w:autoSpaceDN w:val="0"/>
        <w:adjustRightInd w:val="0"/>
        <w:spacing w:line="640" w:lineRule="exact"/>
        <w:jc w:val="both"/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二、</w:t>
      </w:r>
      <w:r w:rsidR="00B03AEA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首創「派駐檢察官」制度</w:t>
      </w:r>
    </w:p>
    <w:p w:rsidR="00934958" w:rsidRPr="00EE0FA4" w:rsidRDefault="00934958" w:rsidP="00D410D0">
      <w:pPr>
        <w:pStyle w:val="aa"/>
        <w:spacing w:line="640" w:lineRule="exact"/>
        <w:ind w:leftChars="300" w:left="720" w:firstLineChars="225" w:firstLine="720"/>
        <w:jc w:val="both"/>
        <w:rPr>
          <w:rFonts w:ascii="標楷體" w:eastAsia="標楷體" w:hAnsi="標楷體" w:hint="eastAsia"/>
          <w:sz w:val="32"/>
          <w:szCs w:val="32"/>
        </w:rPr>
      </w:pPr>
      <w:r w:rsidRPr="00EE0FA4">
        <w:rPr>
          <w:rFonts w:ascii="標楷體" w:eastAsia="標楷體" w:hAnsi="標楷體" w:hint="eastAsia"/>
          <w:sz w:val="32"/>
          <w:szCs w:val="32"/>
        </w:rPr>
        <w:t>由法務部派駐廉政署的檢察官直接指揮偵辦貪瀆案件，在案件醞釀階段即投入偵辦，能及早掌握犯罪事證。</w:t>
      </w:r>
    </w:p>
    <w:p w:rsidR="00FE0529" w:rsidRPr="00D07786" w:rsidRDefault="00EE0FA4" w:rsidP="00B03AEA">
      <w:pPr>
        <w:autoSpaceDE w:val="0"/>
        <w:autoSpaceDN w:val="0"/>
        <w:adjustRightInd w:val="0"/>
        <w:spacing w:line="640" w:lineRule="exact"/>
        <w:jc w:val="both"/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三、</w:t>
      </w:r>
      <w:r w:rsidR="00B03AEA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創設「廉政審查會」</w:t>
      </w:r>
    </w:p>
    <w:p w:rsidR="00934958" w:rsidRPr="00EE0FA4" w:rsidRDefault="00934958" w:rsidP="00D410D0">
      <w:pPr>
        <w:pStyle w:val="aa"/>
        <w:spacing w:line="640" w:lineRule="exact"/>
        <w:ind w:leftChars="300" w:left="720" w:firstLineChars="225" w:firstLine="720"/>
        <w:jc w:val="both"/>
        <w:rPr>
          <w:rFonts w:ascii="標楷體" w:eastAsia="標楷體" w:hAnsi="標楷體" w:hint="eastAsia"/>
          <w:sz w:val="32"/>
          <w:szCs w:val="32"/>
        </w:rPr>
      </w:pPr>
      <w:r w:rsidRPr="00EE0FA4">
        <w:rPr>
          <w:rFonts w:ascii="標楷體" w:eastAsia="標楷體" w:hAnsi="標楷體" w:hint="eastAsia"/>
          <w:sz w:val="32"/>
          <w:szCs w:val="32"/>
        </w:rPr>
        <w:t>廉政署聘請機關代表、專家學者及社會公正人士組成「廉政審查會」，監督廉政署的透明運作，</w:t>
      </w:r>
      <w:r w:rsidR="00EA038B">
        <w:rPr>
          <w:rFonts w:ascii="標楷體" w:eastAsia="標楷體" w:hAnsi="標楷體" w:hint="eastAsia"/>
          <w:sz w:val="32"/>
          <w:szCs w:val="32"/>
        </w:rPr>
        <w:t>避免誤判、吃案，</w:t>
      </w:r>
      <w:r w:rsidRPr="00EE0FA4">
        <w:rPr>
          <w:rFonts w:ascii="標楷體" w:eastAsia="標楷體" w:hAnsi="標楷體" w:hint="eastAsia"/>
          <w:sz w:val="32"/>
          <w:szCs w:val="32"/>
        </w:rPr>
        <w:t>能夠確保組織獨立、超然。</w:t>
      </w:r>
    </w:p>
    <w:p w:rsidR="00C57196" w:rsidRPr="00D07786" w:rsidRDefault="00C57196" w:rsidP="00B03AEA">
      <w:pPr>
        <w:spacing w:beforeLines="100" w:line="64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07786">
        <w:rPr>
          <w:rFonts w:ascii="標楷體" w:eastAsia="標楷體" w:hAnsi="標楷體" w:hint="eastAsia"/>
          <w:b/>
          <w:sz w:val="40"/>
          <w:szCs w:val="40"/>
        </w:rPr>
        <w:t>工作原則</w:t>
      </w:r>
    </w:p>
    <w:p w:rsidR="00656FCA" w:rsidRDefault="00EE0FA4" w:rsidP="00B03AEA">
      <w:pPr>
        <w:spacing w:line="64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一、標本兼治</w:t>
      </w:r>
    </w:p>
    <w:p w:rsidR="00C57196" w:rsidRPr="00EE0FA4" w:rsidRDefault="00C57196" w:rsidP="00D410D0">
      <w:pPr>
        <w:pStyle w:val="aa"/>
        <w:spacing w:line="640" w:lineRule="exact"/>
        <w:ind w:leftChars="300" w:left="720" w:firstLineChars="225" w:firstLine="720"/>
        <w:jc w:val="both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廉政署以反貪與防貪為主，肅貪為輔。採取「預防－查處－再預防」的連貫循環作業，持續推動教育宣</w:t>
      </w:r>
      <w:r w:rsidRPr="00D07786">
        <w:rPr>
          <w:rFonts w:ascii="標楷體" w:eastAsia="標楷體" w:hAnsi="標楷體" w:hint="eastAsia"/>
          <w:sz w:val="32"/>
          <w:szCs w:val="32"/>
        </w:rPr>
        <w:lastRenderedPageBreak/>
        <w:t>導及制度改善的預防工作；倘特定公務員仍不予理會、違法犯紀，將視其情節分別啟動行政懲處或刑事訴追，同時對其他公務員形成警示效果；嗣後再就個案檢討機關貪瀆風險管理，策進預防機制，以逐步完善各項制度，有效防制貪腐。</w:t>
      </w:r>
    </w:p>
    <w:p w:rsidR="00656FCA" w:rsidRDefault="00EE0FA4" w:rsidP="00B03AEA">
      <w:pPr>
        <w:spacing w:line="64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二、擴大治理面向</w:t>
      </w:r>
    </w:p>
    <w:p w:rsidR="00C57196" w:rsidRDefault="00C57196" w:rsidP="00D410D0">
      <w:pPr>
        <w:pStyle w:val="aa"/>
        <w:spacing w:line="640" w:lineRule="exact"/>
        <w:ind w:leftChars="300" w:left="720" w:firstLineChars="225" w:firstLine="720"/>
        <w:jc w:val="both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廉政工作將從機關內走向機關外，故私部門間的貪腐及受委託辦理公共事務者，都應是國家廉政工作反貪、防貪的對象，不但要做到任何人都不收受賄賂，也更進一步做到任何人辦任何事都不要行賄。</w:t>
      </w:r>
    </w:p>
    <w:p w:rsidR="00B03AEA" w:rsidRPr="00D07786" w:rsidRDefault="00B03AEA" w:rsidP="00B03AEA">
      <w:pPr>
        <w:spacing w:beforeLines="100" w:line="640" w:lineRule="exact"/>
        <w:jc w:val="center"/>
        <w:rPr>
          <w:rFonts w:ascii="標楷體" w:eastAsia="標楷體" w:hAnsi="標楷體" w:hint="eastAsia"/>
          <w:b/>
          <w:spacing w:val="20"/>
          <w:sz w:val="40"/>
          <w:szCs w:val="40"/>
        </w:rPr>
      </w:pPr>
      <w:r w:rsidRPr="00D07786">
        <w:rPr>
          <w:rFonts w:ascii="標楷體" w:eastAsia="標楷體" w:hAnsi="標楷體" w:hint="eastAsia"/>
          <w:b/>
          <w:spacing w:val="20"/>
          <w:sz w:val="40"/>
          <w:szCs w:val="40"/>
        </w:rPr>
        <w:t>國家廉政新體系</w:t>
      </w:r>
    </w:p>
    <w:p w:rsidR="00B03AEA" w:rsidRDefault="00B03AEA" w:rsidP="00D410D0">
      <w:pPr>
        <w:pStyle w:val="aa"/>
        <w:spacing w:line="640" w:lineRule="exact"/>
        <w:ind w:leftChars="300" w:left="720" w:firstLineChars="225" w:firstLine="720"/>
        <w:jc w:val="both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未來廉政工作的推動，是超越過去檢察機關、調查局和政風機構形成的肅貪鐵三角，加入功能完整的廉政署後，將構成新的廉政金字塔體系</w:t>
      </w:r>
      <w:r w:rsidR="00EA038B">
        <w:rPr>
          <w:rFonts w:ascii="標楷體" w:eastAsia="標楷體" w:hAnsi="標楷體" w:hint="eastAsia"/>
          <w:sz w:val="32"/>
          <w:szCs w:val="32"/>
        </w:rPr>
        <w:t>，透過相關機構的整合，廉政署將會建立一個全面性防貪及肅貪的平台。</w:t>
      </w:r>
    </w:p>
    <w:p w:rsidR="0050167E" w:rsidRDefault="0050167E" w:rsidP="00B03AEA">
      <w:pPr>
        <w:spacing w:line="640" w:lineRule="exact"/>
        <w:jc w:val="both"/>
        <w:rPr>
          <w:rFonts w:hint="eastAsia"/>
          <w:sz w:val="28"/>
        </w:rPr>
      </w:pPr>
    </w:p>
    <w:p w:rsidR="00D410D0" w:rsidRDefault="00D410D0" w:rsidP="00B03AEA">
      <w:pPr>
        <w:spacing w:line="640" w:lineRule="exact"/>
        <w:jc w:val="both"/>
        <w:rPr>
          <w:rFonts w:hint="eastAsia"/>
          <w:sz w:val="28"/>
        </w:rPr>
      </w:pPr>
    </w:p>
    <w:p w:rsidR="00D410D0" w:rsidRDefault="00D410D0" w:rsidP="00B03AEA">
      <w:pPr>
        <w:spacing w:line="640" w:lineRule="exact"/>
        <w:jc w:val="both"/>
        <w:rPr>
          <w:rFonts w:hint="eastAsia"/>
          <w:sz w:val="28"/>
        </w:rPr>
      </w:pPr>
    </w:p>
    <w:p w:rsidR="00D410D0" w:rsidRDefault="00D410D0" w:rsidP="00B03AEA">
      <w:pPr>
        <w:spacing w:line="640" w:lineRule="exact"/>
        <w:jc w:val="both"/>
        <w:rPr>
          <w:rFonts w:hint="eastAsia"/>
          <w:sz w:val="28"/>
        </w:rPr>
      </w:pPr>
    </w:p>
    <w:p w:rsidR="00EA038B" w:rsidRDefault="00EA038B" w:rsidP="00B03AEA">
      <w:pPr>
        <w:spacing w:line="640" w:lineRule="exact"/>
        <w:jc w:val="both"/>
        <w:rPr>
          <w:rFonts w:hint="eastAsia"/>
          <w:sz w:val="28"/>
        </w:rPr>
      </w:pPr>
    </w:p>
    <w:p w:rsidR="00EA038B" w:rsidRDefault="00EA038B" w:rsidP="00B03AEA">
      <w:pPr>
        <w:spacing w:line="640" w:lineRule="exact"/>
        <w:jc w:val="both"/>
        <w:rPr>
          <w:rFonts w:hint="eastAsia"/>
          <w:sz w:val="28"/>
        </w:rPr>
      </w:pPr>
    </w:p>
    <w:p w:rsidR="00D410D0" w:rsidRPr="00D07786" w:rsidRDefault="00D410D0" w:rsidP="00B03AEA">
      <w:pPr>
        <w:spacing w:line="640" w:lineRule="exact"/>
        <w:jc w:val="both"/>
        <w:rPr>
          <w:rFonts w:hint="eastAsia"/>
          <w:sz w:val="28"/>
        </w:rPr>
      </w:pPr>
    </w:p>
    <w:p w:rsidR="00077853" w:rsidRPr="00D07786" w:rsidRDefault="00077853" w:rsidP="00B03AEA">
      <w:pPr>
        <w:spacing w:line="640" w:lineRule="exact"/>
        <w:ind w:leftChars="100" w:left="240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B03AEA" w:rsidRPr="00D07786" w:rsidRDefault="00B03AEA" w:rsidP="00EE0FA4">
      <w:pPr>
        <w:spacing w:line="640" w:lineRule="exact"/>
        <w:jc w:val="both"/>
        <w:rPr>
          <w:rFonts w:hint="eastAsia"/>
          <w:b/>
          <w:shadow/>
          <w:sz w:val="40"/>
          <w:szCs w:val="40"/>
        </w:rPr>
      </w:pPr>
      <w:r w:rsidRPr="00D07786">
        <w:rPr>
          <w:rFonts w:ascii="標楷體" w:eastAsia="標楷體" w:hAnsi="標楷體" w:hint="eastAsia"/>
          <w:noProof/>
          <w:sz w:val="32"/>
        </w:rPr>
      </w:r>
      <w:r w:rsidRPr="00D07786">
        <w:rPr>
          <w:rFonts w:ascii="標楷體" w:eastAsia="標楷體" w:hAnsi="標楷體"/>
          <w:sz w:val="32"/>
        </w:rPr>
        <w:pict>
          <v:group id="_x0000_s1090" editas="canvas" style="width:435.6pt;height:207pt;mso-position-horizontal-relative:char;mso-position-vertical-relative:line" coordorigin="2222,1922" coordsize="11572,56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222;top:1922;width:11572;height:5622" o:preferrelative="f">
              <v:fill o:detectmouseclick="t"/>
              <v:path o:extrusionok="t" o:connecttype="none"/>
              <o:lock v:ext="edit" text="t"/>
            </v:shap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AutoShape 7" o:spid="_x0000_s1092" type="#_x0000_t127" style="position:absolute;left:4235;top:3109;width:7043;height:3682;visibility:visible" filled="f" fillcolor="#f9c" strokeweight="1.5pt">
              <v:textbox style="mso-next-textbox:#AutoShape 7;mso-rotate-with-shape:t" inset="4.68pt,2.34pt,4.68pt,2.34pt">
                <w:txbxContent>
                  <w:p w:rsidR="00B03AEA" w:rsidRDefault="00B03AEA" w:rsidP="00B03AEA">
                    <w:pPr>
                      <w:autoSpaceDE w:val="0"/>
                      <w:autoSpaceDN w:val="0"/>
                      <w:adjustRightInd w:val="0"/>
                      <w:rPr>
                        <w:rFonts w:ascii="Tahoma" w:hAnsi="Tahoma" w:cs="新細明體"/>
                        <w:b/>
                        <w:bCs/>
                        <w:color w:val="000000"/>
                        <w:sz w:val="36"/>
                        <w:szCs w:val="56"/>
                        <w:lang w:val="zh-TW"/>
                      </w:rPr>
                    </w:pPr>
                  </w:p>
                </w:txbxContent>
              </v:textbox>
            </v:shape>
            <v:rect id="Rectangle 12" o:spid="_x0000_s1093" style="position:absolute;left:6765;top:2166;width:1953;height:734;visibility:visible;v-text-anchor:middle" filled="f" stroked="f">
              <v:textbox style="mso-next-textbox:#Rectangle 12;mso-rotate-with-shape:t" inset="4.68pt,2.34pt,4.68pt,2.34pt">
                <w:txbxContent>
                  <w:p w:rsidR="00B03AEA" w:rsidRDefault="00B03AEA" w:rsidP="00B03AEA">
                    <w:pPr>
                      <w:autoSpaceDE w:val="0"/>
                      <w:autoSpaceDN w:val="0"/>
                      <w:adjustRightInd w:val="0"/>
                      <w:snapToGrid w:val="0"/>
                      <w:jc w:val="center"/>
                      <w:rPr>
                        <w:rFonts w:ascii="Arial" w:eastAsia="標楷體" w:hAnsi="Arial" w:cs="標楷體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標楷體" w:hAnsi="Arial" w:cs="標楷體" w:hint="eastAsia"/>
                        <w:b/>
                        <w:bCs/>
                        <w:color w:val="000000"/>
                        <w:sz w:val="32"/>
                        <w:szCs w:val="32"/>
                        <w:lang w:val="zh-TW"/>
                      </w:rPr>
                      <w:t>檢察機關</w:t>
                    </w:r>
                  </w:p>
                </w:txbxContent>
              </v:textbox>
            </v:rect>
            <v:line id="Line 13" o:spid="_x0000_s1094" style="position:absolute;flip:x y;visibility:visible" from="7721,3389" to="7722,4855" strokeweight="1.5pt">
              <v:stroke startarrow="open" endarrow="open"/>
            </v:line>
            <v:line id="Line 14" o:spid="_x0000_s1095" style="position:absolute;flip:x y;visibility:visible" from="8917,5833" to="10905,6600" strokeweight="1.5pt">
              <v:stroke startarrow="open" endarrow="open"/>
            </v:line>
            <v:line id="Line 15" o:spid="_x0000_s1096" style="position:absolute;flip:y;visibility:visible" from="4852,5833" to="6765,6545" strokeweight="1.5pt">
              <v:stroke startarrow="open" endarrow="open"/>
            </v:line>
            <v:rect id="Rectangle 5" o:spid="_x0000_s1097" style="position:absolute;left:7101;top:5100;width:1687;height:977;visibility:visible;v-text-anchor:middle" filled="f" stroked="f">
              <v:textbox style="mso-next-textbox:#Rectangle 5;mso-rotate-with-shape:t" inset="4.68pt,2.34pt,4.68pt,2.34pt">
                <w:txbxContent>
                  <w:p w:rsidR="00B03AEA" w:rsidRDefault="00B03AEA" w:rsidP="00B03AE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標楷體" w:hAnsi="Arial" w:cs="標楷體"/>
                        <w:b/>
                        <w:bCs/>
                        <w:color w:val="000000"/>
                        <w:sz w:val="36"/>
                        <w:szCs w:val="36"/>
                        <w:lang w:val="zh-TW"/>
                      </w:rPr>
                    </w:pPr>
                    <w:r>
                      <w:rPr>
                        <w:rFonts w:ascii="Arial" w:eastAsia="標楷體" w:hAnsi="Arial" w:cs="標楷體" w:hint="eastAsia"/>
                        <w:b/>
                        <w:bCs/>
                        <w:color w:val="000000"/>
                        <w:sz w:val="36"/>
                        <w:szCs w:val="36"/>
                        <w:lang w:val="zh-TW"/>
                      </w:rPr>
                      <w:t>廉政署</w:t>
                    </w:r>
                  </w:p>
                </w:txbxContent>
              </v:textbox>
            </v:rect>
            <v:rect id="Rectangle 11" o:spid="_x0000_s1098" style="position:absolute;left:2461;top:6810;width:1953;height:734;visibility:visible;v-text-anchor:middle" filled="f" stroked="f">
              <v:textbox style="mso-next-textbox:#Rectangle 11;mso-rotate-with-shape:t" inset="4.68pt,2.34pt,4.68pt,2.34pt">
                <w:txbxContent>
                  <w:p w:rsidR="00B03AEA" w:rsidRDefault="00B03AEA" w:rsidP="00B03AEA">
                    <w:pPr>
                      <w:autoSpaceDE w:val="0"/>
                      <w:autoSpaceDN w:val="0"/>
                      <w:adjustRightInd w:val="0"/>
                      <w:snapToGrid w:val="0"/>
                      <w:jc w:val="center"/>
                      <w:rPr>
                        <w:rFonts w:ascii="Arial" w:eastAsia="標楷體" w:hAnsi="Arial" w:cs="標楷體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標楷體" w:hAnsi="Arial" w:cs="標楷體" w:hint="eastAsia"/>
                        <w:b/>
                        <w:bCs/>
                        <w:color w:val="000000"/>
                        <w:sz w:val="32"/>
                        <w:szCs w:val="32"/>
                        <w:lang w:val="zh-TW"/>
                      </w:rPr>
                      <w:t>政風機構</w:t>
                    </w:r>
                  </w:p>
                </w:txbxContent>
              </v:textbox>
            </v:rect>
            <v:rect id="Rectangle 11" o:spid="_x0000_s1099" style="position:absolute;left:11278;top:6788;width:1526;height:734;visibility:visible;v-text-anchor:middle" filled="f" stroked="f">
              <v:textbox style="mso-next-textbox:#Rectangle 11;mso-rotate-with-shape:t" inset="4.68pt,2.34pt,4.68pt,2.34pt">
                <w:txbxContent>
                  <w:p w:rsidR="00B03AEA" w:rsidRDefault="00B03AEA" w:rsidP="00B03AEA">
                    <w:pPr>
                      <w:autoSpaceDE w:val="0"/>
                      <w:autoSpaceDN w:val="0"/>
                      <w:adjustRightInd w:val="0"/>
                      <w:snapToGrid w:val="0"/>
                      <w:jc w:val="center"/>
                      <w:rPr>
                        <w:rFonts w:ascii="Arial" w:eastAsia="標楷體" w:hAnsi="Arial" w:cs="標楷體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標楷體" w:hAnsi="Arial" w:cs="標楷體" w:hint="eastAsia"/>
                        <w:b/>
                        <w:bCs/>
                        <w:color w:val="000000"/>
                        <w:sz w:val="32"/>
                        <w:szCs w:val="32"/>
                        <w:lang w:val="zh-TW"/>
                      </w:rPr>
                      <w:t>調查局</w:t>
                    </w:r>
                  </w:p>
                </w:txbxContent>
              </v:textbox>
            </v:rect>
            <w10:anchorlock/>
          </v:group>
        </w:pict>
      </w:r>
    </w:p>
    <w:p w:rsidR="0050167E" w:rsidRPr="00D07786" w:rsidRDefault="0050167E" w:rsidP="00B03AEA">
      <w:pPr>
        <w:spacing w:beforeLines="100" w:line="64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07786">
        <w:rPr>
          <w:rFonts w:ascii="標楷體" w:eastAsia="標楷體" w:hAnsi="標楷體" w:hint="eastAsia"/>
          <w:b/>
          <w:sz w:val="40"/>
          <w:szCs w:val="40"/>
        </w:rPr>
        <w:t>開創廉政新時代</w:t>
      </w:r>
    </w:p>
    <w:p w:rsidR="000C4A9B" w:rsidRPr="00D07786" w:rsidRDefault="0050167E" w:rsidP="00EE0FA4">
      <w:pPr>
        <w:spacing w:beforeLines="100" w:line="640" w:lineRule="exact"/>
        <w:ind w:firstLineChars="225" w:firstLine="720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成立廉政署是我國廉政發展的重要里程碑，展現政府守護廉潔家園、提升生活品質及國家永續發展的承諾。</w:t>
      </w:r>
    </w:p>
    <w:p w:rsidR="0050167E" w:rsidRPr="00D07786" w:rsidRDefault="00A74102" w:rsidP="00EE0FA4">
      <w:pPr>
        <w:spacing w:beforeLines="100" w:line="640" w:lineRule="exact"/>
        <w:ind w:firstLineChars="225" w:firstLine="720"/>
        <w:rPr>
          <w:rFonts w:ascii="標楷體" w:eastAsia="標楷體" w:hAnsi="標楷體" w:hint="eastAsia"/>
          <w:sz w:val="32"/>
          <w:szCs w:val="32"/>
        </w:rPr>
      </w:pPr>
      <w:r w:rsidRPr="00D07786">
        <w:rPr>
          <w:rFonts w:ascii="標楷體" w:eastAsia="標楷體" w:hAnsi="標楷體" w:hint="eastAsia"/>
          <w:sz w:val="32"/>
          <w:szCs w:val="32"/>
        </w:rPr>
        <w:t>清廉執政是政府對人民承諾</w:t>
      </w:r>
      <w:r w:rsidR="0050167E" w:rsidRPr="00D07786">
        <w:rPr>
          <w:rFonts w:ascii="標楷體" w:eastAsia="標楷體" w:hAnsi="標楷體" w:hint="eastAsia"/>
          <w:sz w:val="32"/>
          <w:szCs w:val="32"/>
        </w:rPr>
        <w:t>，在這歷史的重要時刻，您的鼓勵與支持將對廉政署發揮關鍵的力量，宣示全民共同反貪腐的決心，開創我國廉政工作新紀元的到來。</w:t>
      </w:r>
    </w:p>
    <w:p w:rsidR="0050167E" w:rsidRPr="00D07786" w:rsidRDefault="0050167E" w:rsidP="00B03AEA">
      <w:pPr>
        <w:spacing w:line="520" w:lineRule="exact"/>
        <w:rPr>
          <w:rFonts w:hint="eastAsia"/>
          <w:sz w:val="28"/>
        </w:rPr>
      </w:pPr>
    </w:p>
    <w:p w:rsidR="0050167E" w:rsidRPr="00D07786" w:rsidRDefault="0050167E" w:rsidP="00B03AEA">
      <w:pPr>
        <w:spacing w:line="520" w:lineRule="exact"/>
        <w:ind w:leftChars="100" w:left="240"/>
        <w:rPr>
          <w:rFonts w:ascii="標楷體" w:eastAsia="標楷體" w:hAnsi="標楷體" w:hint="eastAsia"/>
          <w:b/>
          <w:sz w:val="40"/>
          <w:szCs w:val="40"/>
        </w:rPr>
      </w:pPr>
    </w:p>
    <w:p w:rsidR="0050167E" w:rsidRPr="00D07786" w:rsidRDefault="0050167E" w:rsidP="00B03AEA">
      <w:pPr>
        <w:spacing w:line="400" w:lineRule="exact"/>
        <w:ind w:leftChars="100" w:left="240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sectPr w:rsidR="0050167E" w:rsidRPr="00D07786">
      <w:footerReference w:type="default" r:id="rId8"/>
      <w:pgSz w:w="11906" w:h="16838" w:code="9"/>
      <w:pgMar w:top="1922" w:right="1797" w:bottom="1440" w:left="1797" w:header="539" w:footer="61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C1" w:rsidRDefault="00CA31C1">
      <w:r>
        <w:separator/>
      </w:r>
    </w:p>
  </w:endnote>
  <w:endnote w:type="continuationSeparator" w:id="1">
    <w:p w:rsidR="00CA31C1" w:rsidRDefault="00CA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CF" w:rsidRDefault="00C12CCF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E730BD" w:rsidRPr="00E730BD">
      <w:rPr>
        <w:noProof/>
        <w:sz w:val="24"/>
        <w:szCs w:val="24"/>
        <w:lang w:val="zh-TW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C1" w:rsidRDefault="00CA31C1">
      <w:r>
        <w:separator/>
      </w:r>
    </w:p>
  </w:footnote>
  <w:footnote w:type="continuationSeparator" w:id="1">
    <w:p w:rsidR="00CA31C1" w:rsidRDefault="00CA3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D9"/>
    <w:multiLevelType w:val="hybridMultilevel"/>
    <w:tmpl w:val="6BA6572C"/>
    <w:lvl w:ilvl="0" w:tplc="A9546656">
      <w:start w:val="1"/>
      <w:numFmt w:val="taiwaneseCountingThousand"/>
      <w:lvlText w:val="%1、"/>
      <w:lvlJc w:val="left"/>
      <w:pPr>
        <w:ind w:left="735" w:hanging="73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06481"/>
    <w:multiLevelType w:val="hybridMultilevel"/>
    <w:tmpl w:val="CE7057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D1A8CD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AF6F2A"/>
    <w:multiLevelType w:val="hybridMultilevel"/>
    <w:tmpl w:val="D6341CD0"/>
    <w:lvl w:ilvl="0" w:tplc="ED1A8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>
    <w:nsid w:val="11760E6E"/>
    <w:multiLevelType w:val="hybridMultilevel"/>
    <w:tmpl w:val="14686296"/>
    <w:lvl w:ilvl="0" w:tplc="B3101AC6">
      <w:start w:val="1"/>
      <w:numFmt w:val="taiwaneseCountingThousand"/>
      <w:lvlText w:val="%1、"/>
      <w:lvlJc w:val="left"/>
      <w:pPr>
        <w:ind w:left="735" w:hanging="7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143897"/>
    <w:multiLevelType w:val="hybridMultilevel"/>
    <w:tmpl w:val="6BA6572C"/>
    <w:lvl w:ilvl="0" w:tplc="A9546656">
      <w:start w:val="1"/>
      <w:numFmt w:val="taiwaneseCountingThousand"/>
      <w:lvlText w:val="%1、"/>
      <w:lvlJc w:val="left"/>
      <w:pPr>
        <w:ind w:left="735" w:hanging="73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D6776B"/>
    <w:multiLevelType w:val="hybridMultilevel"/>
    <w:tmpl w:val="DE88C564"/>
    <w:lvl w:ilvl="0" w:tplc="EC10DF8E">
      <w:start w:val="1"/>
      <w:numFmt w:val="decimal"/>
      <w:lvlText w:val="%1."/>
      <w:lvlJc w:val="left"/>
      <w:pPr>
        <w:tabs>
          <w:tab w:val="num" w:pos="1236"/>
        </w:tabs>
        <w:ind w:left="1236" w:hanging="7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13C03C1"/>
    <w:multiLevelType w:val="hybridMultilevel"/>
    <w:tmpl w:val="5400FC16"/>
    <w:lvl w:ilvl="0" w:tplc="D6A2C316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49A2099D"/>
    <w:multiLevelType w:val="hybridMultilevel"/>
    <w:tmpl w:val="F19ED0EE"/>
    <w:lvl w:ilvl="0" w:tplc="F67460F2">
      <w:start w:val="1"/>
      <w:numFmt w:val="taiwaneseCountingThousand"/>
      <w:lvlText w:val="(%1)"/>
      <w:lvlJc w:val="left"/>
      <w:pPr>
        <w:ind w:left="103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>
    <w:nsid w:val="4C4658DA"/>
    <w:multiLevelType w:val="hybridMultilevel"/>
    <w:tmpl w:val="1A6A9730"/>
    <w:lvl w:ilvl="0" w:tplc="5F281006">
      <w:start w:val="1"/>
      <w:numFmt w:val="taiwaneseCountingThousand"/>
      <w:lvlText w:val="(%1)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>
    <w:nsid w:val="52FC41D9"/>
    <w:multiLevelType w:val="hybridMultilevel"/>
    <w:tmpl w:val="D1623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538"/>
    <w:rsid w:val="00016302"/>
    <w:rsid w:val="00050B87"/>
    <w:rsid w:val="00077853"/>
    <w:rsid w:val="000B5277"/>
    <w:rsid w:val="000C4A9B"/>
    <w:rsid w:val="001846D8"/>
    <w:rsid w:val="001B3538"/>
    <w:rsid w:val="002C52F3"/>
    <w:rsid w:val="003664E5"/>
    <w:rsid w:val="003C422C"/>
    <w:rsid w:val="00433ADF"/>
    <w:rsid w:val="004712F9"/>
    <w:rsid w:val="004E3EA1"/>
    <w:rsid w:val="0050167E"/>
    <w:rsid w:val="00574245"/>
    <w:rsid w:val="00590F76"/>
    <w:rsid w:val="0061711C"/>
    <w:rsid w:val="00656FCA"/>
    <w:rsid w:val="00687D6B"/>
    <w:rsid w:val="00722A4A"/>
    <w:rsid w:val="00727F1C"/>
    <w:rsid w:val="0074307A"/>
    <w:rsid w:val="007872D7"/>
    <w:rsid w:val="00810D6B"/>
    <w:rsid w:val="00823C55"/>
    <w:rsid w:val="00851111"/>
    <w:rsid w:val="008D077E"/>
    <w:rsid w:val="008F723A"/>
    <w:rsid w:val="00934958"/>
    <w:rsid w:val="00974D38"/>
    <w:rsid w:val="009F2999"/>
    <w:rsid w:val="00A258A3"/>
    <w:rsid w:val="00A74102"/>
    <w:rsid w:val="00A97365"/>
    <w:rsid w:val="00AC2F09"/>
    <w:rsid w:val="00B03AEA"/>
    <w:rsid w:val="00B203AD"/>
    <w:rsid w:val="00B420C4"/>
    <w:rsid w:val="00B43B3C"/>
    <w:rsid w:val="00B72B2A"/>
    <w:rsid w:val="00C12CCF"/>
    <w:rsid w:val="00C2749A"/>
    <w:rsid w:val="00C57196"/>
    <w:rsid w:val="00C73707"/>
    <w:rsid w:val="00C76965"/>
    <w:rsid w:val="00CA31C1"/>
    <w:rsid w:val="00CB3C68"/>
    <w:rsid w:val="00CB5D2B"/>
    <w:rsid w:val="00D07786"/>
    <w:rsid w:val="00D410D0"/>
    <w:rsid w:val="00D94CE8"/>
    <w:rsid w:val="00DA73DE"/>
    <w:rsid w:val="00DF7F57"/>
    <w:rsid w:val="00E70977"/>
    <w:rsid w:val="00E730BD"/>
    <w:rsid w:val="00E7719A"/>
    <w:rsid w:val="00EA038B"/>
    <w:rsid w:val="00EE0FA4"/>
    <w:rsid w:val="00EE4C43"/>
    <w:rsid w:val="00EF1F11"/>
    <w:rsid w:val="00F11521"/>
    <w:rsid w:val="00F13577"/>
    <w:rsid w:val="00F13D61"/>
    <w:rsid w:val="00F33879"/>
    <w:rsid w:val="00F35B58"/>
    <w:rsid w:val="00F616AC"/>
    <w:rsid w:val="00F9797F"/>
    <w:rsid w:val="00FE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line="440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440" w:lineRule="exact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spacing w:line="440" w:lineRule="exact"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440" w:lineRule="exact"/>
      <w:outlineLvl w:val="4"/>
    </w:pPr>
    <w:rPr>
      <w:b/>
      <w:bCs/>
      <w:i/>
      <w:iCs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440" w:lineRule="exact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spacing w:line="440" w:lineRule="exact"/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jc w:val="center"/>
      <w:outlineLvl w:val="7"/>
    </w:pPr>
    <w:rPr>
      <w:rFonts w:ascii="Arial" w:eastAsia="標楷體" w:hAnsi="Arial"/>
      <w:b/>
      <w:bCs/>
      <w:color w:val="000000"/>
      <w:sz w:val="16"/>
      <w:szCs w:val="36"/>
      <w:lang w:val="zh-TW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snapToGrid w:val="0"/>
      <w:jc w:val="center"/>
      <w:outlineLvl w:val="8"/>
    </w:pPr>
    <w:rPr>
      <w:b/>
      <w:bCs/>
      <w:sz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440" w:lineRule="exact"/>
    </w:pPr>
    <w:rPr>
      <w:rFonts w:ascii="標楷體" w:eastAsia="標楷體" w:hAnsi="標楷體"/>
      <w:b/>
      <w:color w:val="000000"/>
      <w:spacing w:val="20"/>
      <w:sz w:val="28"/>
      <w:szCs w:val="32"/>
    </w:rPr>
  </w:style>
  <w:style w:type="character" w:styleId="a7">
    <w:name w:val="Hyperlink"/>
    <w:basedOn w:val="a0"/>
    <w:rPr>
      <w:rFonts w:ascii="Helvetica" w:hAnsi="Helvetica" w:hint="default"/>
      <w:strike w:val="0"/>
      <w:dstrike w:val="0"/>
      <w:color w:val="0020E0"/>
      <w:u w:val="none"/>
      <w:effect w:val="none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List Paragraph"/>
    <w:basedOn w:val="a"/>
    <w:qFormat/>
    <w:pPr>
      <w:ind w:leftChars="200" w:left="480"/>
    </w:pPr>
  </w:style>
  <w:style w:type="paragraph" w:styleId="20">
    <w:name w:val="Body Text 2"/>
    <w:basedOn w:val="a"/>
    <w:pPr>
      <w:spacing w:line="440" w:lineRule="exact"/>
    </w:pPr>
    <w:rPr>
      <w:color w:val="000000"/>
      <w:sz w:val="28"/>
    </w:rPr>
  </w:style>
  <w:style w:type="paragraph" w:styleId="30">
    <w:name w:val="Body Text 3"/>
    <w:basedOn w:val="a"/>
    <w:pPr>
      <w:spacing w:line="440" w:lineRule="exact"/>
    </w:pPr>
    <w:rPr>
      <w:sz w:val="28"/>
    </w:rPr>
  </w:style>
  <w:style w:type="paragraph" w:styleId="ab">
    <w:name w:val="Title"/>
    <w:basedOn w:val="a"/>
    <w:qFormat/>
    <w:pPr>
      <w:spacing w:line="440" w:lineRule="exact"/>
      <w:jc w:val="center"/>
    </w:pPr>
    <w:rPr>
      <w:sz w:val="40"/>
    </w:rPr>
  </w:style>
  <w:style w:type="paragraph" w:styleId="ac">
    <w:name w:val="Subtitle"/>
    <w:basedOn w:val="a"/>
    <w:qFormat/>
    <w:pPr>
      <w:spacing w:line="440" w:lineRule="exact"/>
    </w:pPr>
    <w:rPr>
      <w:b/>
      <w:bCs/>
      <w:sz w:val="32"/>
    </w:rPr>
  </w:style>
  <w:style w:type="character" w:customStyle="1" w:styleId="10">
    <w:name w:val=" 字元 字元1"/>
    <w:basedOn w:val="a0"/>
    <w:rPr>
      <w:kern w:val="2"/>
    </w:rPr>
  </w:style>
  <w:style w:type="character" w:customStyle="1" w:styleId="31">
    <w:name w:val=" 字元 字元3"/>
    <w:basedOn w:val="a0"/>
    <w:rPr>
      <w:rFonts w:ascii="Arial" w:eastAsia="標楷體" w:hAnsi="Arial"/>
      <w:b/>
      <w:bCs/>
      <w:color w:val="000000"/>
      <w:kern w:val="2"/>
      <w:sz w:val="16"/>
      <w:szCs w:val="36"/>
      <w:lang w:val="zh-TW"/>
    </w:rPr>
  </w:style>
  <w:style w:type="character" w:customStyle="1" w:styleId="21">
    <w:name w:val=" 字元 字元2"/>
    <w:basedOn w:val="a0"/>
    <w:rPr>
      <w:b/>
      <w:bCs/>
      <w:kern w:val="2"/>
      <w:sz w:val="12"/>
      <w:szCs w:val="24"/>
    </w:rPr>
  </w:style>
  <w:style w:type="paragraph" w:styleId="ad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e">
    <w:name w:val=" 字元 字元"/>
    <w:basedOn w:val="a0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rPr>
      <w:rFonts w:ascii="細明體" w:eastAsia="細明體" w:hAnsi="Courier New" w:cs="Courier New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1063</Characters>
  <Application>Microsoft Office Word</Application>
  <DocSecurity>0</DocSecurity>
  <Lines>8</Lines>
  <Paragraphs>2</Paragraphs>
  <ScaleCrop>false</ScaleCrop>
  <Company>GIO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為何要成立法務部廉政署</dc:title>
  <dc:creator>GIO</dc:creator>
  <cp:lastModifiedBy>aac2026</cp:lastModifiedBy>
  <cp:revision>2</cp:revision>
  <cp:lastPrinted>2011-08-30T09:07:00Z</cp:lastPrinted>
  <dcterms:created xsi:type="dcterms:W3CDTF">2015-03-17T08:33:00Z</dcterms:created>
  <dcterms:modified xsi:type="dcterms:W3CDTF">2015-03-17T08:33:00Z</dcterms:modified>
</cp:coreProperties>
</file>