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CD5" w:rsidRPr="00242CD5" w:rsidRDefault="00242CD5" w:rsidP="00242CD5">
      <w:pPr>
        <w:widowControl/>
        <w:spacing w:line="240" w:lineRule="auto"/>
        <w:ind w:left="830" w:firstLineChars="0" w:hanging="830"/>
        <w:jc w:val="left"/>
        <w:rPr>
          <w:rFonts w:ascii="新細明體" w:eastAsia="新細明體" w:hAnsi="新細明體" w:cs="新細明體"/>
          <w:kern w:val="0"/>
          <w:szCs w:val="24"/>
        </w:rPr>
      </w:pPr>
      <w:r w:rsidRPr="00242CD5">
        <w:rPr>
          <w:rFonts w:ascii="Times New Roman" w:eastAsia="新細明體" w:hAnsi="Times New Roman" w:cs="Times New Roman"/>
          <w:color w:val="000000"/>
          <w:spacing w:val="8"/>
          <w:kern w:val="0"/>
          <w:sz w:val="15"/>
          <w:szCs w:val="15"/>
          <w:shd w:val="clear" w:color="auto" w:fill="FFFCDF"/>
        </w:rPr>
        <w:t>法務部　函</w:t>
      </w:r>
    </w:p>
    <w:p w:rsidR="00242CD5" w:rsidRPr="00242CD5" w:rsidRDefault="00242CD5" w:rsidP="00242CD5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/>
          <w:color w:val="333333"/>
          <w:spacing w:val="8"/>
          <w:kern w:val="0"/>
          <w:sz w:val="15"/>
          <w:szCs w:val="15"/>
        </w:rPr>
      </w:pPr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地址：10048台北市重慶南路1段130號</w:t>
      </w:r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承辦人：白昭</w:t>
      </w:r>
      <w:proofErr w:type="gramStart"/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豊</w:t>
      </w:r>
      <w:proofErr w:type="gramEnd"/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電話：(02)23167000#7237</w:t>
      </w:r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電子信箱：ethics5b@mail.moj.gov.tw</w:t>
      </w:r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發文日期：中華民國98年8月31日</w:t>
      </w:r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發文字號：法政字第0980032384號</w:t>
      </w:r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</w:r>
      <w:proofErr w:type="gramStart"/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速別</w:t>
      </w:r>
      <w:proofErr w:type="gramEnd"/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：普通件</w:t>
      </w:r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密等及解密條件或保密期限：普通</w:t>
      </w:r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附件：</w:t>
      </w:r>
    </w:p>
    <w:p w:rsidR="00242CD5" w:rsidRPr="00242CD5" w:rsidRDefault="00242CD5" w:rsidP="00242CD5">
      <w:pPr>
        <w:widowControl/>
        <w:spacing w:line="215" w:lineRule="atLeast"/>
        <w:ind w:left="0" w:firstLineChars="0" w:firstLine="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主旨：有關機密檔案解密權責暨後續處理事宜疑義案，</w:t>
      </w:r>
      <w:proofErr w:type="gramStart"/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本部釋復如</w:t>
      </w:r>
      <w:proofErr w:type="gramEnd"/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說明二，請 查照。</w:t>
      </w:r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 xml:space="preserve">說明：　</w:t>
      </w:r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一、依據 鈞府98年8月3日華總政一字第09810051880號函辦理。</w:t>
      </w:r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二、</w:t>
      </w:r>
      <w:proofErr w:type="gramStart"/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有關旨揭疑義</w:t>
      </w:r>
      <w:proofErr w:type="gramEnd"/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，</w:t>
      </w:r>
      <w:proofErr w:type="gramStart"/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本部釋復意見</w:t>
      </w:r>
      <w:proofErr w:type="gramEnd"/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如下：</w:t>
      </w:r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(</w:t>
      </w:r>
      <w:proofErr w:type="gramStart"/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一</w:t>
      </w:r>
      <w:proofErr w:type="gramEnd"/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)依國家機密保護法（以下簡稱本法）第27條規定「國家機密於核定之保密期限屆滿時，自動解除機密。解除機密之條件逾保密期限未成就者，視為於期限屆滿時已成就，亦自動解除機密」及第28條規定「國家機密核定之解除條件成就者，除前條第2項規定外，由原核定機關或其上級機關有核定權責人員核定後解除機密」，故有關國家機密之解除，除依第27條規定之「保密期限屆滿」或「解除機密之條件逾保密期限未成就，惟保密期限已屆滿」時，始自動解除機密外，其餘因解除條件成就而解除機密者，則應由原核定機關或其上級機關有核定權責人員核定後解除機密，自不待言。</w:t>
      </w:r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br/>
        <w:t>(二)至於有關解密後，是否通知原核定機關或其上級機關一節，於自動解除機密之情形，因依本法第31條第1項規定「國家機密解除後，原核定機關應將解除之意旨公告，並應通知有關機關」，另依本法施行細則第33條規定「國家機密依本法第27條規定自動解除者，無須經原核定機關或其上級機關之核定或通知，該機密即自動解除。前項情形，原核定機關得將解除之意旨公告」，自以通知原核定機關或其上級機關為宜，</w:t>
      </w:r>
      <w:proofErr w:type="gramStart"/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俾</w:t>
      </w:r>
      <w:proofErr w:type="gramEnd"/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利辦理公告事宜。至於因解除條件成就而解除機密之情形，本應由原核定機關或其上級機關有核定權責人員核定後解除機密，故應無來函所詢問通知之問題。</w:t>
      </w:r>
    </w:p>
    <w:p w:rsidR="00242CD5" w:rsidRDefault="00242CD5" w:rsidP="00242CD5">
      <w:pPr>
        <w:widowControl/>
        <w:spacing w:line="215" w:lineRule="atLeast"/>
        <w:ind w:left="830" w:firstLineChars="0" w:hanging="83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正本：總統府秘書長</w:t>
      </w:r>
    </w:p>
    <w:p w:rsidR="00242CD5" w:rsidRPr="00242CD5" w:rsidRDefault="00242CD5" w:rsidP="00242CD5">
      <w:pPr>
        <w:widowControl/>
        <w:spacing w:line="215" w:lineRule="atLeast"/>
        <w:ind w:left="830" w:firstLineChars="0" w:hanging="830"/>
        <w:jc w:val="left"/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</w:pPr>
      <w:r w:rsidRPr="00242CD5">
        <w:rPr>
          <w:rFonts w:ascii="新細明體" w:eastAsia="新細明體" w:hAnsi="新細明體" w:cs="新細明體" w:hint="eastAsia"/>
          <w:color w:val="333333"/>
          <w:spacing w:val="8"/>
          <w:kern w:val="0"/>
          <w:sz w:val="15"/>
          <w:szCs w:val="15"/>
        </w:rPr>
        <w:t>副本：本部政風司</w:t>
      </w:r>
    </w:p>
    <w:p w:rsidR="00C5799C" w:rsidRPr="00242CD5" w:rsidRDefault="00C5799C" w:rsidP="00C26931">
      <w:pPr>
        <w:ind w:left="1200" w:right="-29" w:hanging="1200"/>
      </w:pPr>
    </w:p>
    <w:sectPr w:rsidR="00C5799C" w:rsidRPr="00242CD5" w:rsidSect="00C579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42CD5"/>
    <w:rsid w:val="00121408"/>
    <w:rsid w:val="001D6D24"/>
    <w:rsid w:val="00211642"/>
    <w:rsid w:val="00242CD5"/>
    <w:rsid w:val="0043311A"/>
    <w:rsid w:val="00487C93"/>
    <w:rsid w:val="0049621B"/>
    <w:rsid w:val="00665458"/>
    <w:rsid w:val="006F7C49"/>
    <w:rsid w:val="00700CC4"/>
    <w:rsid w:val="00781681"/>
    <w:rsid w:val="007D1E66"/>
    <w:rsid w:val="00824BF0"/>
    <w:rsid w:val="0083535C"/>
    <w:rsid w:val="00874797"/>
    <w:rsid w:val="00894515"/>
    <w:rsid w:val="008E6D66"/>
    <w:rsid w:val="009B4196"/>
    <w:rsid w:val="009C4E6D"/>
    <w:rsid w:val="00A5431F"/>
    <w:rsid w:val="00B15663"/>
    <w:rsid w:val="00B71FC8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42CD5"/>
    <w:pPr>
      <w:widowControl/>
      <w:spacing w:before="100" w:beforeAutospacing="1" w:after="100" w:afterAutospacing="1" w:line="240" w:lineRule="auto"/>
      <w:ind w:left="0" w:firstLineChars="0" w:firstLine="0"/>
      <w:jc w:val="left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4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aac2026</cp:lastModifiedBy>
  <cp:revision>1</cp:revision>
  <dcterms:created xsi:type="dcterms:W3CDTF">2015-04-21T01:04:00Z</dcterms:created>
  <dcterms:modified xsi:type="dcterms:W3CDTF">2015-04-21T01:04:00Z</dcterms:modified>
</cp:coreProperties>
</file>