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42" w:rsidRPr="002C4442" w:rsidRDefault="002C4442" w:rsidP="002C4442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函（節錄）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受文者：如正副本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密等及解密條件：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發文日期：中華民國九十三年五月四日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法決字第０９３００１１５３８號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附件：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主旨：有關台中縣外埔鄉公所人事室詢問對於各級主管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長官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遴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用約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僱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人員之親等迴避限制疑義一案，復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如說明，請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 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查照。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說明：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一、復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 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貴局九十三年三月四日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局力字第０９３０００２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９０２號函辦理。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二、按公職人員利益衝突迴避法（以下簡稱本法）第四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條第三項規定：「非財產上利益，指有利公職人員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或其關係人於政府機關、公立學校、公營事業機構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之任用、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陞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遷、調動及其他人事措施。」。查政府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機關、公立學校及公營事業機構中對聘用約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僱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人員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等非依公務人員任用法任用之聘僱人事措施，因性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質上屬相類「任用、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陞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遷、調動」等人事權運用之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範圍，且依本法之立法意旨及迴避制度之設計目的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，係為建立公職人員利益衝突迴避之規範，避免公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職人員因運用公權力而達成私益之目的，故有關約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聘人員之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遴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用約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僱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，公職人員知有利益衝突者，應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依本法規定自行迴避；又依本法第三條第二款，公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職人員之二親等以內親屬乃本法所定公職人員之關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係人，是若公職人員之二親等以內親屬涉及機關之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約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僱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人事措施，而有利益衝突情事者，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揆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諸前揭說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明，自應依本法第六條規定自行迴避。至公職人員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三親等以外親屬，則非本法適用範圍，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合先敘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明。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三、查公務人員任用法對於任用迴避亦有規定，該法第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二十六條第一項規定，三親等以內血親、姻親，屬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於迴避任用範圍，較本法所稱關係人於第三條第二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款規定之「二親等以內親屬」為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嚴格，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惟公務人員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任用法上開規定係有關任用迴避之規定，與本法所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規範者係公職人員執行職務涉及利益衝突之迴避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規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定，二者規範目的不同。至有關約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僱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人員之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遴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用約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僱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，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係涉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 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貴局及銓敘部之職權範圍，貴機關前亦分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lastRenderedPageBreak/>
        <w:t xml:space="preserve">　　別有相關函釋意見，認約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僱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人員應比照適用上開公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務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人員任用法第二十六條有關迴避任用之規定，本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部尊重　貴機關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前揭函釋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意見，惟若有公職人員之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二親等以內親屬涉及機關之約</w:t>
      </w:r>
      <w:proofErr w:type="gramStart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僱</w:t>
      </w:r>
      <w:proofErr w:type="gramEnd"/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人事措施，而有利</w:t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2C444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益衝突情事者，仍應依本法之迴避規定處理。</w:t>
      </w:r>
    </w:p>
    <w:p w:rsidR="002C4442" w:rsidRPr="002C4442" w:rsidRDefault="002C4442" w:rsidP="002C4442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2C444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正本：行政院人事行政局</w:t>
      </w:r>
      <w:r w:rsidRPr="002C444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副本：本部法律事務司、人事處、政風司（檢察官室、</w:t>
      </w:r>
      <w:r w:rsidRPr="002C444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第二科、第四科）</w:t>
      </w:r>
    </w:p>
    <w:p w:rsidR="00D91FE1" w:rsidRPr="002C4442" w:rsidRDefault="002C4442">
      <w:bookmarkStart w:id="0" w:name="_GoBack"/>
      <w:bookmarkEnd w:id="0"/>
    </w:p>
    <w:sectPr w:rsidR="00D91FE1" w:rsidRPr="002C44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42"/>
    <w:rsid w:val="00094B56"/>
    <w:rsid w:val="0027166B"/>
    <w:rsid w:val="002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DB23C-D7D0-474D-80F4-C773271B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2015-04-17T08:34:00Z</dcterms:created>
  <dcterms:modified xsi:type="dcterms:W3CDTF">2015-04-17T08:35:00Z</dcterms:modified>
</cp:coreProperties>
</file>