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4BD" w:rsidRPr="00C574BD" w:rsidRDefault="00C574BD" w:rsidP="00C574BD">
      <w:pPr>
        <w:widowControl/>
        <w:rPr>
          <w:rFonts w:ascii="新細明體" w:eastAsia="新細明體" w:hAnsi="新細明體" w:cs="新細明體"/>
          <w:kern w:val="0"/>
          <w:szCs w:val="24"/>
        </w:rPr>
      </w:pPr>
      <w:r w:rsidRPr="00C574BD">
        <w:rPr>
          <w:rFonts w:ascii="Times New Roman" w:eastAsia="新細明體" w:hAnsi="Times New Roman" w:cs="Times New Roman"/>
          <w:color w:val="000000"/>
          <w:spacing w:val="10"/>
          <w:kern w:val="0"/>
          <w:sz w:val="19"/>
          <w:szCs w:val="19"/>
          <w:shd w:val="clear" w:color="auto" w:fill="FFFCDF"/>
        </w:rPr>
        <w:t>法務部　函</w:t>
      </w:r>
    </w:p>
    <w:p w:rsidR="00C574BD" w:rsidRPr="00C574BD" w:rsidRDefault="00C574BD" w:rsidP="00C574BD">
      <w:pPr>
        <w:widowControl/>
        <w:spacing w:line="269" w:lineRule="atLeast"/>
        <w:rPr>
          <w:rFonts w:ascii="新細明體" w:eastAsia="新細明體" w:hAnsi="新細明體" w:cs="新細明體"/>
          <w:color w:val="333333"/>
          <w:spacing w:val="10"/>
          <w:kern w:val="0"/>
          <w:sz w:val="19"/>
          <w:szCs w:val="19"/>
        </w:rPr>
      </w:pPr>
      <w:r w:rsidRPr="00C574BD">
        <w:rPr>
          <w:rFonts w:ascii="新細明體" w:eastAsia="新細明體" w:hAnsi="新細明體" w:cs="新細明體" w:hint="eastAsia"/>
          <w:color w:val="333333"/>
          <w:spacing w:val="10"/>
          <w:kern w:val="0"/>
          <w:sz w:val="19"/>
          <w:szCs w:val="19"/>
        </w:rPr>
        <w:t>發文日期：中華民國96年4月26日</w:t>
      </w:r>
      <w:r w:rsidRPr="00C574BD">
        <w:rPr>
          <w:rFonts w:ascii="新細明體" w:eastAsia="新細明體" w:hAnsi="新細明體" w:cs="新細明體" w:hint="eastAsia"/>
          <w:color w:val="333333"/>
          <w:spacing w:val="10"/>
          <w:kern w:val="0"/>
          <w:sz w:val="19"/>
          <w:szCs w:val="19"/>
        </w:rPr>
        <w:br/>
        <w:t>發文字號：</w:t>
      </w:r>
      <w:proofErr w:type="gramStart"/>
      <w:r w:rsidRPr="00C574BD">
        <w:rPr>
          <w:rFonts w:ascii="新細明體" w:eastAsia="新細明體" w:hAnsi="新細明體" w:cs="新細明體" w:hint="eastAsia"/>
          <w:color w:val="333333"/>
          <w:spacing w:val="10"/>
          <w:kern w:val="0"/>
          <w:sz w:val="19"/>
          <w:szCs w:val="19"/>
        </w:rPr>
        <w:t>法政決字第0961102130號</w:t>
      </w:r>
      <w:proofErr w:type="gramEnd"/>
      <w:r w:rsidRPr="00C574BD">
        <w:rPr>
          <w:rFonts w:ascii="新細明體" w:eastAsia="新細明體" w:hAnsi="新細明體" w:cs="新細明體" w:hint="eastAsia"/>
          <w:color w:val="333333"/>
          <w:spacing w:val="10"/>
          <w:kern w:val="0"/>
          <w:sz w:val="19"/>
          <w:szCs w:val="19"/>
        </w:rPr>
        <w:br/>
      </w:r>
      <w:proofErr w:type="gramStart"/>
      <w:r w:rsidRPr="00C574BD">
        <w:rPr>
          <w:rFonts w:ascii="新細明體" w:eastAsia="新細明體" w:hAnsi="新細明體" w:cs="新細明體" w:hint="eastAsia"/>
          <w:color w:val="333333"/>
          <w:spacing w:val="10"/>
          <w:kern w:val="0"/>
          <w:sz w:val="19"/>
          <w:szCs w:val="19"/>
        </w:rPr>
        <w:t>速別</w:t>
      </w:r>
      <w:proofErr w:type="gramEnd"/>
      <w:r w:rsidRPr="00C574BD">
        <w:rPr>
          <w:rFonts w:ascii="新細明體" w:eastAsia="新細明體" w:hAnsi="新細明體" w:cs="新細明體" w:hint="eastAsia"/>
          <w:color w:val="333333"/>
          <w:spacing w:val="10"/>
          <w:kern w:val="0"/>
          <w:sz w:val="19"/>
          <w:szCs w:val="19"/>
        </w:rPr>
        <w:t>：最速件</w:t>
      </w:r>
      <w:r w:rsidRPr="00C574BD">
        <w:rPr>
          <w:rFonts w:ascii="新細明體" w:eastAsia="新細明體" w:hAnsi="新細明體" w:cs="新細明體" w:hint="eastAsia"/>
          <w:color w:val="333333"/>
          <w:spacing w:val="10"/>
          <w:kern w:val="0"/>
          <w:sz w:val="19"/>
          <w:szCs w:val="19"/>
        </w:rPr>
        <w:br/>
        <w:t>密等及解密條件或保密期限：普通</w:t>
      </w:r>
    </w:p>
    <w:p w:rsidR="00C574BD" w:rsidRPr="00C574BD" w:rsidRDefault="00C574BD" w:rsidP="00C574BD">
      <w:pPr>
        <w:widowControl/>
        <w:spacing w:line="269" w:lineRule="atLeast"/>
        <w:rPr>
          <w:rFonts w:ascii="新細明體" w:eastAsia="新細明體" w:hAnsi="新細明體" w:cs="新細明體" w:hint="eastAsia"/>
          <w:color w:val="333333"/>
          <w:spacing w:val="10"/>
          <w:kern w:val="0"/>
          <w:sz w:val="19"/>
          <w:szCs w:val="19"/>
        </w:rPr>
      </w:pPr>
      <w:r w:rsidRPr="00C574BD">
        <w:rPr>
          <w:rFonts w:ascii="新細明體" w:eastAsia="新細明體" w:hAnsi="新細明體" w:cs="新細明體" w:hint="eastAsia"/>
          <w:color w:val="333333"/>
          <w:spacing w:val="10"/>
          <w:kern w:val="0"/>
          <w:sz w:val="19"/>
          <w:szCs w:val="19"/>
        </w:rPr>
        <w:t>主旨：有關貴會主任委員將其財產信託及員工薪資轉帳業務交付財政部所屬國營銀行辦理，是否違反公職人員利益衝突迴避法第9條之疑義，詳如說明，敬請查照。</w:t>
      </w:r>
      <w:r w:rsidRPr="00C574BD">
        <w:rPr>
          <w:rFonts w:ascii="新細明體" w:eastAsia="新細明體" w:hAnsi="新細明體" w:cs="新細明體" w:hint="eastAsia"/>
          <w:color w:val="333333"/>
          <w:spacing w:val="10"/>
          <w:kern w:val="0"/>
          <w:sz w:val="19"/>
          <w:szCs w:val="19"/>
        </w:rPr>
        <w:br/>
        <w:t xml:space="preserve">說明：　</w:t>
      </w:r>
      <w:r w:rsidRPr="00C574BD">
        <w:rPr>
          <w:rFonts w:ascii="新細明體" w:eastAsia="新細明體" w:hAnsi="新細明體" w:cs="新細明體" w:hint="eastAsia"/>
          <w:color w:val="333333"/>
          <w:spacing w:val="10"/>
          <w:kern w:val="0"/>
          <w:sz w:val="19"/>
          <w:szCs w:val="19"/>
        </w:rPr>
        <w:br/>
        <w:t>一、</w:t>
      </w:r>
      <w:proofErr w:type="gramStart"/>
      <w:r w:rsidRPr="00C574BD">
        <w:rPr>
          <w:rFonts w:ascii="新細明體" w:eastAsia="新細明體" w:hAnsi="新細明體" w:cs="新細明體" w:hint="eastAsia"/>
          <w:color w:val="333333"/>
          <w:spacing w:val="10"/>
          <w:kern w:val="0"/>
          <w:sz w:val="19"/>
          <w:szCs w:val="19"/>
        </w:rPr>
        <w:t>依據貴室96年2月12日金管政字</w:t>
      </w:r>
      <w:proofErr w:type="gramEnd"/>
      <w:r w:rsidRPr="00C574BD">
        <w:rPr>
          <w:rFonts w:ascii="新細明體" w:eastAsia="新細明體" w:hAnsi="新細明體" w:cs="新細明體" w:hint="eastAsia"/>
          <w:color w:val="333333"/>
          <w:spacing w:val="10"/>
          <w:kern w:val="0"/>
          <w:sz w:val="19"/>
          <w:szCs w:val="19"/>
        </w:rPr>
        <w:t>第0960064067號函辦理。</w:t>
      </w:r>
      <w:r w:rsidRPr="00C574BD">
        <w:rPr>
          <w:rFonts w:ascii="新細明體" w:eastAsia="新細明體" w:hAnsi="新細明體" w:cs="新細明體" w:hint="eastAsia"/>
          <w:color w:val="333333"/>
          <w:spacing w:val="10"/>
          <w:kern w:val="0"/>
          <w:sz w:val="19"/>
          <w:szCs w:val="19"/>
        </w:rPr>
        <w:br/>
        <w:t>二、</w:t>
      </w:r>
      <w:proofErr w:type="gramStart"/>
      <w:r w:rsidRPr="00C574BD">
        <w:rPr>
          <w:rFonts w:ascii="新細明體" w:eastAsia="新細明體" w:hAnsi="新細明體" w:cs="新細明體" w:hint="eastAsia"/>
          <w:color w:val="333333"/>
          <w:spacing w:val="10"/>
          <w:kern w:val="0"/>
          <w:sz w:val="19"/>
          <w:szCs w:val="19"/>
        </w:rPr>
        <w:t>按貴會</w:t>
      </w:r>
      <w:proofErr w:type="gramEnd"/>
      <w:r w:rsidRPr="00C574BD">
        <w:rPr>
          <w:rFonts w:ascii="新細明體" w:eastAsia="新細明體" w:hAnsi="新細明體" w:cs="新細明體" w:hint="eastAsia"/>
          <w:color w:val="333333"/>
          <w:spacing w:val="10"/>
          <w:kern w:val="0"/>
          <w:sz w:val="19"/>
          <w:szCs w:val="19"/>
        </w:rPr>
        <w:t>主管金融市場及金融服務業之發展、監督、管理及檢查業務，所稱金融服務業包括金融控股公司、金融重建基金、中央存款保險公司、銀行業、證券業、期貨業、保險業、電子金融交易業及其他金融服務業；而所謂銀行業，係指銀行機構、信用合作社、票</w:t>
      </w:r>
      <w:proofErr w:type="gramStart"/>
      <w:r w:rsidRPr="00C574BD">
        <w:rPr>
          <w:rFonts w:ascii="新細明體" w:eastAsia="新細明體" w:hAnsi="新細明體" w:cs="新細明體" w:hint="eastAsia"/>
          <w:color w:val="333333"/>
          <w:spacing w:val="10"/>
          <w:kern w:val="0"/>
          <w:sz w:val="19"/>
          <w:szCs w:val="19"/>
        </w:rPr>
        <w:t>券</w:t>
      </w:r>
      <w:proofErr w:type="gramEnd"/>
      <w:r w:rsidRPr="00C574BD">
        <w:rPr>
          <w:rFonts w:ascii="新細明體" w:eastAsia="新細明體" w:hAnsi="新細明體" w:cs="新細明體" w:hint="eastAsia"/>
          <w:color w:val="333333"/>
          <w:spacing w:val="10"/>
          <w:kern w:val="0"/>
          <w:sz w:val="19"/>
          <w:szCs w:val="19"/>
        </w:rPr>
        <w:t>金融公司、信用卡公司、信託業、郵政機構之郵政儲金匯兌業務與其他銀行服務業之業務及機構，貴會組織法第2條定有明文；次按公職人員或其關係人，不得與公職人員服務之機關或受其監督之機關為買賣、租賃、承攬等交易行為，違反前開規定者，處該交易行為金額1倍至3倍之罰鍰，此處所謂之機關，係指政府機關、公立學校、公營事業機構，公職人員利益衝突迴避法第9條、第15條、第4條第2項亦有明文。</w:t>
      </w:r>
      <w:r w:rsidRPr="00C574BD">
        <w:rPr>
          <w:rFonts w:ascii="新細明體" w:eastAsia="新細明體" w:hAnsi="新細明體" w:cs="新細明體" w:hint="eastAsia"/>
          <w:color w:val="333333"/>
          <w:spacing w:val="10"/>
          <w:kern w:val="0"/>
          <w:sz w:val="19"/>
          <w:szCs w:val="19"/>
        </w:rPr>
        <w:br/>
        <w:t>三、</w:t>
      </w:r>
      <w:proofErr w:type="gramStart"/>
      <w:r w:rsidRPr="00C574BD">
        <w:rPr>
          <w:rFonts w:ascii="新細明體" w:eastAsia="新細明體" w:hAnsi="新細明體" w:cs="新細明體" w:hint="eastAsia"/>
          <w:color w:val="333333"/>
          <w:spacing w:val="10"/>
          <w:kern w:val="0"/>
          <w:sz w:val="19"/>
          <w:szCs w:val="19"/>
        </w:rPr>
        <w:t>揆</w:t>
      </w:r>
      <w:proofErr w:type="gramEnd"/>
      <w:r w:rsidRPr="00C574BD">
        <w:rPr>
          <w:rFonts w:ascii="新細明體" w:eastAsia="新細明體" w:hAnsi="新細明體" w:cs="新細明體" w:hint="eastAsia"/>
          <w:color w:val="333333"/>
          <w:spacing w:val="10"/>
          <w:kern w:val="0"/>
          <w:sz w:val="19"/>
          <w:szCs w:val="19"/>
        </w:rPr>
        <w:t>諸前揭法條，貴會主管業務之</w:t>
      </w:r>
      <w:proofErr w:type="gramStart"/>
      <w:r w:rsidRPr="00C574BD">
        <w:rPr>
          <w:rFonts w:ascii="新細明體" w:eastAsia="新細明體" w:hAnsi="新細明體" w:cs="新細明體" w:hint="eastAsia"/>
          <w:color w:val="333333"/>
          <w:spacing w:val="10"/>
          <w:kern w:val="0"/>
          <w:sz w:val="19"/>
          <w:szCs w:val="19"/>
        </w:rPr>
        <w:t>一</w:t>
      </w:r>
      <w:proofErr w:type="gramEnd"/>
      <w:r w:rsidRPr="00C574BD">
        <w:rPr>
          <w:rFonts w:ascii="新細明體" w:eastAsia="新細明體" w:hAnsi="新細明體" w:cs="新細明體" w:hint="eastAsia"/>
          <w:color w:val="333333"/>
          <w:spacing w:val="10"/>
          <w:kern w:val="0"/>
          <w:sz w:val="19"/>
          <w:szCs w:val="19"/>
        </w:rPr>
        <w:t>既係監督全國銀行業及信託業，則公營銀行及信託機構自屬公職人員利益衝突迴避法第9條所稱「</w:t>
      </w:r>
      <w:proofErr w:type="gramStart"/>
      <w:r w:rsidRPr="00C574BD">
        <w:rPr>
          <w:rFonts w:ascii="新細明體" w:eastAsia="新細明體" w:hAnsi="新細明體" w:cs="新細明體" w:hint="eastAsia"/>
          <w:color w:val="333333"/>
          <w:spacing w:val="10"/>
          <w:kern w:val="0"/>
          <w:sz w:val="19"/>
          <w:szCs w:val="19"/>
        </w:rPr>
        <w:t>受貴會</w:t>
      </w:r>
      <w:proofErr w:type="gramEnd"/>
      <w:r w:rsidRPr="00C574BD">
        <w:rPr>
          <w:rFonts w:ascii="新細明體" w:eastAsia="新細明體" w:hAnsi="新細明體" w:cs="新細明體" w:hint="eastAsia"/>
          <w:color w:val="333333"/>
          <w:spacing w:val="10"/>
          <w:kern w:val="0"/>
          <w:sz w:val="19"/>
          <w:szCs w:val="19"/>
        </w:rPr>
        <w:t>主任委員監督之機關」無疑。然財產信託屬寄託之法律關係，而薪資轉帳及存提款則屬寄託與消費借貸之混合型契約，尚與買賣、租賃、承攬等法律行為有間，應非屬同條所指之「交易行為」，是貴會</w:t>
      </w:r>
      <w:proofErr w:type="gramStart"/>
      <w:r w:rsidRPr="00C574BD">
        <w:rPr>
          <w:rFonts w:ascii="新細明體" w:eastAsia="新細明體" w:hAnsi="新細明體" w:cs="新細明體" w:hint="eastAsia"/>
          <w:color w:val="333333"/>
          <w:spacing w:val="10"/>
          <w:kern w:val="0"/>
          <w:sz w:val="19"/>
          <w:szCs w:val="19"/>
        </w:rPr>
        <w:t>主任委員倘將其</w:t>
      </w:r>
      <w:proofErr w:type="gramEnd"/>
      <w:r w:rsidRPr="00C574BD">
        <w:rPr>
          <w:rFonts w:ascii="新細明體" w:eastAsia="新細明體" w:hAnsi="新細明體" w:cs="新細明體" w:hint="eastAsia"/>
          <w:color w:val="333333"/>
          <w:spacing w:val="10"/>
          <w:kern w:val="0"/>
          <w:sz w:val="19"/>
          <w:szCs w:val="19"/>
        </w:rPr>
        <w:t>財產信託及員工薪資轉帳業務交予國營銀行辦理之，自無違反該法第9條規定。</w:t>
      </w:r>
    </w:p>
    <w:p w:rsidR="00D91FE1" w:rsidRPr="00C574BD" w:rsidRDefault="00C574BD">
      <w:bookmarkStart w:id="0" w:name="_GoBack"/>
      <w:bookmarkEnd w:id="0"/>
    </w:p>
    <w:sectPr w:rsidR="00D91FE1" w:rsidRPr="00C574B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4BD"/>
    <w:rsid w:val="00094B56"/>
    <w:rsid w:val="0027166B"/>
    <w:rsid w:val="00C574B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B873EB-FFBF-40A6-A5BE-AAA2BDD3B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355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101</Words>
  <Characters>581</Characters>
  <Application>Microsoft Office Word</Application>
  <DocSecurity>0</DocSecurity>
  <Lines>4</Lines>
  <Paragraphs>1</Paragraphs>
  <ScaleCrop>false</ScaleCrop>
  <Company/>
  <LinksUpToDate>false</LinksUpToDate>
  <CharactersWithSpaces>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2015-04-17T08:09:00Z</dcterms:created>
  <dcterms:modified xsi:type="dcterms:W3CDTF">2015-04-17T08:14:00Z</dcterms:modified>
</cp:coreProperties>
</file>