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149E" w:rsidRPr="00AB149E" w:rsidRDefault="00AB149E" w:rsidP="00AB149E">
      <w:pPr>
        <w:widowControl/>
        <w:rPr>
          <w:rFonts w:ascii="新細明體" w:eastAsia="新細明體" w:hAnsi="新細明體" w:cs="新細明體"/>
          <w:kern w:val="0"/>
          <w:szCs w:val="24"/>
        </w:rPr>
      </w:pPr>
      <w:r w:rsidRPr="00AB149E">
        <w:rPr>
          <w:rFonts w:ascii="Times New Roman" w:eastAsia="新細明體" w:hAnsi="Times New Roman" w:cs="Times New Roman"/>
          <w:color w:val="000000"/>
          <w:spacing w:val="10"/>
          <w:kern w:val="0"/>
          <w:sz w:val="19"/>
          <w:szCs w:val="19"/>
          <w:shd w:val="clear" w:color="auto" w:fill="FFFCDF"/>
        </w:rPr>
        <w:t>法務部　函</w:t>
      </w:r>
    </w:p>
    <w:p w:rsidR="00AB149E" w:rsidRPr="00AB149E" w:rsidRDefault="00AB149E" w:rsidP="00AB149E">
      <w:pPr>
        <w:widowControl/>
        <w:spacing w:line="269" w:lineRule="atLeast"/>
        <w:rPr>
          <w:rFonts w:ascii="新細明體" w:eastAsia="新細明體" w:hAnsi="新細明體" w:cs="新細明體"/>
          <w:color w:val="333333"/>
          <w:spacing w:val="10"/>
          <w:kern w:val="0"/>
          <w:sz w:val="19"/>
          <w:szCs w:val="19"/>
        </w:rPr>
      </w:pPr>
      <w:r w:rsidRPr="00AB149E">
        <w:rPr>
          <w:rFonts w:ascii="新細明體" w:eastAsia="新細明體" w:hAnsi="新細明體" w:cs="新細明體" w:hint="eastAsia"/>
          <w:color w:val="333333"/>
          <w:spacing w:val="10"/>
          <w:kern w:val="0"/>
          <w:sz w:val="19"/>
          <w:szCs w:val="19"/>
        </w:rPr>
        <w:t>發文日期：中華民國97年10月14日</w:t>
      </w:r>
      <w:r w:rsidRPr="00AB149E">
        <w:rPr>
          <w:rFonts w:ascii="新細明體" w:eastAsia="新細明體" w:hAnsi="新細明體" w:cs="新細明體" w:hint="eastAsia"/>
          <w:color w:val="333333"/>
          <w:spacing w:val="10"/>
          <w:kern w:val="0"/>
          <w:sz w:val="19"/>
          <w:szCs w:val="19"/>
        </w:rPr>
        <w:br/>
        <w:t>發文字號：</w:t>
      </w:r>
      <w:proofErr w:type="gramStart"/>
      <w:r w:rsidRPr="00AB149E">
        <w:rPr>
          <w:rFonts w:ascii="新細明體" w:eastAsia="新細明體" w:hAnsi="新細明體" w:cs="新細明體" w:hint="eastAsia"/>
          <w:color w:val="333333"/>
          <w:spacing w:val="10"/>
          <w:kern w:val="0"/>
          <w:sz w:val="19"/>
          <w:szCs w:val="19"/>
        </w:rPr>
        <w:t>法政決字第0971115560號</w:t>
      </w:r>
      <w:proofErr w:type="gramEnd"/>
      <w:r w:rsidRPr="00AB149E">
        <w:rPr>
          <w:rFonts w:ascii="新細明體" w:eastAsia="新細明體" w:hAnsi="新細明體" w:cs="新細明體" w:hint="eastAsia"/>
          <w:color w:val="333333"/>
          <w:spacing w:val="10"/>
          <w:kern w:val="0"/>
          <w:sz w:val="19"/>
          <w:szCs w:val="19"/>
        </w:rPr>
        <w:br/>
      </w:r>
      <w:proofErr w:type="gramStart"/>
      <w:r w:rsidRPr="00AB149E">
        <w:rPr>
          <w:rFonts w:ascii="新細明體" w:eastAsia="新細明體" w:hAnsi="新細明體" w:cs="新細明體" w:hint="eastAsia"/>
          <w:color w:val="333333"/>
          <w:spacing w:val="10"/>
          <w:kern w:val="0"/>
          <w:sz w:val="19"/>
          <w:szCs w:val="19"/>
        </w:rPr>
        <w:t>速別</w:t>
      </w:r>
      <w:proofErr w:type="gramEnd"/>
      <w:r w:rsidRPr="00AB149E">
        <w:rPr>
          <w:rFonts w:ascii="新細明體" w:eastAsia="新細明體" w:hAnsi="新細明體" w:cs="新細明體" w:hint="eastAsia"/>
          <w:color w:val="333333"/>
          <w:spacing w:val="10"/>
          <w:kern w:val="0"/>
          <w:sz w:val="19"/>
          <w:szCs w:val="19"/>
        </w:rPr>
        <w:t>：速件</w:t>
      </w:r>
      <w:r w:rsidRPr="00AB149E">
        <w:rPr>
          <w:rFonts w:ascii="新細明體" w:eastAsia="新細明體" w:hAnsi="新細明體" w:cs="新細明體" w:hint="eastAsia"/>
          <w:color w:val="333333"/>
          <w:spacing w:val="10"/>
          <w:kern w:val="0"/>
          <w:sz w:val="19"/>
          <w:szCs w:val="19"/>
        </w:rPr>
        <w:br/>
        <w:t>密等及解密條件或保密期限：普通</w:t>
      </w:r>
    </w:p>
    <w:p w:rsidR="00AB149E" w:rsidRPr="00AB149E" w:rsidRDefault="00AB149E" w:rsidP="00AB149E">
      <w:pPr>
        <w:widowControl/>
        <w:spacing w:line="269" w:lineRule="atLeast"/>
        <w:rPr>
          <w:rFonts w:ascii="新細明體" w:eastAsia="新細明體" w:hAnsi="新細明體" w:cs="新細明體" w:hint="eastAsia"/>
          <w:color w:val="333333"/>
          <w:spacing w:val="10"/>
          <w:kern w:val="0"/>
          <w:sz w:val="19"/>
          <w:szCs w:val="19"/>
        </w:rPr>
      </w:pPr>
      <w:r w:rsidRPr="00AB149E">
        <w:rPr>
          <w:rFonts w:ascii="新細明體" w:eastAsia="新細明體" w:hAnsi="新細明體" w:cs="新細明體" w:hint="eastAsia"/>
          <w:color w:val="333333"/>
          <w:spacing w:val="10"/>
          <w:kern w:val="0"/>
          <w:sz w:val="19"/>
          <w:szCs w:val="19"/>
        </w:rPr>
        <w:t>主旨：有關公職人員即高雄市議員任職負責人之社團法人投標高雄市政府招標案，是否違反公職人員利益衝突</w:t>
      </w:r>
      <w:proofErr w:type="gramStart"/>
      <w:r w:rsidRPr="00AB149E">
        <w:rPr>
          <w:rFonts w:ascii="新細明體" w:eastAsia="新細明體" w:hAnsi="新細明體" w:cs="新細明體" w:hint="eastAsia"/>
          <w:color w:val="333333"/>
          <w:spacing w:val="10"/>
          <w:kern w:val="0"/>
          <w:sz w:val="19"/>
          <w:szCs w:val="19"/>
        </w:rPr>
        <w:t>迴避法乙案</w:t>
      </w:r>
      <w:proofErr w:type="gramEnd"/>
      <w:r w:rsidRPr="00AB149E">
        <w:rPr>
          <w:rFonts w:ascii="新細明體" w:eastAsia="新細明體" w:hAnsi="新細明體" w:cs="新細明體" w:hint="eastAsia"/>
          <w:color w:val="333333"/>
          <w:spacing w:val="10"/>
          <w:kern w:val="0"/>
          <w:sz w:val="19"/>
          <w:szCs w:val="19"/>
        </w:rPr>
        <w:t>，復如說明，請查照。</w:t>
      </w:r>
      <w:r w:rsidRPr="00AB149E">
        <w:rPr>
          <w:rFonts w:ascii="新細明體" w:eastAsia="新細明體" w:hAnsi="新細明體" w:cs="新細明體" w:hint="eastAsia"/>
          <w:color w:val="333333"/>
          <w:spacing w:val="10"/>
          <w:kern w:val="0"/>
          <w:sz w:val="19"/>
          <w:szCs w:val="19"/>
        </w:rPr>
        <w:br/>
        <w:t xml:space="preserve">說明：　</w:t>
      </w:r>
      <w:r w:rsidRPr="00AB149E">
        <w:rPr>
          <w:rFonts w:ascii="新細明體" w:eastAsia="新細明體" w:hAnsi="新細明體" w:cs="新細明體" w:hint="eastAsia"/>
          <w:color w:val="333333"/>
          <w:spacing w:val="10"/>
          <w:kern w:val="0"/>
          <w:sz w:val="19"/>
          <w:szCs w:val="19"/>
        </w:rPr>
        <w:br/>
        <w:t>一、復貴處97年10月6日高市政二字第0970009876號函。</w:t>
      </w:r>
      <w:r w:rsidRPr="00AB149E">
        <w:rPr>
          <w:rFonts w:ascii="新細明體" w:eastAsia="新細明體" w:hAnsi="新細明體" w:cs="新細明體" w:hint="eastAsia"/>
          <w:color w:val="333333"/>
          <w:spacing w:val="10"/>
          <w:kern w:val="0"/>
          <w:sz w:val="19"/>
          <w:szCs w:val="19"/>
        </w:rPr>
        <w:br/>
        <w:t>二、按公職人員或其關係人，不得與公職人員服務之機關或受其監督之機關為買賣、租賃、承攬等交易行為，公職人員利益衝突迴避法第9條定有明文；</w:t>
      </w:r>
      <w:proofErr w:type="gramStart"/>
      <w:r w:rsidRPr="00AB149E">
        <w:rPr>
          <w:rFonts w:ascii="新細明體" w:eastAsia="新細明體" w:hAnsi="新細明體" w:cs="新細明體" w:hint="eastAsia"/>
          <w:color w:val="333333"/>
          <w:spacing w:val="10"/>
          <w:kern w:val="0"/>
          <w:sz w:val="19"/>
          <w:szCs w:val="19"/>
        </w:rPr>
        <w:t>次按縣</w:t>
      </w:r>
      <w:proofErr w:type="gramEnd"/>
      <w:r w:rsidRPr="00AB149E">
        <w:rPr>
          <w:rFonts w:ascii="新細明體" w:eastAsia="新細明體" w:hAnsi="新細明體" w:cs="新細明體" w:hint="eastAsia"/>
          <w:color w:val="333333"/>
          <w:spacing w:val="10"/>
          <w:kern w:val="0"/>
          <w:sz w:val="19"/>
          <w:szCs w:val="19"/>
        </w:rPr>
        <w:t>（市）議員既依法監督縣（市）政府預算及施政作為，縣（市）政府即係受縣（市）議員監督之機關，本部93年11月18日</w:t>
      </w:r>
      <w:proofErr w:type="gramStart"/>
      <w:r w:rsidRPr="00AB149E">
        <w:rPr>
          <w:rFonts w:ascii="新細明體" w:eastAsia="新細明體" w:hAnsi="新細明體" w:cs="新細明體" w:hint="eastAsia"/>
          <w:color w:val="333333"/>
          <w:spacing w:val="10"/>
          <w:kern w:val="0"/>
          <w:sz w:val="19"/>
          <w:szCs w:val="19"/>
        </w:rPr>
        <w:t>法政決字第0930039345號</w:t>
      </w:r>
      <w:proofErr w:type="gramEnd"/>
      <w:r w:rsidRPr="00AB149E">
        <w:rPr>
          <w:rFonts w:ascii="新細明體" w:eastAsia="新細明體" w:hAnsi="新細明體" w:cs="新細明體" w:hint="eastAsia"/>
          <w:color w:val="333333"/>
          <w:spacing w:val="10"/>
          <w:kern w:val="0"/>
          <w:sz w:val="19"/>
          <w:szCs w:val="19"/>
        </w:rPr>
        <w:t>函可</w:t>
      </w:r>
      <w:proofErr w:type="gramStart"/>
      <w:r w:rsidRPr="00AB149E">
        <w:rPr>
          <w:rFonts w:ascii="新細明體" w:eastAsia="新細明體" w:hAnsi="新細明體" w:cs="新細明體" w:hint="eastAsia"/>
          <w:color w:val="333333"/>
          <w:spacing w:val="10"/>
          <w:kern w:val="0"/>
          <w:sz w:val="19"/>
          <w:szCs w:val="19"/>
        </w:rPr>
        <w:t>稽</w:t>
      </w:r>
      <w:proofErr w:type="gramEnd"/>
      <w:r w:rsidRPr="00AB149E">
        <w:rPr>
          <w:rFonts w:ascii="新細明體" w:eastAsia="新細明體" w:hAnsi="新細明體" w:cs="新細明體" w:hint="eastAsia"/>
          <w:color w:val="333333"/>
          <w:spacing w:val="10"/>
          <w:kern w:val="0"/>
          <w:sz w:val="19"/>
          <w:szCs w:val="19"/>
        </w:rPr>
        <w:t>。</w:t>
      </w:r>
      <w:r w:rsidRPr="00AB149E">
        <w:rPr>
          <w:rFonts w:ascii="新細明體" w:eastAsia="新細明體" w:hAnsi="新細明體" w:cs="新細明體" w:hint="eastAsia"/>
          <w:color w:val="333333"/>
          <w:spacing w:val="10"/>
          <w:kern w:val="0"/>
          <w:sz w:val="19"/>
          <w:szCs w:val="19"/>
        </w:rPr>
        <w:br/>
        <w:t>三、</w:t>
      </w:r>
      <w:proofErr w:type="gramStart"/>
      <w:r w:rsidRPr="00AB149E">
        <w:rPr>
          <w:rFonts w:ascii="新細明體" w:eastAsia="新細明體" w:hAnsi="新細明體" w:cs="新細明體" w:hint="eastAsia"/>
          <w:color w:val="333333"/>
          <w:spacing w:val="10"/>
          <w:kern w:val="0"/>
          <w:sz w:val="19"/>
          <w:szCs w:val="19"/>
        </w:rPr>
        <w:t>然前開</w:t>
      </w:r>
      <w:proofErr w:type="gramEnd"/>
      <w:r w:rsidRPr="00AB149E">
        <w:rPr>
          <w:rFonts w:ascii="新細明體" w:eastAsia="新細明體" w:hAnsi="新細明體" w:cs="新細明體" w:hint="eastAsia"/>
          <w:color w:val="333333"/>
          <w:spacing w:val="10"/>
          <w:kern w:val="0"/>
          <w:sz w:val="19"/>
          <w:szCs w:val="19"/>
        </w:rPr>
        <w:t>公職人員利益衝突迴避法第9條條文內所稱之關係人，係指公職人員之配偶或共同生活之家屬、公職人員之二親等以內親屬、公職人員或其配偶信託財產之受託人、公職人員或前述家屬、親屬擔任負責人、董事、監事或經理人之營利事業，公職人員利益衝突迴避法第3條參照；又所謂營利事業，係指公營、私營或公私合營，以營利為目的，具備營業牌號或場所之獨資、合夥、公司及其他組織方式之工、商、農、林、漁、牧、礦、冶等營利事業，公職人員利益衝突迴避法施行細則第2條第2項、所得稅法第11條第2項亦定有明文。「高雄市文化創意發展協進會」如屬非以營利為目的之社團法人，即與上開營利事業之定義有間，則其參與貴府</w:t>
      </w:r>
      <w:proofErr w:type="gramStart"/>
      <w:r w:rsidRPr="00AB149E">
        <w:rPr>
          <w:rFonts w:ascii="新細明體" w:eastAsia="新細明體" w:hAnsi="新細明體" w:cs="新細明體" w:hint="eastAsia"/>
          <w:color w:val="333333"/>
          <w:spacing w:val="10"/>
          <w:kern w:val="0"/>
          <w:sz w:val="19"/>
          <w:szCs w:val="19"/>
        </w:rPr>
        <w:t>前揭標案</w:t>
      </w:r>
      <w:proofErr w:type="gramEnd"/>
      <w:r w:rsidRPr="00AB149E">
        <w:rPr>
          <w:rFonts w:ascii="新細明體" w:eastAsia="新細明體" w:hAnsi="新細明體" w:cs="新細明體" w:hint="eastAsia"/>
          <w:color w:val="333333"/>
          <w:spacing w:val="10"/>
          <w:kern w:val="0"/>
          <w:sz w:val="19"/>
          <w:szCs w:val="19"/>
        </w:rPr>
        <w:t>投標，自不受與公職人員利益衝突迴避法第9條之規範。</w:t>
      </w:r>
    </w:p>
    <w:p w:rsidR="00AB149E" w:rsidRPr="00AB149E" w:rsidRDefault="00AB149E" w:rsidP="00AB149E">
      <w:pPr>
        <w:widowControl/>
        <w:spacing w:line="269" w:lineRule="atLeast"/>
        <w:rPr>
          <w:rFonts w:ascii="新細明體" w:eastAsia="新細明體" w:hAnsi="新細明體" w:cs="新細明體" w:hint="eastAsia"/>
          <w:color w:val="333333"/>
          <w:spacing w:val="10"/>
          <w:kern w:val="0"/>
          <w:sz w:val="19"/>
          <w:szCs w:val="19"/>
        </w:rPr>
      </w:pPr>
      <w:r w:rsidRPr="00AB149E">
        <w:rPr>
          <w:rFonts w:ascii="新細明體" w:eastAsia="新細明體" w:hAnsi="新細明體" w:cs="新細明體" w:hint="eastAsia"/>
          <w:color w:val="333333"/>
          <w:spacing w:val="10"/>
          <w:kern w:val="0"/>
          <w:sz w:val="19"/>
          <w:szCs w:val="19"/>
        </w:rPr>
        <w:t>正本：高雄市政府政風處</w:t>
      </w:r>
      <w:r w:rsidRPr="00AB149E">
        <w:rPr>
          <w:rFonts w:ascii="新細明體" w:eastAsia="新細明體" w:hAnsi="新細明體" w:cs="新細明體" w:hint="eastAsia"/>
          <w:color w:val="333333"/>
          <w:spacing w:val="10"/>
          <w:kern w:val="0"/>
          <w:sz w:val="19"/>
          <w:szCs w:val="19"/>
        </w:rPr>
        <w:br/>
        <w:t>副本：本部政風司第四科、本部政風司檢察官室</w:t>
      </w:r>
    </w:p>
    <w:p w:rsidR="00AB149E" w:rsidRPr="00AB149E" w:rsidRDefault="00AB149E" w:rsidP="00AB149E">
      <w:pPr>
        <w:widowControl/>
        <w:spacing w:line="269" w:lineRule="atLeast"/>
        <w:rPr>
          <w:rFonts w:ascii="新細明體" w:eastAsia="新細明體" w:hAnsi="新細明體" w:cs="新細明體" w:hint="eastAsia"/>
          <w:color w:val="333333"/>
          <w:spacing w:val="10"/>
          <w:kern w:val="0"/>
          <w:sz w:val="19"/>
          <w:szCs w:val="19"/>
        </w:rPr>
      </w:pPr>
      <w:r w:rsidRPr="00AB149E">
        <w:rPr>
          <w:rFonts w:ascii="新細明體" w:eastAsia="新細明體" w:hAnsi="新細明體" w:cs="新細明體" w:hint="eastAsia"/>
          <w:color w:val="333333"/>
          <w:spacing w:val="10"/>
          <w:kern w:val="0"/>
          <w:sz w:val="19"/>
          <w:szCs w:val="19"/>
        </w:rPr>
        <w:t>本案依分層負責規定授權業務主管決行</w:t>
      </w:r>
    </w:p>
    <w:p w:rsidR="00D91FE1" w:rsidRPr="00AB149E" w:rsidRDefault="00AB149E">
      <w:bookmarkStart w:id="0" w:name="_GoBack"/>
      <w:bookmarkEnd w:id="0"/>
    </w:p>
    <w:sectPr w:rsidR="00D91FE1" w:rsidRPr="00AB149E">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49E"/>
    <w:rsid w:val="00094B56"/>
    <w:rsid w:val="0027166B"/>
    <w:rsid w:val="00AB149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273FD2-7627-4CE8-A3DE-38F7B17CE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2478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103</Words>
  <Characters>588</Characters>
  <Application>Microsoft Office Word</Application>
  <DocSecurity>0</DocSecurity>
  <Lines>4</Lines>
  <Paragraphs>1</Paragraphs>
  <ScaleCrop>false</ScaleCrop>
  <Company/>
  <LinksUpToDate>false</LinksUpToDate>
  <CharactersWithSpaces>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2015-04-17T08:03:00Z</dcterms:created>
  <dcterms:modified xsi:type="dcterms:W3CDTF">2015-04-17T08:04:00Z</dcterms:modified>
</cp:coreProperties>
</file>