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C2F90" w:rsidRPr="004C2F90" w:rsidRDefault="004C2F90" w:rsidP="004C2F90">
      <w:pPr>
        <w:widowControl/>
        <w:rPr>
          <w:rFonts w:ascii="新細明體" w:eastAsia="新細明體" w:hAnsi="新細明體" w:cs="新細明體"/>
          <w:kern w:val="0"/>
          <w:szCs w:val="24"/>
        </w:rPr>
      </w:pPr>
      <w:r w:rsidRPr="004C2F90">
        <w:rPr>
          <w:rFonts w:ascii="Times New Roman" w:eastAsia="新細明體" w:hAnsi="Times New Roman" w:cs="Times New Roman"/>
          <w:color w:val="000000"/>
          <w:spacing w:val="10"/>
          <w:kern w:val="0"/>
          <w:sz w:val="19"/>
          <w:szCs w:val="19"/>
          <w:shd w:val="clear" w:color="auto" w:fill="FFFCDF"/>
        </w:rPr>
        <w:t>法務部　函</w:t>
      </w:r>
    </w:p>
    <w:p w:rsidR="004C2F90" w:rsidRPr="004C2F90" w:rsidRDefault="004C2F90" w:rsidP="004C2F90">
      <w:pPr>
        <w:widowControl/>
        <w:spacing w:line="269" w:lineRule="atLeast"/>
        <w:rPr>
          <w:rFonts w:ascii="新細明體" w:eastAsia="新細明體" w:hAnsi="新細明體" w:cs="新細明體"/>
          <w:color w:val="333333"/>
          <w:spacing w:val="10"/>
          <w:kern w:val="0"/>
          <w:sz w:val="19"/>
          <w:szCs w:val="19"/>
        </w:rPr>
      </w:pPr>
      <w:r w:rsidRPr="004C2F90">
        <w:rPr>
          <w:rFonts w:ascii="新細明體" w:eastAsia="新細明體" w:hAnsi="新細明體" w:cs="新細明體" w:hint="eastAsia"/>
          <w:color w:val="333333"/>
          <w:spacing w:val="10"/>
          <w:kern w:val="0"/>
          <w:sz w:val="19"/>
          <w:szCs w:val="19"/>
        </w:rPr>
        <w:t>發文日期：中華民國97年12月10日</w:t>
      </w:r>
      <w:r w:rsidRPr="004C2F90">
        <w:rPr>
          <w:rFonts w:ascii="新細明體" w:eastAsia="新細明體" w:hAnsi="新細明體" w:cs="新細明體" w:hint="eastAsia"/>
          <w:color w:val="333333"/>
          <w:spacing w:val="10"/>
          <w:kern w:val="0"/>
          <w:sz w:val="19"/>
          <w:szCs w:val="19"/>
        </w:rPr>
        <w:br/>
        <w:t>發文字號：法政字第0970183648號</w:t>
      </w:r>
      <w:r w:rsidRPr="004C2F90">
        <w:rPr>
          <w:rFonts w:ascii="新細明體" w:eastAsia="新細明體" w:hAnsi="新細明體" w:cs="新細明體" w:hint="eastAsia"/>
          <w:color w:val="333333"/>
          <w:spacing w:val="10"/>
          <w:kern w:val="0"/>
          <w:sz w:val="19"/>
          <w:szCs w:val="19"/>
        </w:rPr>
        <w:br/>
      </w:r>
      <w:proofErr w:type="gramStart"/>
      <w:r w:rsidRPr="004C2F90">
        <w:rPr>
          <w:rFonts w:ascii="新細明體" w:eastAsia="新細明體" w:hAnsi="新細明體" w:cs="新細明體" w:hint="eastAsia"/>
          <w:color w:val="333333"/>
          <w:spacing w:val="10"/>
          <w:kern w:val="0"/>
          <w:sz w:val="19"/>
          <w:szCs w:val="19"/>
        </w:rPr>
        <w:t>速別</w:t>
      </w:r>
      <w:proofErr w:type="gramEnd"/>
      <w:r w:rsidRPr="004C2F90">
        <w:rPr>
          <w:rFonts w:ascii="新細明體" w:eastAsia="新細明體" w:hAnsi="新細明體" w:cs="新細明體" w:hint="eastAsia"/>
          <w:color w:val="333333"/>
          <w:spacing w:val="10"/>
          <w:kern w:val="0"/>
          <w:sz w:val="19"/>
          <w:szCs w:val="19"/>
        </w:rPr>
        <w:t>：最速件</w:t>
      </w:r>
      <w:r w:rsidRPr="004C2F90">
        <w:rPr>
          <w:rFonts w:ascii="新細明體" w:eastAsia="新細明體" w:hAnsi="新細明體" w:cs="新細明體" w:hint="eastAsia"/>
          <w:color w:val="333333"/>
          <w:spacing w:val="10"/>
          <w:kern w:val="0"/>
          <w:sz w:val="19"/>
          <w:szCs w:val="19"/>
        </w:rPr>
        <w:br/>
        <w:t>密等及解密條件或保密期限：普通</w:t>
      </w:r>
      <w:r w:rsidRPr="004C2F90">
        <w:rPr>
          <w:rFonts w:ascii="新細明體" w:eastAsia="新細明體" w:hAnsi="新細明體" w:cs="新細明體" w:hint="eastAsia"/>
          <w:color w:val="333333"/>
          <w:spacing w:val="10"/>
          <w:kern w:val="0"/>
          <w:sz w:val="19"/>
          <w:szCs w:val="19"/>
        </w:rPr>
        <w:br/>
        <w:t>附件：</w:t>
      </w:r>
    </w:p>
    <w:p w:rsidR="004C2F90" w:rsidRPr="004C2F90" w:rsidRDefault="004C2F90" w:rsidP="004C2F90">
      <w:pPr>
        <w:widowControl/>
        <w:spacing w:line="269" w:lineRule="atLeast"/>
        <w:rPr>
          <w:rFonts w:ascii="新細明體" w:eastAsia="新細明體" w:hAnsi="新細明體" w:cs="新細明體" w:hint="eastAsia"/>
          <w:color w:val="333333"/>
          <w:spacing w:val="10"/>
          <w:kern w:val="0"/>
          <w:sz w:val="19"/>
          <w:szCs w:val="19"/>
        </w:rPr>
      </w:pPr>
      <w:r w:rsidRPr="004C2F90">
        <w:rPr>
          <w:rFonts w:ascii="新細明體" w:eastAsia="新細明體" w:hAnsi="新細明體" w:cs="新細明體" w:hint="eastAsia"/>
          <w:color w:val="333333"/>
          <w:spacing w:val="10"/>
          <w:kern w:val="0"/>
          <w:sz w:val="19"/>
          <w:szCs w:val="19"/>
        </w:rPr>
        <w:t>主旨：有關公職人員利益衝突迴避法第9條適用疑義乙案，復如說明，請查照。</w:t>
      </w:r>
      <w:r w:rsidRPr="004C2F90">
        <w:rPr>
          <w:rFonts w:ascii="新細明體" w:eastAsia="新細明體" w:hAnsi="新細明體" w:cs="新細明體" w:hint="eastAsia"/>
          <w:color w:val="333333"/>
          <w:spacing w:val="10"/>
          <w:kern w:val="0"/>
          <w:sz w:val="19"/>
          <w:szCs w:val="19"/>
        </w:rPr>
        <w:br/>
        <w:t xml:space="preserve">說明：　</w:t>
      </w:r>
      <w:r w:rsidRPr="004C2F90">
        <w:rPr>
          <w:rFonts w:ascii="新細明體" w:eastAsia="新細明體" w:hAnsi="新細明體" w:cs="新細明體" w:hint="eastAsia"/>
          <w:color w:val="333333"/>
          <w:spacing w:val="10"/>
          <w:kern w:val="0"/>
          <w:sz w:val="19"/>
          <w:szCs w:val="19"/>
        </w:rPr>
        <w:br/>
        <w:t>一、復貴處97年7月7日北市政三字第09730926100號函。</w:t>
      </w:r>
      <w:r w:rsidRPr="004C2F90">
        <w:rPr>
          <w:rFonts w:ascii="新細明體" w:eastAsia="新細明體" w:hAnsi="新細明體" w:cs="新細明體" w:hint="eastAsia"/>
          <w:color w:val="333333"/>
          <w:spacing w:val="10"/>
          <w:kern w:val="0"/>
          <w:sz w:val="19"/>
          <w:szCs w:val="19"/>
        </w:rPr>
        <w:br/>
        <w:t>二、按公職人員或其關係人，不得與公職人員服務之機關或受其監督之機關為買賣、租賃、承攬等交易行為，公職人員利益衝突迴避法第9條定有明文。地方制度法第2條第1款既明定地方自治團體為獨立之公法人，復參酌司法院釋字第553號解釋，任職中央機關之公職人員對地方自治事項僅能為適法性監督，而不能作適當性監督，故應認其監督權限並不及於地方縣（市）政府。至貴處來文函</w:t>
      </w:r>
      <w:proofErr w:type="gramStart"/>
      <w:r w:rsidRPr="004C2F90">
        <w:rPr>
          <w:rFonts w:ascii="新細明體" w:eastAsia="新細明體" w:hAnsi="新細明體" w:cs="新細明體" w:hint="eastAsia"/>
          <w:color w:val="333333"/>
          <w:spacing w:val="10"/>
          <w:kern w:val="0"/>
          <w:sz w:val="19"/>
          <w:szCs w:val="19"/>
        </w:rPr>
        <w:t>詢</w:t>
      </w:r>
      <w:proofErr w:type="gramEnd"/>
      <w:r w:rsidRPr="004C2F90">
        <w:rPr>
          <w:rFonts w:ascii="新細明體" w:eastAsia="新細明體" w:hAnsi="新細明體" w:cs="新細明體" w:hint="eastAsia"/>
          <w:color w:val="333333"/>
          <w:spacing w:val="10"/>
          <w:kern w:val="0"/>
          <w:sz w:val="19"/>
          <w:szCs w:val="19"/>
        </w:rPr>
        <w:t>之個案，請本於權責</w:t>
      </w:r>
      <w:proofErr w:type="gramStart"/>
      <w:r w:rsidRPr="004C2F90">
        <w:rPr>
          <w:rFonts w:ascii="新細明體" w:eastAsia="新細明體" w:hAnsi="新細明體" w:cs="新細明體" w:hint="eastAsia"/>
          <w:color w:val="333333"/>
          <w:spacing w:val="10"/>
          <w:kern w:val="0"/>
          <w:sz w:val="19"/>
          <w:szCs w:val="19"/>
        </w:rPr>
        <w:t>自行卓處</w:t>
      </w:r>
      <w:proofErr w:type="gramEnd"/>
      <w:r w:rsidRPr="004C2F90">
        <w:rPr>
          <w:rFonts w:ascii="新細明體" w:eastAsia="新細明體" w:hAnsi="新細明體" w:cs="新細明體" w:hint="eastAsia"/>
          <w:color w:val="333333"/>
          <w:spacing w:val="10"/>
          <w:kern w:val="0"/>
          <w:sz w:val="19"/>
          <w:szCs w:val="19"/>
        </w:rPr>
        <w:t>。</w:t>
      </w:r>
    </w:p>
    <w:p w:rsidR="004C2F90" w:rsidRPr="004C2F90" w:rsidRDefault="004C2F90" w:rsidP="004C2F90">
      <w:pPr>
        <w:widowControl/>
        <w:spacing w:line="269" w:lineRule="atLeast"/>
        <w:rPr>
          <w:rFonts w:ascii="新細明體" w:eastAsia="新細明體" w:hAnsi="新細明體" w:cs="新細明體" w:hint="eastAsia"/>
          <w:color w:val="333333"/>
          <w:spacing w:val="10"/>
          <w:kern w:val="0"/>
          <w:sz w:val="19"/>
          <w:szCs w:val="19"/>
        </w:rPr>
      </w:pPr>
      <w:r w:rsidRPr="004C2F90">
        <w:rPr>
          <w:rFonts w:ascii="新細明體" w:eastAsia="新細明體" w:hAnsi="新細明體" w:cs="新細明體" w:hint="eastAsia"/>
          <w:color w:val="333333"/>
          <w:spacing w:val="10"/>
          <w:kern w:val="0"/>
          <w:sz w:val="19"/>
          <w:szCs w:val="19"/>
        </w:rPr>
        <w:t>正本：臺北市政府政風處</w:t>
      </w:r>
      <w:r w:rsidRPr="004C2F90">
        <w:rPr>
          <w:rFonts w:ascii="新細明體" w:eastAsia="新細明體" w:hAnsi="新細明體" w:cs="新細明體" w:hint="eastAsia"/>
          <w:color w:val="333333"/>
          <w:spacing w:val="10"/>
          <w:kern w:val="0"/>
          <w:sz w:val="19"/>
          <w:szCs w:val="19"/>
        </w:rPr>
        <w:br/>
        <w:t>副本：本部政風司檢察官室</w:t>
      </w:r>
    </w:p>
    <w:p w:rsidR="00D91FE1" w:rsidRPr="004C2F90" w:rsidRDefault="004C2F90">
      <w:bookmarkStart w:id="0" w:name="_GoBack"/>
      <w:bookmarkEnd w:id="0"/>
    </w:p>
    <w:sectPr w:rsidR="00D91FE1" w:rsidRPr="004C2F90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2F90"/>
    <w:rsid w:val="00094B56"/>
    <w:rsid w:val="0027166B"/>
    <w:rsid w:val="004C2F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B6827A4-1D9F-4812-B80A-DB11386ABF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9429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</Words>
  <Characters>310</Characters>
  <Application>Microsoft Office Word</Application>
  <DocSecurity>0</DocSecurity>
  <Lines>2</Lines>
  <Paragraphs>1</Paragraphs>
  <ScaleCrop>false</ScaleCrop>
  <Company/>
  <LinksUpToDate>false</LinksUpToDate>
  <CharactersWithSpaces>363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高昕頤</dc:creator>
  <cp:keywords/>
  <dc:description/>
  <cp:lastModifiedBy>高昕頤</cp:lastModifiedBy>
  <cp:revision>1</cp:revision>
  <dcterms:created xsi:type="dcterms:W3CDTF">2015-04-17T08:03:00Z</dcterms:created>
  <dcterms:modified xsi:type="dcterms:W3CDTF">2015-04-17T08:03:00Z</dcterms:modified>
</cp:coreProperties>
</file>