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56" w:rsidRPr="00A01556" w:rsidRDefault="00A01556" w:rsidP="00A01556">
      <w:pPr>
        <w:widowControl/>
        <w:rPr>
          <w:rFonts w:ascii="新細明體" w:eastAsia="新細明體" w:hAnsi="新細明體" w:cs="新細明體"/>
          <w:kern w:val="0"/>
          <w:szCs w:val="24"/>
        </w:rPr>
      </w:pPr>
      <w:r w:rsidRPr="00A01556">
        <w:rPr>
          <w:rFonts w:ascii="Times New Roman" w:eastAsia="新細明體" w:hAnsi="Times New Roman" w:cs="Times New Roman"/>
          <w:color w:val="000000"/>
          <w:spacing w:val="10"/>
          <w:kern w:val="0"/>
          <w:sz w:val="19"/>
          <w:szCs w:val="19"/>
          <w:shd w:val="clear" w:color="auto" w:fill="FFFCDF"/>
        </w:rPr>
        <w:t>法務部　函</w:t>
      </w:r>
    </w:p>
    <w:p w:rsidR="00A01556" w:rsidRPr="00A01556" w:rsidRDefault="00A01556" w:rsidP="00A01556">
      <w:pPr>
        <w:widowControl/>
        <w:spacing w:line="269" w:lineRule="atLeast"/>
        <w:rPr>
          <w:rFonts w:ascii="新細明體" w:eastAsia="新細明體" w:hAnsi="新細明體" w:cs="新細明體"/>
          <w:color w:val="333333"/>
          <w:spacing w:val="10"/>
          <w:kern w:val="0"/>
          <w:sz w:val="19"/>
          <w:szCs w:val="19"/>
        </w:rPr>
      </w:pPr>
      <w:r w:rsidRPr="00A01556">
        <w:rPr>
          <w:rFonts w:ascii="新細明體" w:eastAsia="新細明體" w:hAnsi="新細明體" w:cs="新細明體" w:hint="eastAsia"/>
          <w:color w:val="333333"/>
          <w:spacing w:val="10"/>
          <w:kern w:val="0"/>
          <w:sz w:val="19"/>
          <w:szCs w:val="19"/>
        </w:rPr>
        <w:t>發文日期：中華民國98年3月9日</w:t>
      </w:r>
      <w:r w:rsidRPr="00A01556">
        <w:rPr>
          <w:rFonts w:ascii="新細明體" w:eastAsia="新細明體" w:hAnsi="新細明體" w:cs="新細明體" w:hint="eastAsia"/>
          <w:color w:val="333333"/>
          <w:spacing w:val="10"/>
          <w:kern w:val="0"/>
          <w:sz w:val="19"/>
          <w:szCs w:val="19"/>
        </w:rPr>
        <w:br/>
        <w:t>發文字號：法政字第0980008836號</w:t>
      </w:r>
      <w:r w:rsidRPr="00A01556">
        <w:rPr>
          <w:rFonts w:ascii="新細明體" w:eastAsia="新細明體" w:hAnsi="新細明體" w:cs="新細明體" w:hint="eastAsia"/>
          <w:color w:val="333333"/>
          <w:spacing w:val="10"/>
          <w:kern w:val="0"/>
          <w:sz w:val="19"/>
          <w:szCs w:val="19"/>
        </w:rPr>
        <w:br/>
      </w:r>
      <w:proofErr w:type="gramStart"/>
      <w:r w:rsidRPr="00A01556">
        <w:rPr>
          <w:rFonts w:ascii="新細明體" w:eastAsia="新細明體" w:hAnsi="新細明體" w:cs="新細明體" w:hint="eastAsia"/>
          <w:color w:val="333333"/>
          <w:spacing w:val="10"/>
          <w:kern w:val="0"/>
          <w:sz w:val="19"/>
          <w:szCs w:val="19"/>
        </w:rPr>
        <w:t>速別</w:t>
      </w:r>
      <w:proofErr w:type="gramEnd"/>
      <w:r w:rsidRPr="00A01556">
        <w:rPr>
          <w:rFonts w:ascii="新細明體" w:eastAsia="新細明體" w:hAnsi="新細明體" w:cs="新細明體" w:hint="eastAsia"/>
          <w:color w:val="333333"/>
          <w:spacing w:val="10"/>
          <w:kern w:val="0"/>
          <w:sz w:val="19"/>
          <w:szCs w:val="19"/>
        </w:rPr>
        <w:t>：最速件</w:t>
      </w:r>
      <w:r w:rsidRPr="00A01556">
        <w:rPr>
          <w:rFonts w:ascii="新細明體" w:eastAsia="新細明體" w:hAnsi="新細明體" w:cs="新細明體" w:hint="eastAsia"/>
          <w:color w:val="333333"/>
          <w:spacing w:val="10"/>
          <w:kern w:val="0"/>
          <w:sz w:val="19"/>
          <w:szCs w:val="19"/>
        </w:rPr>
        <w:br/>
        <w:t>密等及解密條件或保密期限：普通</w:t>
      </w:r>
      <w:r w:rsidRPr="00A01556">
        <w:rPr>
          <w:rFonts w:ascii="新細明體" w:eastAsia="新細明體" w:hAnsi="新細明體" w:cs="新細明體" w:hint="eastAsia"/>
          <w:color w:val="333333"/>
          <w:spacing w:val="10"/>
          <w:kern w:val="0"/>
          <w:sz w:val="19"/>
          <w:szCs w:val="19"/>
        </w:rPr>
        <w:br/>
        <w:t>附件：</w:t>
      </w:r>
    </w:p>
    <w:p w:rsidR="00A01556" w:rsidRPr="00A01556" w:rsidRDefault="00A01556" w:rsidP="00A01556">
      <w:pPr>
        <w:widowControl/>
        <w:spacing w:line="269" w:lineRule="atLeast"/>
        <w:rPr>
          <w:rFonts w:ascii="新細明體" w:eastAsia="新細明體" w:hAnsi="新細明體" w:cs="新細明體" w:hint="eastAsia"/>
          <w:color w:val="333333"/>
          <w:spacing w:val="10"/>
          <w:kern w:val="0"/>
          <w:sz w:val="19"/>
          <w:szCs w:val="19"/>
        </w:rPr>
      </w:pPr>
      <w:r w:rsidRPr="00A01556">
        <w:rPr>
          <w:rFonts w:ascii="新細明體" w:eastAsia="新細明體" w:hAnsi="新細明體" w:cs="新細明體" w:hint="eastAsia"/>
          <w:color w:val="333333"/>
          <w:spacing w:val="10"/>
          <w:kern w:val="0"/>
          <w:sz w:val="19"/>
          <w:szCs w:val="19"/>
        </w:rPr>
        <w:t>主旨：有關公職人員利益衝突迴避法第3條第3款及第6條適用疑義乙案，復如說明，請查照。</w:t>
      </w:r>
      <w:r w:rsidRPr="00A01556">
        <w:rPr>
          <w:rFonts w:ascii="新細明體" w:eastAsia="新細明體" w:hAnsi="新細明體" w:cs="新細明體" w:hint="eastAsia"/>
          <w:color w:val="333333"/>
          <w:spacing w:val="10"/>
          <w:kern w:val="0"/>
          <w:sz w:val="19"/>
          <w:szCs w:val="19"/>
        </w:rPr>
        <w:br/>
        <w:t xml:space="preserve">說明：　</w:t>
      </w:r>
      <w:r w:rsidRPr="00A01556">
        <w:rPr>
          <w:rFonts w:ascii="新細明體" w:eastAsia="新細明體" w:hAnsi="新細明體" w:cs="新細明體" w:hint="eastAsia"/>
          <w:color w:val="333333"/>
          <w:spacing w:val="10"/>
          <w:kern w:val="0"/>
          <w:sz w:val="19"/>
          <w:szCs w:val="19"/>
        </w:rPr>
        <w:br/>
        <w:t>一、復 貴會98年2月27日金</w:t>
      </w:r>
      <w:proofErr w:type="gramStart"/>
      <w:r w:rsidRPr="00A01556">
        <w:rPr>
          <w:rFonts w:ascii="新細明體" w:eastAsia="新細明體" w:hAnsi="新細明體" w:cs="新細明體" w:hint="eastAsia"/>
          <w:color w:val="333333"/>
          <w:spacing w:val="10"/>
          <w:kern w:val="0"/>
          <w:sz w:val="19"/>
          <w:szCs w:val="19"/>
        </w:rPr>
        <w:t>管法字第0980054492號</w:t>
      </w:r>
      <w:proofErr w:type="gramEnd"/>
      <w:r w:rsidRPr="00A01556">
        <w:rPr>
          <w:rFonts w:ascii="新細明體" w:eastAsia="新細明體" w:hAnsi="新細明體" w:cs="新細明體" w:hint="eastAsia"/>
          <w:color w:val="333333"/>
          <w:spacing w:val="10"/>
          <w:kern w:val="0"/>
          <w:sz w:val="19"/>
          <w:szCs w:val="19"/>
        </w:rPr>
        <w:t>函。</w:t>
      </w:r>
      <w:r w:rsidRPr="00A01556">
        <w:rPr>
          <w:rFonts w:ascii="新細明體" w:eastAsia="新細明體" w:hAnsi="新細明體" w:cs="新細明體" w:hint="eastAsia"/>
          <w:color w:val="333333"/>
          <w:spacing w:val="10"/>
          <w:kern w:val="0"/>
          <w:sz w:val="19"/>
          <w:szCs w:val="19"/>
        </w:rPr>
        <w:br/>
        <w:t>二、按公職人員或其配偶信託財產之受託人，係本法規範之關係人，公職人員利益衝突迴避法（下稱本法）第3條第3款固有明文，惟為免違反比例原則及有悖立法原意，受託人於適用本法第9條規定時，其禁止交易之範圍</w:t>
      </w:r>
      <w:proofErr w:type="gramStart"/>
      <w:r w:rsidRPr="00A01556">
        <w:rPr>
          <w:rFonts w:ascii="新細明體" w:eastAsia="新細明體" w:hAnsi="新細明體" w:cs="新細明體" w:hint="eastAsia"/>
          <w:color w:val="333333"/>
          <w:spacing w:val="10"/>
          <w:kern w:val="0"/>
          <w:sz w:val="19"/>
          <w:szCs w:val="19"/>
        </w:rPr>
        <w:t>應做限縮</w:t>
      </w:r>
      <w:proofErr w:type="gramEnd"/>
      <w:r w:rsidRPr="00A01556">
        <w:rPr>
          <w:rFonts w:ascii="新細明體" w:eastAsia="新細明體" w:hAnsi="新細明體" w:cs="新細明體" w:hint="eastAsia"/>
          <w:color w:val="333333"/>
          <w:spacing w:val="10"/>
          <w:kern w:val="0"/>
          <w:sz w:val="19"/>
          <w:szCs w:val="19"/>
        </w:rPr>
        <w:t>解釋，即僅限於以公職人員交付信託之財產與該公職人員服務之機關或受其監督之機關為交易之情形，受託人以非上開財產經營業務之行為則不在此限，本部94年8月2日法政</w:t>
      </w:r>
      <w:proofErr w:type="gramStart"/>
      <w:r w:rsidRPr="00A01556">
        <w:rPr>
          <w:rFonts w:ascii="新細明體" w:eastAsia="新細明體" w:hAnsi="新細明體" w:cs="新細明體" w:hint="eastAsia"/>
          <w:color w:val="333333"/>
          <w:spacing w:val="10"/>
          <w:kern w:val="0"/>
          <w:sz w:val="19"/>
          <w:szCs w:val="19"/>
        </w:rPr>
        <w:t>決字第0941113125號函足</w:t>
      </w:r>
      <w:proofErr w:type="gramEnd"/>
      <w:r w:rsidRPr="00A01556">
        <w:rPr>
          <w:rFonts w:ascii="新細明體" w:eastAsia="新細明體" w:hAnsi="新細明體" w:cs="新細明體" w:hint="eastAsia"/>
          <w:color w:val="333333"/>
          <w:spacing w:val="10"/>
          <w:kern w:val="0"/>
          <w:sz w:val="19"/>
          <w:szCs w:val="19"/>
        </w:rPr>
        <w:t>資參照。</w:t>
      </w:r>
      <w:r w:rsidRPr="00A01556">
        <w:rPr>
          <w:rFonts w:ascii="新細明體" w:eastAsia="新細明體" w:hAnsi="新細明體" w:cs="新細明體" w:hint="eastAsia"/>
          <w:color w:val="333333"/>
          <w:spacing w:val="10"/>
          <w:kern w:val="0"/>
          <w:sz w:val="19"/>
          <w:szCs w:val="19"/>
        </w:rPr>
        <w:br/>
        <w:t>三、</w:t>
      </w:r>
      <w:proofErr w:type="gramStart"/>
      <w:r w:rsidRPr="00A01556">
        <w:rPr>
          <w:rFonts w:ascii="新細明體" w:eastAsia="新細明體" w:hAnsi="新細明體" w:cs="新細明體" w:hint="eastAsia"/>
          <w:color w:val="333333"/>
          <w:spacing w:val="10"/>
          <w:kern w:val="0"/>
          <w:sz w:val="19"/>
          <w:szCs w:val="19"/>
        </w:rPr>
        <w:t>揆</w:t>
      </w:r>
      <w:proofErr w:type="gramEnd"/>
      <w:r w:rsidRPr="00A01556">
        <w:rPr>
          <w:rFonts w:ascii="新細明體" w:eastAsia="新細明體" w:hAnsi="新細明體" w:cs="新細明體" w:hint="eastAsia"/>
          <w:color w:val="333333"/>
          <w:spacing w:val="10"/>
          <w:kern w:val="0"/>
          <w:sz w:val="19"/>
          <w:szCs w:val="19"/>
        </w:rPr>
        <w:t>諸前揭說明意旨，應認依法強制信託之受託人，於處理信託財產時，始屬本法第3條第3款規範之關係人。是 貴會委員依公職人員財產申報法第7條規定，將本人、配偶及未成年子女之特定財產信託予信託業者，惟如係就其信託財產以外之事項，對受託之信託業者行使許可、</w:t>
      </w:r>
      <w:proofErr w:type="gramStart"/>
      <w:r w:rsidRPr="00A01556">
        <w:rPr>
          <w:rFonts w:ascii="新細明體" w:eastAsia="新細明體" w:hAnsi="新細明體" w:cs="新細明體" w:hint="eastAsia"/>
          <w:color w:val="333333"/>
          <w:spacing w:val="10"/>
          <w:kern w:val="0"/>
          <w:sz w:val="19"/>
          <w:szCs w:val="19"/>
        </w:rPr>
        <w:t>裁罰等職權</w:t>
      </w:r>
      <w:proofErr w:type="gramEnd"/>
      <w:r w:rsidRPr="00A01556">
        <w:rPr>
          <w:rFonts w:ascii="新細明體" w:eastAsia="新細明體" w:hAnsi="新細明體" w:cs="新細明體" w:hint="eastAsia"/>
          <w:color w:val="333333"/>
          <w:spacing w:val="10"/>
          <w:kern w:val="0"/>
          <w:sz w:val="19"/>
          <w:szCs w:val="19"/>
        </w:rPr>
        <w:t>，因該受託人於此情形尚非本法所稱關係人， 貴會委員自無執行職務，因其作為或不作為，直接或間接使關係人獲取利益之利益衝突情事，故毋庸依據同法第6條規定自行迴避。</w:t>
      </w:r>
      <w:r w:rsidRPr="00A01556">
        <w:rPr>
          <w:rFonts w:ascii="新細明體" w:eastAsia="新細明體" w:hAnsi="新細明體" w:cs="新細明體" w:hint="eastAsia"/>
          <w:color w:val="333333"/>
          <w:spacing w:val="10"/>
          <w:kern w:val="0"/>
          <w:sz w:val="19"/>
          <w:szCs w:val="19"/>
        </w:rPr>
        <w:br/>
        <w:t xml:space="preserve">　</w:t>
      </w:r>
    </w:p>
    <w:p w:rsidR="00A01556" w:rsidRPr="00A01556" w:rsidRDefault="00A01556" w:rsidP="00A01556">
      <w:pPr>
        <w:widowControl/>
        <w:spacing w:line="269" w:lineRule="atLeast"/>
        <w:rPr>
          <w:rFonts w:ascii="新細明體" w:eastAsia="新細明體" w:hAnsi="新細明體" w:cs="新細明體" w:hint="eastAsia"/>
          <w:color w:val="333333"/>
          <w:spacing w:val="10"/>
          <w:kern w:val="0"/>
          <w:sz w:val="19"/>
          <w:szCs w:val="19"/>
        </w:rPr>
      </w:pPr>
      <w:r w:rsidRPr="00A01556">
        <w:rPr>
          <w:rFonts w:ascii="新細明體" w:eastAsia="新細明體" w:hAnsi="新細明體" w:cs="新細明體" w:hint="eastAsia"/>
          <w:color w:val="333333"/>
          <w:spacing w:val="10"/>
          <w:kern w:val="0"/>
          <w:sz w:val="19"/>
          <w:szCs w:val="19"/>
        </w:rPr>
        <w:t>正本：行政院金融監督管理委員會</w:t>
      </w:r>
      <w:r w:rsidRPr="00A01556">
        <w:rPr>
          <w:rFonts w:ascii="新細明體" w:eastAsia="新細明體" w:hAnsi="新細明體" w:cs="新細明體" w:hint="eastAsia"/>
          <w:color w:val="333333"/>
          <w:spacing w:val="10"/>
          <w:kern w:val="0"/>
          <w:sz w:val="19"/>
          <w:szCs w:val="19"/>
        </w:rPr>
        <w:br/>
        <w:t>副本：監察院公職人員財產申報處、本部政風司第四科、本部政風司檢察官室</w:t>
      </w:r>
    </w:p>
    <w:p w:rsidR="00D91FE1" w:rsidRPr="00A01556" w:rsidRDefault="00A01556">
      <w:bookmarkStart w:id="0" w:name="_GoBack"/>
      <w:bookmarkEnd w:id="0"/>
    </w:p>
    <w:sectPr w:rsidR="00D91FE1" w:rsidRPr="00A0155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56"/>
    <w:rsid w:val="00094B56"/>
    <w:rsid w:val="0027166B"/>
    <w:rsid w:val="00A015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34AFE-7482-452B-9842-1D1329A3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8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2015-04-17T07:59:00Z</dcterms:created>
  <dcterms:modified xsi:type="dcterms:W3CDTF">2015-04-17T07:59:00Z</dcterms:modified>
</cp:coreProperties>
</file>