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9A5" w:rsidRPr="003779A5" w:rsidRDefault="003779A5" w:rsidP="003779A5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　函</w:t>
      </w:r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受文者：如正副本</w:t>
      </w:r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proofErr w:type="gramStart"/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速別</w:t>
      </w:r>
      <w:proofErr w:type="gramEnd"/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：</w:t>
      </w:r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密等及解密條件：</w:t>
      </w:r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發文日期：中華民國九十三年十月十八日</w:t>
      </w:r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發文字號：法政字第０９３１１１７４６２號</w:t>
      </w:r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附件：</w:t>
      </w:r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主旨：公職人員財產申報法第二條第一項第八款所稱「</w:t>
      </w:r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　依法選舉產生之鄉（鎮、市）級以上政府機關首</w:t>
      </w:r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　長」不包括鄉（鎮、市）民代表會主席，本部九</w:t>
      </w:r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　十三年四月二十一日</w:t>
      </w:r>
      <w:proofErr w:type="gramStart"/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法政決字第０９３１１０６</w:t>
      </w:r>
      <w:proofErr w:type="gramEnd"/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　２２０號函示即日起停止適用，請</w:t>
      </w:r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 </w:t>
      </w:r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查照。</w:t>
      </w:r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說明：</w:t>
      </w:r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一、按法律文義有數種解釋之可能時，應優先就體系或</w:t>
      </w:r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前後條文關係探求其意旨。查公職人員財產申報法</w:t>
      </w:r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（以下簡稱本法）於八十二年制定時，將「依法選</w:t>
      </w:r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舉產生之鄉（鎮、市）級以上政府機關首長」及「</w:t>
      </w:r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縣（市）級以上各級民意機關民意代表」分列公職</w:t>
      </w:r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人員財產申報法第二條第一項第八款、第九款，應</w:t>
      </w:r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係將行政機關與民意機關分別視之。佐以地方制度</w:t>
      </w:r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法制定前，鄉鎮市民代表會主席之產生，最早係依</w:t>
      </w:r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據「台灣省各鄉鎮縣轄市民代表會組織規程」，該</w:t>
      </w:r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規程第一條明定「本規程依臺灣省各縣市實施地方</w:t>
      </w:r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自治綱要第三十四條規定訂定之。」，而依「臺灣</w:t>
      </w:r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省各縣市實施地方自治綱要」第五章自治組織之立</w:t>
      </w:r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法體例，其將「縣市議會」、「縣市政府」、「鄉</w:t>
      </w:r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鎮縣轄市民代表會」、「鄉鎮縣轄市公所」等分列</w:t>
      </w:r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第一節、第二節、第三節、第四節各自規範，亦顯</w:t>
      </w:r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然係將民意機關、地方行政機關分別視之。故就本</w:t>
      </w:r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法第二條第一項第八款、第九款之條文對照以觀，</w:t>
      </w:r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有關應申報財產之民意代表既已於同條項</w:t>
      </w:r>
      <w:proofErr w:type="gramStart"/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第九款考</w:t>
      </w:r>
      <w:proofErr w:type="gramEnd"/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量並規定，則同條項第八款之「政府機關首長」之</w:t>
      </w:r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內涵，應不包括民意機關之首長。是鄉（鎮、市）</w:t>
      </w:r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民代表會應非公職人員財產申報法第二條第一項第</w:t>
      </w:r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八款所指之「政府機關」，所選舉產生之代表會主</w:t>
      </w:r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</w:t>
      </w:r>
      <w:proofErr w:type="gramStart"/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席應毋庸</w:t>
      </w:r>
      <w:proofErr w:type="gramEnd"/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申報財產。</w:t>
      </w:r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二、本部九十三年四月二十一日</w:t>
      </w:r>
      <w:proofErr w:type="gramStart"/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法政決字第０９３１１</w:t>
      </w:r>
      <w:proofErr w:type="gramEnd"/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3779A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０６２２０號函示即日起停止適用。</w:t>
      </w:r>
    </w:p>
    <w:p w:rsidR="003779A5" w:rsidRPr="003779A5" w:rsidRDefault="003779A5" w:rsidP="003779A5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3779A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lastRenderedPageBreak/>
        <w:t>正本：監察院秘書長、監察院公職人員財產申報處、內</w:t>
      </w:r>
      <w:r w:rsidRPr="003779A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　政部、各縣（市）政府政風室、本部中部辦公室</w:t>
      </w:r>
      <w:r w:rsidRPr="003779A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副本：本部秘書室（請刊登法規會、法律事務司公報）</w:t>
      </w:r>
      <w:r w:rsidRPr="003779A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　、政風司（檢察官室、第二科、第四科）</w:t>
      </w:r>
    </w:p>
    <w:p w:rsidR="00D91FE1" w:rsidRPr="003779A5" w:rsidRDefault="003779A5">
      <w:bookmarkStart w:id="0" w:name="_GoBack"/>
      <w:bookmarkEnd w:id="0"/>
    </w:p>
    <w:sectPr w:rsidR="00D91FE1" w:rsidRPr="003779A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9A5"/>
    <w:rsid w:val="00094B56"/>
    <w:rsid w:val="0027166B"/>
    <w:rsid w:val="0037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7D04F9-D3A9-4B9A-A7A7-CC579B34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2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2015-04-17T06:43:00Z</dcterms:created>
  <dcterms:modified xsi:type="dcterms:W3CDTF">2015-04-17T06:43:00Z</dcterms:modified>
</cp:coreProperties>
</file>