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4A1458">
      <w:r>
        <w:rPr>
          <w:rFonts w:ascii="Times New Roman" w:hAnsi="Times New Roman" w:cs="Times New Roman"/>
          <w:color w:val="000000"/>
          <w:spacing w:val="10"/>
          <w:sz w:val="19"/>
          <w:szCs w:val="19"/>
          <w:shd w:val="clear" w:color="auto" w:fill="FFFCDF"/>
        </w:rPr>
        <w:t>法務部函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中華民國</w:t>
      </w:r>
      <w:r>
        <w:rPr>
          <w:rFonts w:ascii="Times New Roman" w:hAnsi="Times New Roman" w:cs="Times New Roman"/>
          <w:color w:val="000000"/>
          <w:spacing w:val="10"/>
          <w:sz w:val="19"/>
          <w:szCs w:val="19"/>
          <w:shd w:val="clear" w:color="auto" w:fill="FFFCDF"/>
        </w:rPr>
        <w:t>96</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日</w:t>
      </w:r>
      <w:r>
        <w:rPr>
          <w:rFonts w:ascii="Times New Roman" w:hAnsi="Times New Roman" w:cs="Times New Roman"/>
          <w:color w:val="000000"/>
          <w:spacing w:val="10"/>
          <w:sz w:val="19"/>
          <w:szCs w:val="19"/>
        </w:rPr>
        <w:br/>
      </w:r>
      <w:proofErr w:type="gramStart"/>
      <w:r>
        <w:rPr>
          <w:rFonts w:ascii="Times New Roman" w:hAnsi="Times New Roman" w:cs="Times New Roman"/>
          <w:color w:val="000000"/>
          <w:spacing w:val="10"/>
          <w:sz w:val="19"/>
          <w:szCs w:val="19"/>
          <w:shd w:val="clear" w:color="auto" w:fill="FFFCDF"/>
        </w:rPr>
        <w:t>法政決字第</w:t>
      </w:r>
      <w:r>
        <w:rPr>
          <w:rFonts w:ascii="Times New Roman" w:hAnsi="Times New Roman" w:cs="Times New Roman"/>
          <w:color w:val="000000"/>
          <w:spacing w:val="10"/>
          <w:sz w:val="19"/>
          <w:szCs w:val="19"/>
          <w:shd w:val="clear" w:color="auto" w:fill="FFFCDF"/>
        </w:rPr>
        <w:t>0960001638</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主旨：有關貴部詢問</w:t>
      </w:r>
      <w:proofErr w:type="gramStart"/>
      <w:r>
        <w:rPr>
          <w:rFonts w:ascii="Times New Roman" w:hAnsi="Times New Roman" w:cs="Times New Roman"/>
          <w:color w:val="000000"/>
          <w:spacing w:val="10"/>
          <w:sz w:val="19"/>
          <w:szCs w:val="19"/>
          <w:shd w:val="clear" w:color="auto" w:fill="FFFCDF"/>
        </w:rPr>
        <w:t>臺</w:t>
      </w:r>
      <w:proofErr w:type="gramEnd"/>
      <w:r>
        <w:rPr>
          <w:rFonts w:ascii="Times New Roman" w:hAnsi="Times New Roman" w:cs="Times New Roman"/>
          <w:color w:val="000000"/>
          <w:spacing w:val="10"/>
          <w:sz w:val="19"/>
          <w:szCs w:val="19"/>
          <w:shd w:val="clear" w:color="auto" w:fill="FFFCDF"/>
        </w:rPr>
        <w:t>中縣警察局清水分局第四組組長應否依據公職人員財產申報法辦理財產申報疑義，復如說明，敬請查照。</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一、復貴部</w:t>
      </w:r>
      <w:r>
        <w:rPr>
          <w:rFonts w:ascii="Times New Roman" w:hAnsi="Times New Roman" w:cs="Times New Roman"/>
          <w:color w:val="000000"/>
          <w:spacing w:val="10"/>
          <w:sz w:val="19"/>
          <w:szCs w:val="19"/>
          <w:shd w:val="clear" w:color="auto" w:fill="FFFCDF"/>
        </w:rPr>
        <w:t>96</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日台</w:t>
      </w:r>
      <w:proofErr w:type="gramStart"/>
      <w:r>
        <w:rPr>
          <w:rFonts w:ascii="Times New Roman" w:hAnsi="Times New Roman" w:cs="Times New Roman"/>
          <w:color w:val="000000"/>
          <w:spacing w:val="10"/>
          <w:sz w:val="19"/>
          <w:szCs w:val="19"/>
          <w:shd w:val="clear" w:color="auto" w:fill="FFFCDF"/>
        </w:rPr>
        <w:t>內政風字第</w:t>
      </w:r>
      <w:r>
        <w:rPr>
          <w:rFonts w:ascii="Times New Roman" w:hAnsi="Times New Roman" w:cs="Times New Roman"/>
          <w:color w:val="000000"/>
          <w:spacing w:val="10"/>
          <w:sz w:val="19"/>
          <w:szCs w:val="19"/>
          <w:shd w:val="clear" w:color="auto" w:fill="FFFCDF"/>
        </w:rPr>
        <w:t>0950206466</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shd w:val="clear" w:color="auto" w:fill="FFFCDF"/>
        </w:rPr>
        <w:t>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二、按警政之縣（市）級以上政府主管人員，應依法申報財產；而所謂警政，係指從事警察業務之人員，公職人員財產申報法第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項第</w:t>
      </w:r>
      <w:r>
        <w:rPr>
          <w:rFonts w:ascii="Times New Roman" w:hAnsi="Times New Roman" w:cs="Times New Roman"/>
          <w:color w:val="000000"/>
          <w:spacing w:val="10"/>
          <w:sz w:val="19"/>
          <w:szCs w:val="19"/>
          <w:shd w:val="clear" w:color="auto" w:fill="FFFCDF"/>
        </w:rPr>
        <w:t>11</w:t>
      </w:r>
      <w:r>
        <w:rPr>
          <w:rFonts w:ascii="Times New Roman" w:hAnsi="Times New Roman" w:cs="Times New Roman"/>
          <w:color w:val="000000"/>
          <w:spacing w:val="10"/>
          <w:sz w:val="19"/>
          <w:szCs w:val="19"/>
          <w:shd w:val="clear" w:color="auto" w:fill="FFFCDF"/>
        </w:rPr>
        <w:t>款、同法施行細則第</w:t>
      </w:r>
      <w:r>
        <w:rPr>
          <w:rFonts w:ascii="Times New Roman" w:hAnsi="Times New Roman" w:cs="Times New Roman"/>
          <w:color w:val="000000"/>
          <w:spacing w:val="10"/>
          <w:sz w:val="19"/>
          <w:szCs w:val="19"/>
          <w:shd w:val="clear" w:color="auto" w:fill="FFFCDF"/>
        </w:rPr>
        <w:t>8</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定有明文。次按警察依法行使下列職權：一、發佈警察命令；二、違警處分；三、協助偵查犯罪；四、執行搜索、扣押、拘提及逮捕；五、行政執行；六、使用警械；七、有關警察業務之保安、正俗、交通、衛生、消防、救災、營業建築、市容整理、戶口查察、外事處理等事項；八、其他應執行法令事項；又內政部警政署設有行政組、保安組、教育組、戶口組、安檢組、外事組、民防組、交通組、經濟組、後勤組、秘書室、督察室、保防室、法制室、公共關係室、資訊室、勤務指揮中心、人事室、會計室、統計室、政風室分別掌理該署組織條例及本細則第二章規定之有關業務，其中「保安組」之工作職掌包含春安工作、義勇警察編組、訓練、管理、運用之規劃；而「安檢組」之工作範圍包括大陸偷渡犯查緝工作之規劃事項；至「民防組」之工作項目則涵蓋民防團隊編組之規劃、教育訓練、演習規劃等，警察法第</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條、內政部警政署辦事細則第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8</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10</w:t>
      </w:r>
      <w:r>
        <w:rPr>
          <w:rFonts w:ascii="Times New Roman" w:hAnsi="Times New Roman" w:cs="Times New Roman"/>
          <w:color w:val="000000"/>
          <w:spacing w:val="10"/>
          <w:sz w:val="19"/>
          <w:szCs w:val="19"/>
          <w:shd w:val="clear" w:color="auto" w:fill="FFFCDF"/>
        </w:rPr>
        <w:t>條各有明文規定。</w:t>
      </w:r>
      <w:proofErr w:type="gramStart"/>
      <w:r>
        <w:rPr>
          <w:rFonts w:ascii="Times New Roman" w:hAnsi="Times New Roman" w:cs="Times New Roman"/>
          <w:color w:val="000000"/>
          <w:spacing w:val="10"/>
          <w:sz w:val="19"/>
          <w:szCs w:val="19"/>
          <w:shd w:val="clear" w:color="auto" w:fill="FFFCDF"/>
        </w:rPr>
        <w:t>揆</w:t>
      </w:r>
      <w:proofErr w:type="gramEnd"/>
      <w:r>
        <w:rPr>
          <w:rFonts w:ascii="Times New Roman" w:hAnsi="Times New Roman" w:cs="Times New Roman"/>
          <w:color w:val="000000"/>
          <w:spacing w:val="10"/>
          <w:sz w:val="19"/>
          <w:szCs w:val="19"/>
          <w:shd w:val="clear" w:color="auto" w:fill="FFFCDF"/>
        </w:rPr>
        <w:t>諸上開法條，應得推論保安、安檢、民防等工作，係屬警察行使職權之範圍無疑。</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三、本件</w:t>
      </w:r>
      <w:proofErr w:type="gramStart"/>
      <w:r>
        <w:rPr>
          <w:rFonts w:ascii="Times New Roman" w:hAnsi="Times New Roman" w:cs="Times New Roman"/>
          <w:color w:val="000000"/>
          <w:spacing w:val="10"/>
          <w:sz w:val="19"/>
          <w:szCs w:val="19"/>
          <w:shd w:val="clear" w:color="auto" w:fill="FFFCDF"/>
        </w:rPr>
        <w:t>臺</w:t>
      </w:r>
      <w:proofErr w:type="gramEnd"/>
      <w:r>
        <w:rPr>
          <w:rFonts w:ascii="Times New Roman" w:hAnsi="Times New Roman" w:cs="Times New Roman"/>
          <w:color w:val="000000"/>
          <w:spacing w:val="10"/>
          <w:sz w:val="19"/>
          <w:szCs w:val="19"/>
          <w:shd w:val="clear" w:color="auto" w:fill="FFFCDF"/>
        </w:rPr>
        <w:t>中縣警察局清水分局第四組組長之業務職掌範圍，既涵</w:t>
      </w:r>
      <w:proofErr w:type="gramStart"/>
      <w:r>
        <w:rPr>
          <w:rFonts w:ascii="Times New Roman" w:hAnsi="Times New Roman" w:cs="Times New Roman"/>
          <w:color w:val="000000"/>
          <w:spacing w:val="10"/>
          <w:sz w:val="19"/>
          <w:szCs w:val="19"/>
          <w:shd w:val="clear" w:color="auto" w:fill="FFFCDF"/>
        </w:rPr>
        <w:t>括</w:t>
      </w:r>
      <w:proofErr w:type="gramEnd"/>
      <w:r>
        <w:rPr>
          <w:rFonts w:ascii="Times New Roman" w:hAnsi="Times New Roman" w:cs="Times New Roman"/>
          <w:color w:val="000000"/>
          <w:spacing w:val="10"/>
          <w:sz w:val="19"/>
          <w:szCs w:val="19"/>
          <w:shd w:val="clear" w:color="auto" w:fill="FFFCDF"/>
        </w:rPr>
        <w:t>前開民防、保安及安檢等任務，則其所從事之工作即屬公職人員財產申報法第</w:t>
      </w:r>
      <w:r>
        <w:rPr>
          <w:rFonts w:ascii="Times New Roman" w:hAnsi="Times New Roman" w:cs="Times New Roman"/>
          <w:color w:val="000000"/>
          <w:spacing w:val="10"/>
          <w:sz w:val="19"/>
          <w:szCs w:val="19"/>
          <w:shd w:val="clear" w:color="auto" w:fill="FFFCDF"/>
        </w:rPr>
        <w:t>2</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1</w:t>
      </w:r>
      <w:r>
        <w:rPr>
          <w:rFonts w:ascii="Times New Roman" w:hAnsi="Times New Roman" w:cs="Times New Roman"/>
          <w:color w:val="000000"/>
          <w:spacing w:val="10"/>
          <w:sz w:val="19"/>
          <w:szCs w:val="19"/>
          <w:shd w:val="clear" w:color="auto" w:fill="FFFCDF"/>
        </w:rPr>
        <w:t>項第</w:t>
      </w:r>
      <w:r>
        <w:rPr>
          <w:rFonts w:ascii="Times New Roman" w:hAnsi="Times New Roman" w:cs="Times New Roman"/>
          <w:color w:val="000000"/>
          <w:spacing w:val="10"/>
          <w:sz w:val="19"/>
          <w:szCs w:val="19"/>
          <w:shd w:val="clear" w:color="auto" w:fill="FFFCDF"/>
        </w:rPr>
        <w:t>11</w:t>
      </w:r>
      <w:r>
        <w:rPr>
          <w:rFonts w:ascii="Times New Roman" w:hAnsi="Times New Roman" w:cs="Times New Roman"/>
          <w:color w:val="000000"/>
          <w:spacing w:val="10"/>
          <w:sz w:val="19"/>
          <w:szCs w:val="19"/>
          <w:shd w:val="clear" w:color="auto" w:fill="FFFCDF"/>
        </w:rPr>
        <w:t>款所稱之警政工作，</w:t>
      </w:r>
      <w:proofErr w:type="gramStart"/>
      <w:r>
        <w:rPr>
          <w:rFonts w:ascii="Times New Roman" w:hAnsi="Times New Roman" w:cs="Times New Roman"/>
          <w:color w:val="000000"/>
          <w:spacing w:val="10"/>
          <w:sz w:val="19"/>
          <w:szCs w:val="19"/>
          <w:shd w:val="clear" w:color="auto" w:fill="FFFCDF"/>
        </w:rPr>
        <w:t>倘復領有</w:t>
      </w:r>
      <w:proofErr w:type="gramEnd"/>
      <w:r>
        <w:rPr>
          <w:rFonts w:ascii="Times New Roman" w:hAnsi="Times New Roman" w:cs="Times New Roman"/>
          <w:color w:val="000000"/>
          <w:spacing w:val="10"/>
          <w:sz w:val="19"/>
          <w:szCs w:val="19"/>
          <w:shd w:val="clear" w:color="auto" w:fill="FFFCDF"/>
        </w:rPr>
        <w:t>主管加給，自應依法申報財產。</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8"/>
    <w:rsid w:val="00094B56"/>
    <w:rsid w:val="0027166B"/>
    <w:rsid w:val="004A14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18DB7-7840-43F1-8B3F-B4D560F3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2015-04-17T06:16:00Z</dcterms:created>
  <dcterms:modified xsi:type="dcterms:W3CDTF">2015-04-17T06:17:00Z</dcterms:modified>
</cp:coreProperties>
</file>