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263" w:rsidRPr="00604263" w:rsidRDefault="00604263" w:rsidP="00604263">
      <w:pPr>
        <w:widowControl/>
        <w:rPr>
          <w:rFonts w:ascii="新細明體" w:eastAsia="新細明體" w:hAnsi="新細明體" w:cs="新細明體"/>
          <w:kern w:val="0"/>
          <w:szCs w:val="24"/>
        </w:rPr>
      </w:pPr>
      <w:r w:rsidRPr="00604263">
        <w:rPr>
          <w:rFonts w:ascii="Times New Roman" w:eastAsia="新細明體" w:hAnsi="Times New Roman" w:cs="Times New Roman"/>
          <w:color w:val="000000"/>
          <w:spacing w:val="10"/>
          <w:kern w:val="0"/>
          <w:sz w:val="19"/>
          <w:szCs w:val="19"/>
          <w:shd w:val="clear" w:color="auto" w:fill="FFFCDF"/>
        </w:rPr>
        <w:t>法務部　函</w:t>
      </w:r>
    </w:p>
    <w:p w:rsidR="00604263" w:rsidRPr="00604263" w:rsidRDefault="00604263" w:rsidP="00604263">
      <w:pPr>
        <w:widowControl/>
        <w:spacing w:line="269" w:lineRule="atLeast"/>
        <w:rPr>
          <w:rFonts w:ascii="新細明體" w:eastAsia="新細明體" w:hAnsi="新細明體" w:cs="新細明體"/>
          <w:color w:val="333333"/>
          <w:spacing w:val="10"/>
          <w:kern w:val="0"/>
          <w:sz w:val="19"/>
          <w:szCs w:val="19"/>
        </w:rPr>
      </w:pPr>
      <w:r w:rsidRPr="00604263">
        <w:rPr>
          <w:rFonts w:ascii="新細明體" w:eastAsia="新細明體" w:hAnsi="新細明體" w:cs="新細明體" w:hint="eastAsia"/>
          <w:color w:val="333333"/>
          <w:spacing w:val="10"/>
          <w:kern w:val="0"/>
          <w:sz w:val="19"/>
          <w:szCs w:val="19"/>
        </w:rPr>
        <w:t>發文日期：中華民國101年2月1日</w:t>
      </w:r>
      <w:r w:rsidRPr="00604263">
        <w:rPr>
          <w:rFonts w:ascii="新細明體" w:eastAsia="新細明體" w:hAnsi="新細明體" w:cs="新細明體" w:hint="eastAsia"/>
          <w:color w:val="333333"/>
          <w:spacing w:val="10"/>
          <w:kern w:val="0"/>
          <w:sz w:val="19"/>
          <w:szCs w:val="19"/>
        </w:rPr>
        <w:br/>
        <w:t>發文字號：</w:t>
      </w:r>
      <w:proofErr w:type="gramStart"/>
      <w:r w:rsidRPr="00604263">
        <w:rPr>
          <w:rFonts w:ascii="新細明體" w:eastAsia="新細明體" w:hAnsi="新細明體" w:cs="新細明體" w:hint="eastAsia"/>
          <w:color w:val="333333"/>
          <w:spacing w:val="10"/>
          <w:kern w:val="0"/>
          <w:sz w:val="19"/>
          <w:szCs w:val="19"/>
        </w:rPr>
        <w:t>法廉財字</w:t>
      </w:r>
      <w:proofErr w:type="gramEnd"/>
      <w:r w:rsidRPr="00604263">
        <w:rPr>
          <w:rFonts w:ascii="新細明體" w:eastAsia="新細明體" w:hAnsi="新細明體" w:cs="新細明體" w:hint="eastAsia"/>
          <w:color w:val="333333"/>
          <w:spacing w:val="10"/>
          <w:kern w:val="0"/>
          <w:sz w:val="19"/>
          <w:szCs w:val="19"/>
        </w:rPr>
        <w:t>第1010500296號</w:t>
      </w:r>
      <w:r w:rsidRPr="00604263">
        <w:rPr>
          <w:rFonts w:ascii="新細明體" w:eastAsia="新細明體" w:hAnsi="新細明體" w:cs="新細明體" w:hint="eastAsia"/>
          <w:color w:val="333333"/>
          <w:spacing w:val="10"/>
          <w:kern w:val="0"/>
          <w:sz w:val="19"/>
          <w:szCs w:val="19"/>
        </w:rPr>
        <w:br/>
      </w:r>
      <w:proofErr w:type="gramStart"/>
      <w:r w:rsidRPr="00604263">
        <w:rPr>
          <w:rFonts w:ascii="新細明體" w:eastAsia="新細明體" w:hAnsi="新細明體" w:cs="新細明體" w:hint="eastAsia"/>
          <w:color w:val="333333"/>
          <w:spacing w:val="10"/>
          <w:kern w:val="0"/>
          <w:sz w:val="19"/>
          <w:szCs w:val="19"/>
        </w:rPr>
        <w:t>速別</w:t>
      </w:r>
      <w:proofErr w:type="gramEnd"/>
      <w:r w:rsidRPr="00604263">
        <w:rPr>
          <w:rFonts w:ascii="新細明體" w:eastAsia="新細明體" w:hAnsi="新細明體" w:cs="新細明體" w:hint="eastAsia"/>
          <w:color w:val="333333"/>
          <w:spacing w:val="10"/>
          <w:kern w:val="0"/>
          <w:sz w:val="19"/>
          <w:szCs w:val="19"/>
        </w:rPr>
        <w:t>：普通件</w:t>
      </w:r>
    </w:p>
    <w:p w:rsidR="00604263" w:rsidRPr="00604263" w:rsidRDefault="00604263" w:rsidP="00604263">
      <w:pPr>
        <w:widowControl/>
        <w:spacing w:line="269" w:lineRule="atLeast"/>
        <w:rPr>
          <w:rFonts w:ascii="新細明體" w:eastAsia="新細明體" w:hAnsi="新細明體" w:cs="新細明體" w:hint="eastAsia"/>
          <w:color w:val="333333"/>
          <w:spacing w:val="10"/>
          <w:kern w:val="0"/>
          <w:sz w:val="19"/>
          <w:szCs w:val="19"/>
        </w:rPr>
      </w:pPr>
      <w:r w:rsidRPr="00604263">
        <w:rPr>
          <w:rFonts w:ascii="新細明體" w:eastAsia="新細明體" w:hAnsi="新細明體" w:cs="新細明體" w:hint="eastAsia"/>
          <w:color w:val="333333"/>
          <w:spacing w:val="10"/>
          <w:kern w:val="0"/>
          <w:sz w:val="19"/>
          <w:szCs w:val="19"/>
        </w:rPr>
        <w:t>主旨：有關公職人員財產申報法（下稱本法）第13條第1項有信託義務之人是否即為財產申報義務人之疑義，如說明，請 查照。</w:t>
      </w:r>
      <w:r w:rsidRPr="00604263">
        <w:rPr>
          <w:rFonts w:ascii="新細明體" w:eastAsia="新細明體" w:hAnsi="新細明體" w:cs="新細明體" w:hint="eastAsia"/>
          <w:color w:val="333333"/>
          <w:spacing w:val="10"/>
          <w:kern w:val="0"/>
          <w:sz w:val="19"/>
          <w:szCs w:val="19"/>
        </w:rPr>
        <w:br/>
        <w:t xml:space="preserve">說明：　</w:t>
      </w:r>
      <w:r w:rsidRPr="00604263">
        <w:rPr>
          <w:rFonts w:ascii="新細明體" w:eastAsia="新細明體" w:hAnsi="新細明體" w:cs="新細明體" w:hint="eastAsia"/>
          <w:color w:val="333333"/>
          <w:spacing w:val="10"/>
          <w:kern w:val="0"/>
          <w:sz w:val="19"/>
          <w:szCs w:val="19"/>
        </w:rPr>
        <w:br/>
        <w:t>一、復貴院100年12月1日院台</w:t>
      </w:r>
      <w:proofErr w:type="gramStart"/>
      <w:r w:rsidRPr="00604263">
        <w:rPr>
          <w:rFonts w:ascii="新細明體" w:eastAsia="新細明體" w:hAnsi="新細明體" w:cs="新細明體" w:hint="eastAsia"/>
          <w:color w:val="333333"/>
          <w:spacing w:val="10"/>
          <w:kern w:val="0"/>
          <w:sz w:val="19"/>
          <w:szCs w:val="19"/>
        </w:rPr>
        <w:t>申肆字</w:t>
      </w:r>
      <w:proofErr w:type="gramEnd"/>
      <w:r w:rsidRPr="00604263">
        <w:rPr>
          <w:rFonts w:ascii="新細明體" w:eastAsia="新細明體" w:hAnsi="新細明體" w:cs="新細明體" w:hint="eastAsia"/>
          <w:color w:val="333333"/>
          <w:spacing w:val="10"/>
          <w:kern w:val="0"/>
          <w:sz w:val="19"/>
          <w:szCs w:val="19"/>
        </w:rPr>
        <w:t>第1001834703號書函。</w:t>
      </w:r>
      <w:r w:rsidRPr="00604263">
        <w:rPr>
          <w:rFonts w:ascii="新細明體" w:eastAsia="新細明體" w:hAnsi="新細明體" w:cs="新細明體" w:hint="eastAsia"/>
          <w:color w:val="333333"/>
          <w:spacing w:val="10"/>
          <w:kern w:val="0"/>
          <w:sz w:val="19"/>
          <w:szCs w:val="19"/>
        </w:rPr>
        <w:br/>
        <w:t>二、</w:t>
      </w:r>
      <w:proofErr w:type="gramStart"/>
      <w:r w:rsidRPr="00604263">
        <w:rPr>
          <w:rFonts w:ascii="新細明體" w:eastAsia="新細明體" w:hAnsi="新細明體" w:cs="新細明體" w:hint="eastAsia"/>
          <w:color w:val="333333"/>
          <w:spacing w:val="10"/>
          <w:kern w:val="0"/>
          <w:sz w:val="19"/>
          <w:szCs w:val="19"/>
        </w:rPr>
        <w:t>旨揭疑義</w:t>
      </w:r>
      <w:proofErr w:type="gramEnd"/>
      <w:r w:rsidRPr="00604263">
        <w:rPr>
          <w:rFonts w:ascii="新細明體" w:eastAsia="新細明體" w:hAnsi="新細明體" w:cs="新細明體" w:hint="eastAsia"/>
          <w:color w:val="333333"/>
          <w:spacing w:val="10"/>
          <w:kern w:val="0"/>
          <w:sz w:val="19"/>
          <w:szCs w:val="19"/>
        </w:rPr>
        <w:t>，本部意見如次：</w:t>
      </w:r>
      <w:r w:rsidRPr="00604263">
        <w:rPr>
          <w:rFonts w:ascii="新細明體" w:eastAsia="新細明體" w:hAnsi="新細明體" w:cs="新細明體" w:hint="eastAsia"/>
          <w:color w:val="333333"/>
          <w:spacing w:val="10"/>
          <w:kern w:val="0"/>
          <w:sz w:val="19"/>
          <w:szCs w:val="19"/>
        </w:rPr>
        <w:br/>
        <w:t>(</w:t>
      </w:r>
      <w:proofErr w:type="gramStart"/>
      <w:r w:rsidRPr="00604263">
        <w:rPr>
          <w:rFonts w:ascii="新細明體" w:eastAsia="新細明體" w:hAnsi="新細明體" w:cs="新細明體" w:hint="eastAsia"/>
          <w:color w:val="333333"/>
          <w:spacing w:val="10"/>
          <w:kern w:val="0"/>
          <w:sz w:val="19"/>
          <w:szCs w:val="19"/>
        </w:rPr>
        <w:t>一</w:t>
      </w:r>
      <w:proofErr w:type="gramEnd"/>
      <w:r w:rsidRPr="00604263">
        <w:rPr>
          <w:rFonts w:ascii="新細明體" w:eastAsia="新細明體" w:hAnsi="新細明體" w:cs="新細明體" w:hint="eastAsia"/>
          <w:color w:val="333333"/>
          <w:spacing w:val="10"/>
          <w:kern w:val="0"/>
          <w:sz w:val="19"/>
          <w:szCs w:val="19"/>
        </w:rPr>
        <w:t>)按總統、副總統等申報義務</w:t>
      </w:r>
      <w:proofErr w:type="gramStart"/>
      <w:r w:rsidRPr="00604263">
        <w:rPr>
          <w:rFonts w:ascii="新細明體" w:eastAsia="新細明體" w:hAnsi="新細明體" w:cs="新細明體" w:hint="eastAsia"/>
          <w:color w:val="333333"/>
          <w:spacing w:val="10"/>
          <w:kern w:val="0"/>
          <w:sz w:val="19"/>
          <w:szCs w:val="19"/>
        </w:rPr>
        <w:t>人於就</w:t>
      </w:r>
      <w:proofErr w:type="gramEnd"/>
      <w:r w:rsidRPr="00604263">
        <w:rPr>
          <w:rFonts w:ascii="新細明體" w:eastAsia="新細明體" w:hAnsi="新細明體" w:cs="新細明體" w:hint="eastAsia"/>
          <w:color w:val="333333"/>
          <w:spacing w:val="10"/>
          <w:kern w:val="0"/>
          <w:sz w:val="19"/>
          <w:szCs w:val="19"/>
        </w:rPr>
        <w:t xml:space="preserve">（到）職申報財產時，其本人、配偶及未成年子女之不動產、國內上市及上櫃股票等應信託之財產，應自就（到）職之日起 3 </w:t>
      </w:r>
      <w:proofErr w:type="gramStart"/>
      <w:r w:rsidRPr="00604263">
        <w:rPr>
          <w:rFonts w:ascii="新細明體" w:eastAsia="新細明體" w:hAnsi="新細明體" w:cs="新細明體" w:hint="eastAsia"/>
          <w:color w:val="333333"/>
          <w:spacing w:val="10"/>
          <w:kern w:val="0"/>
          <w:sz w:val="19"/>
          <w:szCs w:val="19"/>
        </w:rPr>
        <w:t>個</w:t>
      </w:r>
      <w:proofErr w:type="gramEnd"/>
      <w:r w:rsidRPr="00604263">
        <w:rPr>
          <w:rFonts w:ascii="新細明體" w:eastAsia="新細明體" w:hAnsi="新細明體" w:cs="新細明體" w:hint="eastAsia"/>
          <w:color w:val="333333"/>
          <w:spacing w:val="10"/>
          <w:kern w:val="0"/>
          <w:sz w:val="19"/>
          <w:szCs w:val="19"/>
        </w:rPr>
        <w:t>月內信託予信託業，以財產所有人為委託人，訂定書面信託契約，並為財產權之信託移轉，未成年子女除已結婚者外，以其法定代理人為信託之義務人，本法第 7 條第 1 項、第4項及第9條第1項定有明文。又稱信託者，謂委託人將財產權移轉或為其他處分，使受託人依信託本旨，為受益人之利益或為特定之目的，管理或處分信託財產之關係，信託法第1條亦定有明文。依法律目的性解釋及文義解釋，公職人員財產申報強制信託，須以財產所有權人為委託人，訂定信託契約將應信託之財產所有權移轉予信託業者。是</w:t>
      </w:r>
      <w:proofErr w:type="gramStart"/>
      <w:r w:rsidRPr="00604263">
        <w:rPr>
          <w:rFonts w:ascii="新細明體" w:eastAsia="新細明體" w:hAnsi="新細明體" w:cs="新細明體" w:hint="eastAsia"/>
          <w:color w:val="333333"/>
          <w:spacing w:val="10"/>
          <w:kern w:val="0"/>
          <w:sz w:val="19"/>
          <w:szCs w:val="19"/>
        </w:rPr>
        <w:t>以</w:t>
      </w:r>
      <w:proofErr w:type="gramEnd"/>
      <w:r w:rsidRPr="00604263">
        <w:rPr>
          <w:rFonts w:ascii="新細明體" w:eastAsia="新細明體" w:hAnsi="新細明體" w:cs="新細明體" w:hint="eastAsia"/>
          <w:color w:val="333333"/>
          <w:spacing w:val="10"/>
          <w:kern w:val="0"/>
          <w:sz w:val="19"/>
          <w:szCs w:val="19"/>
        </w:rPr>
        <w:t>，有信託義務之人即為財產所有權人。</w:t>
      </w:r>
      <w:r w:rsidRPr="00604263">
        <w:rPr>
          <w:rFonts w:ascii="新細明體" w:eastAsia="新細明體" w:hAnsi="新細明體" w:cs="新細明體" w:hint="eastAsia"/>
          <w:color w:val="333333"/>
          <w:spacing w:val="10"/>
          <w:kern w:val="0"/>
          <w:sz w:val="19"/>
          <w:szCs w:val="19"/>
        </w:rPr>
        <w:br/>
        <w:t>(二)次按行政罰法第3條，本法所稱行為人，係指實施違反行政法上義務行為之自然人、法人、設有代表人或管理人之非法人團體、中央或地方機關或其他組織。是</w:t>
      </w:r>
      <w:proofErr w:type="gramStart"/>
      <w:r w:rsidRPr="00604263">
        <w:rPr>
          <w:rFonts w:ascii="新細明體" w:eastAsia="新細明體" w:hAnsi="新細明體" w:cs="新細明體" w:hint="eastAsia"/>
          <w:color w:val="333333"/>
          <w:spacing w:val="10"/>
          <w:kern w:val="0"/>
          <w:sz w:val="19"/>
          <w:szCs w:val="19"/>
        </w:rPr>
        <w:t>以</w:t>
      </w:r>
      <w:proofErr w:type="gramEnd"/>
      <w:r w:rsidRPr="00604263">
        <w:rPr>
          <w:rFonts w:ascii="新細明體" w:eastAsia="新細明體" w:hAnsi="新細明體" w:cs="新細明體" w:hint="eastAsia"/>
          <w:color w:val="333333"/>
          <w:spacing w:val="10"/>
          <w:kern w:val="0"/>
          <w:sz w:val="19"/>
          <w:szCs w:val="19"/>
        </w:rPr>
        <w:t>，行政罰之裁處主體係以違反各該行政法上義務行為者。而本法第12條及第13條分就故意隱匿財產為不實之申報、無正當理由未依規定期限申報或故意申報不實及無正當理由未依規定期限信託，或故意將應信託財產未予信託，立法規範為違反申報義務及信託義務之二種不同行政法上義務之行為，而分別科處罰鍰之不利益處分，可證本法申報義務人與信託義務人實屬不同之主體而有違反各該義務之法律效果。</w:t>
      </w:r>
      <w:r w:rsidRPr="00604263">
        <w:rPr>
          <w:rFonts w:ascii="新細明體" w:eastAsia="新細明體" w:hAnsi="新細明體" w:cs="新細明體" w:hint="eastAsia"/>
          <w:color w:val="333333"/>
          <w:spacing w:val="10"/>
          <w:kern w:val="0"/>
          <w:sz w:val="19"/>
          <w:szCs w:val="19"/>
        </w:rPr>
        <w:br/>
        <w:t>三、綜上，本法第13條第1項所稱有信託義務之人非即屬財產申報義務人，如有</w:t>
      </w:r>
      <w:proofErr w:type="gramStart"/>
      <w:r w:rsidRPr="00604263">
        <w:rPr>
          <w:rFonts w:ascii="新細明體" w:eastAsia="新細明體" w:hAnsi="新細明體" w:cs="新細明體" w:hint="eastAsia"/>
          <w:color w:val="333333"/>
          <w:spacing w:val="10"/>
          <w:kern w:val="0"/>
          <w:sz w:val="19"/>
          <w:szCs w:val="19"/>
        </w:rPr>
        <w:t>同條無正當</w:t>
      </w:r>
      <w:proofErr w:type="gramEnd"/>
      <w:r w:rsidRPr="00604263">
        <w:rPr>
          <w:rFonts w:ascii="新細明體" w:eastAsia="新細明體" w:hAnsi="新細明體" w:cs="新細明體" w:hint="eastAsia"/>
          <w:color w:val="333333"/>
          <w:spacing w:val="10"/>
          <w:kern w:val="0"/>
          <w:sz w:val="19"/>
          <w:szCs w:val="19"/>
        </w:rPr>
        <w:t>理由未依規定期限信託，或故意將應信託財產未予信託之情事，以信託義務人為裁處對象，方符立法意旨。</w:t>
      </w:r>
    </w:p>
    <w:p w:rsidR="00604263" w:rsidRPr="00604263" w:rsidRDefault="00604263" w:rsidP="00604263">
      <w:pPr>
        <w:widowControl/>
        <w:spacing w:line="269" w:lineRule="atLeast"/>
        <w:rPr>
          <w:rFonts w:ascii="新細明體" w:eastAsia="新細明體" w:hAnsi="新細明體" w:cs="新細明體" w:hint="eastAsia"/>
          <w:color w:val="333333"/>
          <w:spacing w:val="10"/>
          <w:kern w:val="0"/>
          <w:sz w:val="19"/>
          <w:szCs w:val="19"/>
        </w:rPr>
      </w:pPr>
      <w:r w:rsidRPr="00604263">
        <w:rPr>
          <w:rFonts w:ascii="新細明體" w:eastAsia="新細明體" w:hAnsi="新細明體" w:cs="新細明體" w:hint="eastAsia"/>
          <w:color w:val="333333"/>
          <w:spacing w:val="10"/>
          <w:kern w:val="0"/>
          <w:sz w:val="19"/>
          <w:szCs w:val="19"/>
        </w:rPr>
        <w:t>正本：監察院秘書長</w:t>
      </w:r>
      <w:r w:rsidRPr="00604263">
        <w:rPr>
          <w:rFonts w:ascii="新細明體" w:eastAsia="新細明體" w:hAnsi="新細明體" w:cs="新細明體" w:hint="eastAsia"/>
          <w:color w:val="333333"/>
          <w:spacing w:val="10"/>
          <w:kern w:val="0"/>
          <w:sz w:val="19"/>
          <w:szCs w:val="19"/>
        </w:rPr>
        <w:br/>
        <w:t>副本：本部法律事務司、本部廉政署</w:t>
      </w:r>
    </w:p>
    <w:p w:rsidR="00D91FE1" w:rsidRPr="00604263" w:rsidRDefault="00604263">
      <w:bookmarkStart w:id="0" w:name="_GoBack"/>
      <w:bookmarkEnd w:id="0"/>
    </w:p>
    <w:sectPr w:rsidR="00D91FE1" w:rsidRPr="0060426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63"/>
    <w:rsid w:val="00094B56"/>
    <w:rsid w:val="0027166B"/>
    <w:rsid w:val="00604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A1C10-57C7-47C7-84FB-7413D9BE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04263"/>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2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2015-04-17T05:12:00Z</dcterms:created>
  <dcterms:modified xsi:type="dcterms:W3CDTF">2015-04-17T05:13:00Z</dcterms:modified>
</cp:coreProperties>
</file>