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EE2" w:rsidRPr="00364EE2" w:rsidRDefault="00364EE2" w:rsidP="00364EE2">
      <w:pPr>
        <w:widowControl/>
        <w:rPr>
          <w:rFonts w:ascii="新細明體" w:eastAsia="新細明體" w:hAnsi="新細明體" w:cs="新細明體"/>
          <w:kern w:val="0"/>
          <w:szCs w:val="24"/>
        </w:rPr>
      </w:pPr>
      <w:r w:rsidRPr="00364EE2">
        <w:rPr>
          <w:rFonts w:ascii="Times New Roman" w:eastAsia="新細明體" w:hAnsi="Times New Roman" w:cs="Times New Roman"/>
          <w:color w:val="000000"/>
          <w:spacing w:val="10"/>
          <w:kern w:val="0"/>
          <w:sz w:val="19"/>
          <w:szCs w:val="19"/>
          <w:shd w:val="clear" w:color="auto" w:fill="FFFCDF"/>
        </w:rPr>
        <w:t>法務部　函</w:t>
      </w:r>
    </w:p>
    <w:p w:rsidR="00364EE2" w:rsidRPr="00364EE2" w:rsidRDefault="00364EE2" w:rsidP="00364EE2">
      <w:pPr>
        <w:widowControl/>
        <w:spacing w:line="269" w:lineRule="atLeast"/>
        <w:rPr>
          <w:rFonts w:ascii="新細明體" w:eastAsia="新細明體" w:hAnsi="新細明體" w:cs="新細明體"/>
          <w:color w:val="333333"/>
          <w:spacing w:val="10"/>
          <w:kern w:val="0"/>
          <w:sz w:val="19"/>
          <w:szCs w:val="19"/>
        </w:rPr>
      </w:pPr>
      <w:r w:rsidRPr="00364EE2">
        <w:rPr>
          <w:rFonts w:ascii="新細明體" w:eastAsia="新細明體" w:hAnsi="新細明體" w:cs="新細明體" w:hint="eastAsia"/>
          <w:color w:val="333333"/>
          <w:spacing w:val="10"/>
          <w:kern w:val="0"/>
          <w:sz w:val="19"/>
          <w:szCs w:val="19"/>
        </w:rPr>
        <w:t>發文日期：中華民國101年12月20日</w:t>
      </w:r>
      <w:r w:rsidRPr="00364EE2">
        <w:rPr>
          <w:rFonts w:ascii="新細明體" w:eastAsia="新細明體" w:hAnsi="新細明體" w:cs="新細明體" w:hint="eastAsia"/>
          <w:color w:val="333333"/>
          <w:spacing w:val="10"/>
          <w:kern w:val="0"/>
          <w:sz w:val="19"/>
          <w:szCs w:val="19"/>
        </w:rPr>
        <w:br/>
        <w:t>發文字號：法授廉財字第10105023910號</w:t>
      </w:r>
      <w:r w:rsidRPr="00364EE2">
        <w:rPr>
          <w:rFonts w:ascii="新細明體" w:eastAsia="新細明體" w:hAnsi="新細明體" w:cs="新細明體" w:hint="eastAsia"/>
          <w:color w:val="333333"/>
          <w:spacing w:val="10"/>
          <w:kern w:val="0"/>
          <w:sz w:val="19"/>
          <w:szCs w:val="19"/>
        </w:rPr>
        <w:br/>
        <w:t>速別：普通件</w:t>
      </w:r>
      <w:r w:rsidRPr="00364EE2">
        <w:rPr>
          <w:rFonts w:ascii="新細明體" w:eastAsia="新細明體" w:hAnsi="新細明體" w:cs="新細明體" w:hint="eastAsia"/>
          <w:color w:val="333333"/>
          <w:spacing w:val="10"/>
          <w:kern w:val="0"/>
          <w:sz w:val="19"/>
          <w:szCs w:val="19"/>
        </w:rPr>
        <w:br/>
        <w:t>密等及解密條件或保密期限：</w:t>
      </w:r>
      <w:r w:rsidRPr="00364EE2">
        <w:rPr>
          <w:rFonts w:ascii="新細明體" w:eastAsia="新細明體" w:hAnsi="新細明體" w:cs="新細明體" w:hint="eastAsia"/>
          <w:color w:val="333333"/>
          <w:spacing w:val="10"/>
          <w:kern w:val="0"/>
          <w:sz w:val="19"/>
          <w:szCs w:val="19"/>
        </w:rPr>
        <w:br/>
        <w:t>附件：如文</w:t>
      </w:r>
    </w:p>
    <w:p w:rsidR="00364EE2" w:rsidRPr="00364EE2" w:rsidRDefault="00364EE2" w:rsidP="00364EE2">
      <w:pPr>
        <w:widowControl/>
        <w:spacing w:line="269" w:lineRule="atLeast"/>
        <w:rPr>
          <w:rFonts w:ascii="新細明體" w:eastAsia="新細明體" w:hAnsi="新細明體" w:cs="新細明體" w:hint="eastAsia"/>
          <w:color w:val="333333"/>
          <w:spacing w:val="10"/>
          <w:kern w:val="0"/>
          <w:sz w:val="19"/>
          <w:szCs w:val="19"/>
        </w:rPr>
      </w:pPr>
      <w:r w:rsidRPr="00364EE2">
        <w:rPr>
          <w:rFonts w:ascii="新細明體" w:eastAsia="新細明體" w:hAnsi="新細明體" w:cs="新細明體" w:hint="eastAsia"/>
          <w:color w:val="333333"/>
          <w:spacing w:val="10"/>
          <w:kern w:val="0"/>
          <w:sz w:val="19"/>
          <w:szCs w:val="19"/>
        </w:rPr>
        <w:t>主旨：有關公職人員自擇房屋一戶供自用毋庸強制信託及著作權如何申報一案，復如說明， 請 查照。</w:t>
      </w:r>
      <w:r w:rsidRPr="00364EE2">
        <w:rPr>
          <w:rFonts w:ascii="新細明體" w:eastAsia="新細明體" w:hAnsi="新細明體" w:cs="新細明體" w:hint="eastAsia"/>
          <w:color w:val="333333"/>
          <w:spacing w:val="10"/>
          <w:kern w:val="0"/>
          <w:sz w:val="19"/>
          <w:szCs w:val="19"/>
        </w:rPr>
        <w:br/>
        <w:t xml:space="preserve">說明：　</w:t>
      </w:r>
      <w:r w:rsidRPr="00364EE2">
        <w:rPr>
          <w:rFonts w:ascii="新細明體" w:eastAsia="新細明體" w:hAnsi="新細明體" w:cs="新細明體" w:hint="eastAsia"/>
          <w:color w:val="333333"/>
          <w:spacing w:val="10"/>
          <w:kern w:val="0"/>
          <w:sz w:val="19"/>
          <w:szCs w:val="19"/>
        </w:rPr>
        <w:br/>
        <w:t>一、復 大院秘書長101年10月17日秘台申參字第1011834006號函。</w:t>
      </w:r>
      <w:r w:rsidRPr="00364EE2">
        <w:rPr>
          <w:rFonts w:ascii="新細明體" w:eastAsia="新細明體" w:hAnsi="新細明體" w:cs="新細明體" w:hint="eastAsia"/>
          <w:color w:val="333333"/>
          <w:spacing w:val="10"/>
          <w:kern w:val="0"/>
          <w:sz w:val="19"/>
          <w:szCs w:val="19"/>
        </w:rPr>
        <w:br/>
        <w:t>二、依公職人員財產申報法第7條第1項第1款規定，應信託財產之公職人員，其本人、配偶或未成年子女之不動產應予信託，但自擇房屋(含基地)一戶供自用者不在此限。前開規定意旨既允許應信託財產之公職人員得自擇一戶房屋及其基地免予信託，則其若確有自用之事實，僅需房屋或基地其中之一為本人、配偶或未成年子女所有，該房屋或基地即可免予信託。</w:t>
      </w:r>
      <w:r w:rsidRPr="00364EE2">
        <w:rPr>
          <w:rFonts w:ascii="新細明體" w:eastAsia="新細明體" w:hAnsi="新細明體" w:cs="新細明體" w:hint="eastAsia"/>
          <w:color w:val="333333"/>
          <w:spacing w:val="10"/>
          <w:kern w:val="0"/>
          <w:sz w:val="19"/>
          <w:szCs w:val="19"/>
        </w:rPr>
        <w:br/>
        <w:t>三、另無形資產目前實務上多採用以開發或取得成本為基礎之成本法、以市場上相同或類似交易價格為基礎之市場法及以未來預期收入之折現為基礎之收益法等三種方法進行評價。著作權亦</w:t>
      </w:r>
      <w:bookmarkStart w:id="0" w:name="_GoBack"/>
      <w:bookmarkEnd w:id="0"/>
      <w:r w:rsidRPr="00364EE2">
        <w:rPr>
          <w:rFonts w:ascii="新細明體" w:eastAsia="新細明體" w:hAnsi="新細明體" w:cs="新細明體" w:hint="eastAsia"/>
          <w:color w:val="333333"/>
          <w:spacing w:val="10"/>
          <w:kern w:val="0"/>
          <w:sz w:val="19"/>
          <w:szCs w:val="19"/>
        </w:rPr>
        <w:t>屬無形資產之一種，尚無公開管道可取得具參考性之市場價格，故其客觀價值之認定有其難度，相關評價準則尚在發展中，此有經濟部智慧財產局101年11月5日智法字第10100091070號函復意旨可參。故為便利申報人進行申報起見，可建議其自行參酌前述評價方法，認定其著作權之價值是否逾新臺幣20萬元，而決定申報與否。如申報人欲申報是類權利，則於「珠寶、古董、字畫及其他具有相當價值之財產」欄位內敘明著作名稱、件數、所有人及其認定之價額即可。</w:t>
      </w:r>
    </w:p>
    <w:p w:rsidR="00364EE2" w:rsidRPr="00364EE2" w:rsidRDefault="00364EE2" w:rsidP="00364EE2">
      <w:pPr>
        <w:widowControl/>
        <w:spacing w:line="269" w:lineRule="atLeast"/>
        <w:rPr>
          <w:rFonts w:ascii="新細明體" w:eastAsia="新細明體" w:hAnsi="新細明體" w:cs="新細明體" w:hint="eastAsia"/>
          <w:color w:val="333333"/>
          <w:spacing w:val="10"/>
          <w:kern w:val="0"/>
          <w:sz w:val="19"/>
          <w:szCs w:val="19"/>
        </w:rPr>
      </w:pPr>
      <w:r w:rsidRPr="00364EE2">
        <w:rPr>
          <w:rFonts w:ascii="新細明體" w:eastAsia="新細明體" w:hAnsi="新細明體" w:cs="新細明體" w:hint="eastAsia"/>
          <w:color w:val="333333"/>
          <w:spacing w:val="10"/>
          <w:kern w:val="0"/>
          <w:sz w:val="19"/>
          <w:szCs w:val="19"/>
        </w:rPr>
        <w:t>正本：監察院秘書長</w:t>
      </w:r>
      <w:r w:rsidRPr="00364EE2">
        <w:rPr>
          <w:rFonts w:ascii="新細明體" w:eastAsia="新細明體" w:hAnsi="新細明體" w:cs="新細明體" w:hint="eastAsia"/>
          <w:color w:val="333333"/>
          <w:spacing w:val="10"/>
          <w:kern w:val="0"/>
          <w:sz w:val="19"/>
          <w:szCs w:val="19"/>
        </w:rPr>
        <w:br/>
        <w:t>副本：法務部廉政署防貪組</w:t>
      </w:r>
    </w:p>
    <w:p w:rsidR="00D91FE1" w:rsidRPr="00364EE2" w:rsidRDefault="00C073EC" w:rsidP="00364EE2"/>
    <w:sectPr w:rsidR="00D91FE1" w:rsidRPr="00364EE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3EC" w:rsidRDefault="00C073EC" w:rsidP="00364EE2">
      <w:r>
        <w:separator/>
      </w:r>
    </w:p>
  </w:endnote>
  <w:endnote w:type="continuationSeparator" w:id="0">
    <w:p w:rsidR="00C073EC" w:rsidRDefault="00C073EC" w:rsidP="00364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3EC" w:rsidRDefault="00C073EC" w:rsidP="00364EE2">
      <w:r>
        <w:separator/>
      </w:r>
    </w:p>
  </w:footnote>
  <w:footnote w:type="continuationSeparator" w:id="0">
    <w:p w:rsidR="00C073EC" w:rsidRDefault="00C073EC" w:rsidP="00364E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241"/>
    <w:rsid w:val="00094B56"/>
    <w:rsid w:val="0027166B"/>
    <w:rsid w:val="00360241"/>
    <w:rsid w:val="00364EE2"/>
    <w:rsid w:val="00C073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4CBC92-47CF-42FA-A7E2-D73F832A5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4EE2"/>
    <w:pPr>
      <w:tabs>
        <w:tab w:val="center" w:pos="4153"/>
        <w:tab w:val="right" w:pos="8306"/>
      </w:tabs>
      <w:snapToGrid w:val="0"/>
    </w:pPr>
    <w:rPr>
      <w:sz w:val="20"/>
      <w:szCs w:val="20"/>
    </w:rPr>
  </w:style>
  <w:style w:type="character" w:customStyle="1" w:styleId="a4">
    <w:name w:val="頁首 字元"/>
    <w:basedOn w:val="a0"/>
    <w:link w:val="a3"/>
    <w:uiPriority w:val="99"/>
    <w:rsid w:val="00364EE2"/>
    <w:rPr>
      <w:sz w:val="20"/>
      <w:szCs w:val="20"/>
    </w:rPr>
  </w:style>
  <w:style w:type="paragraph" w:styleId="a5">
    <w:name w:val="footer"/>
    <w:basedOn w:val="a"/>
    <w:link w:val="a6"/>
    <w:uiPriority w:val="99"/>
    <w:unhideWhenUsed/>
    <w:rsid w:val="00364EE2"/>
    <w:pPr>
      <w:tabs>
        <w:tab w:val="center" w:pos="4153"/>
        <w:tab w:val="right" w:pos="8306"/>
      </w:tabs>
      <w:snapToGrid w:val="0"/>
    </w:pPr>
    <w:rPr>
      <w:sz w:val="20"/>
      <w:szCs w:val="20"/>
    </w:rPr>
  </w:style>
  <w:style w:type="character" w:customStyle="1" w:styleId="a6">
    <w:name w:val="頁尾 字元"/>
    <w:basedOn w:val="a0"/>
    <w:link w:val="a5"/>
    <w:uiPriority w:val="99"/>
    <w:rsid w:val="00364EE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109316">
      <w:bodyDiv w:val="1"/>
      <w:marLeft w:val="0"/>
      <w:marRight w:val="0"/>
      <w:marTop w:val="0"/>
      <w:marBottom w:val="0"/>
      <w:divBdr>
        <w:top w:val="none" w:sz="0" w:space="0" w:color="auto"/>
        <w:left w:val="none" w:sz="0" w:space="0" w:color="auto"/>
        <w:bottom w:val="none" w:sz="0" w:space="0" w:color="auto"/>
        <w:right w:val="none" w:sz="0" w:space="0" w:color="auto"/>
      </w:divBdr>
    </w:div>
    <w:div w:id="163748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2</cp:revision>
  <dcterms:created xsi:type="dcterms:W3CDTF">2015-04-17T03:40:00Z</dcterms:created>
  <dcterms:modified xsi:type="dcterms:W3CDTF">2015-04-17T03:44:00Z</dcterms:modified>
</cp:coreProperties>
</file>