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2BF" w:rsidRPr="00BB62BF" w:rsidRDefault="00BB62BF" w:rsidP="00BB62BF">
      <w:pPr>
        <w:widowControl/>
        <w:rPr>
          <w:rFonts w:ascii="新細明體" w:eastAsia="新細明體" w:hAnsi="新細明體" w:cs="新細明體"/>
          <w:kern w:val="0"/>
          <w:szCs w:val="24"/>
        </w:rPr>
      </w:pPr>
      <w:r w:rsidRPr="00BB62BF">
        <w:rPr>
          <w:rFonts w:ascii="Times New Roman" w:eastAsia="新細明體" w:hAnsi="Times New Roman" w:cs="Times New Roman"/>
          <w:color w:val="000000"/>
          <w:spacing w:val="10"/>
          <w:kern w:val="0"/>
          <w:sz w:val="19"/>
          <w:szCs w:val="19"/>
          <w:shd w:val="clear" w:color="auto" w:fill="FFFCDF"/>
        </w:rPr>
        <w:t>法務部廉政署　函</w:t>
      </w:r>
    </w:p>
    <w:p w:rsidR="00BB62BF" w:rsidRPr="00BB62BF" w:rsidRDefault="00BB62BF" w:rsidP="00BB62BF">
      <w:pPr>
        <w:widowControl/>
        <w:spacing w:line="269" w:lineRule="atLeast"/>
        <w:rPr>
          <w:rFonts w:ascii="新細明體" w:eastAsia="新細明體" w:hAnsi="新細明體" w:cs="新細明體"/>
          <w:color w:val="333333"/>
          <w:spacing w:val="10"/>
          <w:kern w:val="0"/>
          <w:sz w:val="19"/>
          <w:szCs w:val="19"/>
        </w:rPr>
      </w:pPr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發文日期：中華民國101年12月12日</w:t>
      </w:r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發文字號：</w:t>
      </w:r>
      <w:proofErr w:type="gramStart"/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法廉財字</w:t>
      </w:r>
      <w:proofErr w:type="gramEnd"/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第10105026210號</w:t>
      </w:r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</w:r>
      <w:proofErr w:type="gramStart"/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速別</w:t>
      </w:r>
      <w:proofErr w:type="gramEnd"/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：普通件</w:t>
      </w:r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密等及解密條件或保密期限：</w:t>
      </w:r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附件：</w:t>
      </w:r>
    </w:p>
    <w:p w:rsidR="00BB62BF" w:rsidRPr="00BB62BF" w:rsidRDefault="00BB62BF" w:rsidP="00BB62BF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主旨：有關公職人員財產申報法(下稱本法)適用疑義乙案，復如說明，請查照。</w:t>
      </w:r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說明：　</w:t>
      </w:r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一、復 貴秘書長101年12月3日</w:t>
      </w:r>
      <w:proofErr w:type="gramStart"/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秘台申壹字</w:t>
      </w:r>
      <w:proofErr w:type="gramEnd"/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第1011803717號函。</w:t>
      </w:r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二、按「申報義務人若依法『帶職帶薪』出國研習、考察或因服兵役、育嬰假等法定事由而『留職停薪』，致未於定期申報</w:t>
      </w:r>
      <w:proofErr w:type="gramStart"/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期限屆至前</w:t>
      </w:r>
      <w:proofErr w:type="gramEnd"/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返國，既無利用職務上之權力、機會或方法謀取不法利益之可能，且係因正當(法定)理由方無法依規定如期（每年 11月1日至12月31日）申報，</w:t>
      </w:r>
      <w:proofErr w:type="gramStart"/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實無命其</w:t>
      </w:r>
      <w:proofErr w:type="gramEnd"/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補行過往年度定期財產申報之必要，應於</w:t>
      </w:r>
      <w:proofErr w:type="gramStart"/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返國敘職或</w:t>
      </w:r>
      <w:proofErr w:type="gramEnd"/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復職後，辦理當年度定期申報......。本件申報義務人因肢體活動障礙住院迄今，事實上已無法執行職務，自屬有無法依規定如期辦理申報之正當理由」，</w:t>
      </w:r>
      <w:proofErr w:type="gramStart"/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揆</w:t>
      </w:r>
      <w:proofErr w:type="gramEnd"/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諸前開說明，應</w:t>
      </w:r>
      <w:proofErr w:type="gramStart"/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俟</w:t>
      </w:r>
      <w:proofErr w:type="gramEnd"/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其身體復原後，再辦理當年度定期申報即可。此有本部100年1月6日</w:t>
      </w:r>
      <w:proofErr w:type="gramStart"/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政財字</w:t>
      </w:r>
      <w:proofErr w:type="gramEnd"/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第0991114816號函及</w:t>
      </w:r>
      <w:proofErr w:type="gramStart"/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政財字</w:t>
      </w:r>
      <w:proofErr w:type="gramEnd"/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第0991114024號函釋可</w:t>
      </w:r>
      <w:proofErr w:type="gramStart"/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稽</w:t>
      </w:r>
      <w:proofErr w:type="gramEnd"/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。</w:t>
      </w:r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三、是</w:t>
      </w:r>
      <w:proofErr w:type="gramStart"/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以</w:t>
      </w:r>
      <w:proofErr w:type="gramEnd"/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，申報義務人</w:t>
      </w:r>
      <w:proofErr w:type="gramStart"/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因病經依</w:t>
      </w:r>
      <w:proofErr w:type="gramEnd"/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「公務人員請假規則」，申請延長病假，致未能辦理本(101)年度定期申報，既屬有「無法依規定如期辦理申報」之正當理由，當</w:t>
      </w:r>
      <w:proofErr w:type="gramStart"/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俟</w:t>
      </w:r>
      <w:proofErr w:type="gramEnd"/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該申報義務人身體復原後，辦理當年度定期申報即可。</w:t>
      </w:r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 xml:space="preserve">　</w:t>
      </w:r>
    </w:p>
    <w:p w:rsidR="00BB62BF" w:rsidRPr="00BB62BF" w:rsidRDefault="00BB62BF" w:rsidP="00BB62BF">
      <w:pPr>
        <w:widowControl/>
        <w:spacing w:line="269" w:lineRule="atLeast"/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</w:pPr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正本：監察院秘書長</w:t>
      </w:r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br/>
        <w:t>副本：</w:t>
      </w:r>
      <w:proofErr w:type="gramStart"/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本署防</w:t>
      </w:r>
      <w:proofErr w:type="gramEnd"/>
      <w:r w:rsidRPr="00BB62BF">
        <w:rPr>
          <w:rFonts w:ascii="新細明體" w:eastAsia="新細明體" w:hAnsi="新細明體" w:cs="新細明體" w:hint="eastAsia"/>
          <w:color w:val="333333"/>
          <w:spacing w:val="10"/>
          <w:kern w:val="0"/>
          <w:sz w:val="19"/>
          <w:szCs w:val="19"/>
        </w:rPr>
        <w:t>貪組</w:t>
      </w:r>
    </w:p>
    <w:p w:rsidR="00D91FE1" w:rsidRPr="00BB62BF" w:rsidRDefault="00BB62BF">
      <w:bookmarkStart w:id="0" w:name="_GoBack"/>
      <w:bookmarkEnd w:id="0"/>
    </w:p>
    <w:sectPr w:rsidR="00D91FE1" w:rsidRPr="00BB62B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2BF"/>
    <w:rsid w:val="00094B56"/>
    <w:rsid w:val="0027166B"/>
    <w:rsid w:val="00BB6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BCD218-1B35-4EBF-87EF-D3165950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30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高昕頤</dc:creator>
  <cp:keywords/>
  <dc:description/>
  <cp:lastModifiedBy>高昕頤</cp:lastModifiedBy>
  <cp:revision>1</cp:revision>
  <dcterms:created xsi:type="dcterms:W3CDTF">2015-04-17T03:38:00Z</dcterms:created>
  <dcterms:modified xsi:type="dcterms:W3CDTF">2015-04-17T03:39:00Z</dcterms:modified>
</cp:coreProperties>
</file>