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5AC" w:rsidRPr="00F765AC" w:rsidRDefault="00F765AC" w:rsidP="00F765AC">
      <w:pPr>
        <w:widowControl/>
        <w:rPr>
          <w:rFonts w:ascii="新細明體" w:eastAsia="新細明體" w:hAnsi="新細明體" w:cs="新細明體"/>
          <w:kern w:val="0"/>
          <w:szCs w:val="24"/>
        </w:rPr>
      </w:pPr>
      <w:r w:rsidRPr="00F765AC">
        <w:rPr>
          <w:rFonts w:ascii="Times New Roman" w:eastAsia="新細明體" w:hAnsi="Times New Roman" w:cs="Times New Roman"/>
          <w:color w:val="000000"/>
          <w:spacing w:val="10"/>
          <w:kern w:val="0"/>
          <w:sz w:val="19"/>
          <w:szCs w:val="19"/>
          <w:shd w:val="clear" w:color="auto" w:fill="FFFCDF"/>
        </w:rPr>
        <w:t>法務部　函</w:t>
      </w:r>
    </w:p>
    <w:p w:rsidR="00F765AC" w:rsidRPr="00F765AC" w:rsidRDefault="00F765AC" w:rsidP="00F765AC">
      <w:pPr>
        <w:widowControl/>
        <w:spacing w:line="269" w:lineRule="atLeast"/>
        <w:rPr>
          <w:rFonts w:ascii="新細明體" w:eastAsia="新細明體" w:hAnsi="新細明體" w:cs="新細明體"/>
          <w:color w:val="333333"/>
          <w:spacing w:val="10"/>
          <w:kern w:val="0"/>
          <w:sz w:val="19"/>
          <w:szCs w:val="19"/>
        </w:rPr>
      </w:pPr>
      <w:r w:rsidRPr="00F765AC">
        <w:rPr>
          <w:rFonts w:ascii="新細明體" w:eastAsia="新細明體" w:hAnsi="新細明體" w:cs="新細明體" w:hint="eastAsia"/>
          <w:color w:val="333333"/>
          <w:spacing w:val="10"/>
          <w:kern w:val="0"/>
          <w:sz w:val="19"/>
          <w:szCs w:val="19"/>
        </w:rPr>
        <w:t>發文日期：中華民國102年5月6日</w:t>
      </w:r>
      <w:r w:rsidRPr="00F765AC">
        <w:rPr>
          <w:rFonts w:ascii="新細明體" w:eastAsia="新細明體" w:hAnsi="新細明體" w:cs="新細明體" w:hint="eastAsia"/>
          <w:color w:val="333333"/>
          <w:spacing w:val="10"/>
          <w:kern w:val="0"/>
          <w:sz w:val="19"/>
          <w:szCs w:val="19"/>
        </w:rPr>
        <w:br/>
        <w:t>發文字號：</w:t>
      </w:r>
      <w:proofErr w:type="gramStart"/>
      <w:r w:rsidRPr="00F765AC">
        <w:rPr>
          <w:rFonts w:ascii="新細明體" w:eastAsia="新細明體" w:hAnsi="新細明體" w:cs="新細明體" w:hint="eastAsia"/>
          <w:color w:val="333333"/>
          <w:spacing w:val="10"/>
          <w:kern w:val="0"/>
          <w:sz w:val="19"/>
          <w:szCs w:val="19"/>
        </w:rPr>
        <w:t>法授廉財字</w:t>
      </w:r>
      <w:proofErr w:type="gramEnd"/>
      <w:r w:rsidRPr="00F765AC">
        <w:rPr>
          <w:rFonts w:ascii="新細明體" w:eastAsia="新細明體" w:hAnsi="新細明體" w:cs="新細明體" w:hint="eastAsia"/>
          <w:color w:val="333333"/>
          <w:spacing w:val="10"/>
          <w:kern w:val="0"/>
          <w:sz w:val="19"/>
          <w:szCs w:val="19"/>
        </w:rPr>
        <w:t>第10205011110號</w:t>
      </w:r>
      <w:r w:rsidRPr="00F765AC">
        <w:rPr>
          <w:rFonts w:ascii="新細明體" w:eastAsia="新細明體" w:hAnsi="新細明體" w:cs="新細明體" w:hint="eastAsia"/>
          <w:color w:val="333333"/>
          <w:spacing w:val="10"/>
          <w:kern w:val="0"/>
          <w:sz w:val="19"/>
          <w:szCs w:val="19"/>
        </w:rPr>
        <w:br/>
      </w:r>
      <w:proofErr w:type="gramStart"/>
      <w:r w:rsidRPr="00F765AC">
        <w:rPr>
          <w:rFonts w:ascii="新細明體" w:eastAsia="新細明體" w:hAnsi="新細明體" w:cs="新細明體" w:hint="eastAsia"/>
          <w:color w:val="333333"/>
          <w:spacing w:val="10"/>
          <w:kern w:val="0"/>
          <w:sz w:val="19"/>
          <w:szCs w:val="19"/>
        </w:rPr>
        <w:t>速別</w:t>
      </w:r>
      <w:proofErr w:type="gramEnd"/>
      <w:r w:rsidRPr="00F765AC">
        <w:rPr>
          <w:rFonts w:ascii="新細明體" w:eastAsia="新細明體" w:hAnsi="新細明體" w:cs="新細明體" w:hint="eastAsia"/>
          <w:color w:val="333333"/>
          <w:spacing w:val="10"/>
          <w:kern w:val="0"/>
          <w:sz w:val="19"/>
          <w:szCs w:val="19"/>
        </w:rPr>
        <w:t>：普通件</w:t>
      </w:r>
      <w:r w:rsidRPr="00F765AC">
        <w:rPr>
          <w:rFonts w:ascii="新細明體" w:eastAsia="新細明體" w:hAnsi="新細明體" w:cs="新細明體" w:hint="eastAsia"/>
          <w:color w:val="333333"/>
          <w:spacing w:val="10"/>
          <w:kern w:val="0"/>
          <w:sz w:val="19"/>
          <w:szCs w:val="19"/>
        </w:rPr>
        <w:br/>
        <w:t>密等及解密條件或保密期限：</w:t>
      </w:r>
      <w:r w:rsidRPr="00F765AC">
        <w:rPr>
          <w:rFonts w:ascii="新細明體" w:eastAsia="新細明體" w:hAnsi="新細明體" w:cs="新細明體" w:hint="eastAsia"/>
          <w:color w:val="333333"/>
          <w:spacing w:val="10"/>
          <w:kern w:val="0"/>
          <w:sz w:val="19"/>
          <w:szCs w:val="19"/>
        </w:rPr>
        <w:br/>
        <w:t>附件：</w:t>
      </w:r>
    </w:p>
    <w:p w:rsidR="00F765AC" w:rsidRPr="00F765AC" w:rsidRDefault="00F765AC" w:rsidP="00F765AC">
      <w:pPr>
        <w:widowControl/>
        <w:spacing w:line="269" w:lineRule="atLeast"/>
        <w:rPr>
          <w:rFonts w:ascii="新細明體" w:eastAsia="新細明體" w:hAnsi="新細明體" w:cs="新細明體" w:hint="eastAsia"/>
          <w:color w:val="333333"/>
          <w:spacing w:val="10"/>
          <w:kern w:val="0"/>
          <w:sz w:val="19"/>
          <w:szCs w:val="19"/>
        </w:rPr>
      </w:pPr>
      <w:r w:rsidRPr="00F765AC">
        <w:rPr>
          <w:rFonts w:ascii="新細明體" w:eastAsia="新細明體" w:hAnsi="新細明體" w:cs="新細明體" w:hint="eastAsia"/>
          <w:color w:val="333333"/>
          <w:spacing w:val="10"/>
          <w:kern w:val="0"/>
          <w:sz w:val="19"/>
          <w:szCs w:val="19"/>
        </w:rPr>
        <w:t>主旨：有關公職人員於代理申報期間內真除或正式派任其他應申報財產之職務時，如何辦理財產申報一事，復如說明，請 查照。</w:t>
      </w:r>
      <w:r w:rsidRPr="00F765AC">
        <w:rPr>
          <w:rFonts w:ascii="新細明體" w:eastAsia="新細明體" w:hAnsi="新細明體" w:cs="新細明體" w:hint="eastAsia"/>
          <w:color w:val="333333"/>
          <w:spacing w:val="10"/>
          <w:kern w:val="0"/>
          <w:sz w:val="19"/>
          <w:szCs w:val="19"/>
        </w:rPr>
        <w:br/>
        <w:t xml:space="preserve">說明：　</w:t>
      </w:r>
      <w:r w:rsidRPr="00F765AC">
        <w:rPr>
          <w:rFonts w:ascii="新細明體" w:eastAsia="新細明體" w:hAnsi="新細明體" w:cs="新細明體" w:hint="eastAsia"/>
          <w:color w:val="333333"/>
          <w:spacing w:val="10"/>
          <w:kern w:val="0"/>
          <w:sz w:val="19"/>
          <w:szCs w:val="19"/>
        </w:rPr>
        <w:br/>
        <w:t>一、復貴處102年4月22日經</w:t>
      </w:r>
      <w:proofErr w:type="gramStart"/>
      <w:r w:rsidRPr="00F765AC">
        <w:rPr>
          <w:rFonts w:ascii="新細明體" w:eastAsia="新細明體" w:hAnsi="新細明體" w:cs="新細明體" w:hint="eastAsia"/>
          <w:color w:val="333333"/>
          <w:spacing w:val="10"/>
          <w:kern w:val="0"/>
          <w:sz w:val="19"/>
          <w:szCs w:val="19"/>
        </w:rPr>
        <w:t>政處字第10204281120號</w:t>
      </w:r>
      <w:proofErr w:type="gramEnd"/>
      <w:r w:rsidRPr="00F765AC">
        <w:rPr>
          <w:rFonts w:ascii="新細明體" w:eastAsia="新細明體" w:hAnsi="新細明體" w:cs="新細明體" w:hint="eastAsia"/>
          <w:color w:val="333333"/>
          <w:spacing w:val="10"/>
          <w:kern w:val="0"/>
          <w:sz w:val="19"/>
          <w:szCs w:val="19"/>
        </w:rPr>
        <w:t>函。</w:t>
      </w:r>
      <w:r w:rsidRPr="00F765AC">
        <w:rPr>
          <w:rFonts w:ascii="新細明體" w:eastAsia="新細明體" w:hAnsi="新細明體" w:cs="新細明體" w:hint="eastAsia"/>
          <w:color w:val="333333"/>
          <w:spacing w:val="10"/>
          <w:kern w:val="0"/>
          <w:sz w:val="19"/>
          <w:szCs w:val="19"/>
        </w:rPr>
        <w:br/>
        <w:t>二、按公職人員財產申報法(下稱本法)第2條第1項各款公職人員，其職務係代理者，亦應申報財產，但代理未滿3個月者，毋庸申報，本法第2條第2項定有明文。又已具財產申報義務之公職人員，</w:t>
      </w:r>
      <w:proofErr w:type="gramStart"/>
      <w:r w:rsidRPr="00F765AC">
        <w:rPr>
          <w:rFonts w:ascii="新細明體" w:eastAsia="新細明體" w:hAnsi="新細明體" w:cs="新細明體" w:hint="eastAsia"/>
          <w:color w:val="333333"/>
          <w:spacing w:val="10"/>
          <w:kern w:val="0"/>
          <w:sz w:val="19"/>
          <w:szCs w:val="19"/>
        </w:rPr>
        <w:t>倘另取得</w:t>
      </w:r>
      <w:proofErr w:type="gramEnd"/>
      <w:r w:rsidRPr="00F765AC">
        <w:rPr>
          <w:rFonts w:ascii="新細明體" w:eastAsia="新細明體" w:hAnsi="新細明體" w:cs="新細明體" w:hint="eastAsia"/>
          <w:color w:val="333333"/>
          <w:spacing w:val="10"/>
          <w:kern w:val="0"/>
          <w:sz w:val="19"/>
          <w:szCs w:val="19"/>
        </w:rPr>
        <w:t>（包含正式上任及兼任、代理）其他應申報財產身分之職務，或相同身分之另一職務，而新職務之受理申報機關（構）與原職務相同者，由於受理申報機關（構）並無變動，</w:t>
      </w:r>
      <w:proofErr w:type="gramStart"/>
      <w:r w:rsidRPr="00F765AC">
        <w:rPr>
          <w:rFonts w:ascii="新細明體" w:eastAsia="新細明體" w:hAnsi="新細明體" w:cs="新細明體" w:hint="eastAsia"/>
          <w:color w:val="333333"/>
          <w:spacing w:val="10"/>
          <w:kern w:val="0"/>
          <w:sz w:val="19"/>
          <w:szCs w:val="19"/>
        </w:rPr>
        <w:t>揆</w:t>
      </w:r>
      <w:proofErr w:type="gramEnd"/>
      <w:r w:rsidRPr="00F765AC">
        <w:rPr>
          <w:rFonts w:ascii="新細明體" w:eastAsia="新細明體" w:hAnsi="新細明體" w:cs="新細明體" w:hint="eastAsia"/>
          <w:color w:val="333333"/>
          <w:spacing w:val="10"/>
          <w:kern w:val="0"/>
          <w:sz w:val="19"/>
          <w:szCs w:val="19"/>
        </w:rPr>
        <w:t>諸本法施行細則第9條第1項規定，無論新職務與原職務之申報期間有無重疊，新</w:t>
      </w:r>
      <w:proofErr w:type="gramStart"/>
      <w:r w:rsidRPr="00F765AC">
        <w:rPr>
          <w:rFonts w:ascii="新細明體" w:eastAsia="新細明體" w:hAnsi="新細明體" w:cs="新細明體" w:hint="eastAsia"/>
          <w:color w:val="333333"/>
          <w:spacing w:val="10"/>
          <w:kern w:val="0"/>
          <w:sz w:val="19"/>
          <w:szCs w:val="19"/>
        </w:rPr>
        <w:t>職務均不須</w:t>
      </w:r>
      <w:proofErr w:type="gramEnd"/>
      <w:r w:rsidRPr="00F765AC">
        <w:rPr>
          <w:rFonts w:ascii="新細明體" w:eastAsia="新細明體" w:hAnsi="新細明體" w:cs="新細明體" w:hint="eastAsia"/>
          <w:color w:val="333333"/>
          <w:spacing w:val="10"/>
          <w:kern w:val="0"/>
          <w:sz w:val="19"/>
          <w:szCs w:val="19"/>
        </w:rPr>
        <w:t>再另行辦理就（到）職申報或兼任申報、代理申報，本部98年2月27日</w:t>
      </w:r>
      <w:proofErr w:type="gramStart"/>
      <w:r w:rsidRPr="00F765AC">
        <w:rPr>
          <w:rFonts w:ascii="新細明體" w:eastAsia="新細明體" w:hAnsi="新細明體" w:cs="新細明體" w:hint="eastAsia"/>
          <w:color w:val="333333"/>
          <w:spacing w:val="10"/>
          <w:kern w:val="0"/>
          <w:sz w:val="19"/>
          <w:szCs w:val="19"/>
        </w:rPr>
        <w:t>法政決字第0980007286號函釋足資</w:t>
      </w:r>
      <w:proofErr w:type="gramEnd"/>
      <w:r w:rsidRPr="00F765AC">
        <w:rPr>
          <w:rFonts w:ascii="新細明體" w:eastAsia="新細明體" w:hAnsi="新細明體" w:cs="新細明體" w:hint="eastAsia"/>
          <w:color w:val="333333"/>
          <w:spacing w:val="10"/>
          <w:kern w:val="0"/>
          <w:sz w:val="19"/>
          <w:szCs w:val="19"/>
        </w:rPr>
        <w:t>參照。</w:t>
      </w:r>
      <w:r w:rsidRPr="00F765AC">
        <w:rPr>
          <w:rFonts w:ascii="新細明體" w:eastAsia="新細明體" w:hAnsi="新細明體" w:cs="新細明體" w:hint="eastAsia"/>
          <w:color w:val="333333"/>
          <w:spacing w:val="10"/>
          <w:kern w:val="0"/>
          <w:sz w:val="19"/>
          <w:szCs w:val="19"/>
        </w:rPr>
        <w:br/>
        <w:t>三、是</w:t>
      </w:r>
      <w:proofErr w:type="gramStart"/>
      <w:r w:rsidRPr="00F765AC">
        <w:rPr>
          <w:rFonts w:ascii="新細明體" w:eastAsia="新細明體" w:hAnsi="新細明體" w:cs="新細明體" w:hint="eastAsia"/>
          <w:color w:val="333333"/>
          <w:spacing w:val="10"/>
          <w:kern w:val="0"/>
          <w:sz w:val="19"/>
          <w:szCs w:val="19"/>
        </w:rPr>
        <w:t>以</w:t>
      </w:r>
      <w:proofErr w:type="gramEnd"/>
      <w:r w:rsidRPr="00F765AC">
        <w:rPr>
          <w:rFonts w:ascii="新細明體" w:eastAsia="新細明體" w:hAnsi="新細明體" w:cs="新細明體" w:hint="eastAsia"/>
          <w:color w:val="333333"/>
          <w:spacing w:val="10"/>
          <w:kern w:val="0"/>
          <w:sz w:val="19"/>
          <w:szCs w:val="19"/>
        </w:rPr>
        <w:t>，</w:t>
      </w:r>
      <w:proofErr w:type="gramStart"/>
      <w:r w:rsidRPr="00F765AC">
        <w:rPr>
          <w:rFonts w:ascii="新細明體" w:eastAsia="新細明體" w:hAnsi="新細明體" w:cs="新細明體" w:hint="eastAsia"/>
          <w:color w:val="333333"/>
          <w:spacing w:val="10"/>
          <w:kern w:val="0"/>
          <w:sz w:val="19"/>
          <w:szCs w:val="19"/>
        </w:rPr>
        <w:t>某甲於102年</w:t>
      </w:r>
      <w:proofErr w:type="gramEnd"/>
      <w:r w:rsidRPr="00F765AC">
        <w:rPr>
          <w:rFonts w:ascii="新細明體" w:eastAsia="新細明體" w:hAnsi="新細明體" w:cs="新細明體" w:hint="eastAsia"/>
          <w:color w:val="333333"/>
          <w:spacing w:val="10"/>
          <w:kern w:val="0"/>
          <w:sz w:val="19"/>
          <w:szCs w:val="19"/>
        </w:rPr>
        <w:t>(下同)1月1日代理應申報財產之職務，則依本法第2條第2項規定，其自代理滿3個月(4月1日)</w:t>
      </w:r>
      <w:proofErr w:type="gramStart"/>
      <w:r w:rsidRPr="00F765AC">
        <w:rPr>
          <w:rFonts w:ascii="新細明體" w:eastAsia="新細明體" w:hAnsi="新細明體" w:cs="新細明體" w:hint="eastAsia"/>
          <w:color w:val="333333"/>
          <w:spacing w:val="10"/>
          <w:kern w:val="0"/>
          <w:sz w:val="19"/>
          <w:szCs w:val="19"/>
        </w:rPr>
        <w:t>後具代理</w:t>
      </w:r>
      <w:proofErr w:type="gramEnd"/>
      <w:r w:rsidRPr="00F765AC">
        <w:rPr>
          <w:rFonts w:ascii="新細明體" w:eastAsia="新細明體" w:hAnsi="新細明體" w:cs="新細明體" w:hint="eastAsia"/>
          <w:color w:val="333333"/>
          <w:spacing w:val="10"/>
          <w:kern w:val="0"/>
          <w:sz w:val="19"/>
          <w:szCs w:val="19"/>
        </w:rPr>
        <w:t>申報義務。如</w:t>
      </w:r>
      <w:proofErr w:type="gramStart"/>
      <w:r w:rsidRPr="00F765AC">
        <w:rPr>
          <w:rFonts w:ascii="新細明體" w:eastAsia="新細明體" w:hAnsi="新細明體" w:cs="新細明體" w:hint="eastAsia"/>
          <w:color w:val="333333"/>
          <w:spacing w:val="10"/>
          <w:kern w:val="0"/>
          <w:sz w:val="19"/>
          <w:szCs w:val="19"/>
        </w:rPr>
        <w:t>某甲於前</w:t>
      </w:r>
      <w:proofErr w:type="gramEnd"/>
      <w:r w:rsidRPr="00F765AC">
        <w:rPr>
          <w:rFonts w:ascii="新細明體" w:eastAsia="新細明體" w:hAnsi="新細明體" w:cs="新細明體" w:hint="eastAsia"/>
          <w:color w:val="333333"/>
          <w:spacing w:val="10"/>
          <w:kern w:val="0"/>
          <w:sz w:val="19"/>
          <w:szCs w:val="19"/>
        </w:rPr>
        <w:t>揭代理申報期間內真除或正式派任其他應申報財產之職務，則依</w:t>
      </w:r>
      <w:proofErr w:type="gramStart"/>
      <w:r w:rsidRPr="00F765AC">
        <w:rPr>
          <w:rFonts w:ascii="新細明體" w:eastAsia="新細明體" w:hAnsi="新細明體" w:cs="新細明體" w:hint="eastAsia"/>
          <w:color w:val="333333"/>
          <w:spacing w:val="10"/>
          <w:kern w:val="0"/>
          <w:sz w:val="19"/>
          <w:szCs w:val="19"/>
        </w:rPr>
        <w:t>前開函釋</w:t>
      </w:r>
      <w:proofErr w:type="gramEnd"/>
      <w:r w:rsidRPr="00F765AC">
        <w:rPr>
          <w:rFonts w:ascii="新細明體" w:eastAsia="新細明體" w:hAnsi="新細明體" w:cs="新細明體" w:hint="eastAsia"/>
          <w:color w:val="333333"/>
          <w:spacing w:val="10"/>
          <w:kern w:val="0"/>
          <w:sz w:val="19"/>
          <w:szCs w:val="19"/>
        </w:rPr>
        <w:t>意旨，</w:t>
      </w:r>
      <w:proofErr w:type="gramStart"/>
      <w:r w:rsidRPr="00F765AC">
        <w:rPr>
          <w:rFonts w:ascii="新細明體" w:eastAsia="新細明體" w:hAnsi="新細明體" w:cs="新細明體" w:hint="eastAsia"/>
          <w:color w:val="333333"/>
          <w:spacing w:val="10"/>
          <w:kern w:val="0"/>
          <w:sz w:val="19"/>
          <w:szCs w:val="19"/>
        </w:rPr>
        <w:t>某甲真除</w:t>
      </w:r>
      <w:proofErr w:type="gramEnd"/>
      <w:r w:rsidRPr="00F765AC">
        <w:rPr>
          <w:rFonts w:ascii="新細明體" w:eastAsia="新細明體" w:hAnsi="新細明體" w:cs="新細明體" w:hint="eastAsia"/>
          <w:color w:val="333333"/>
          <w:spacing w:val="10"/>
          <w:kern w:val="0"/>
          <w:sz w:val="19"/>
          <w:szCs w:val="19"/>
        </w:rPr>
        <w:t>原代理職務或正式派任其他應申報職務後，如受理申報機關(構)並無變動者，自毋庸再另行辦理就(到)職申報，僅須辦理代理申報即可。</w:t>
      </w:r>
      <w:r w:rsidRPr="00F765AC">
        <w:rPr>
          <w:rFonts w:ascii="新細明體" w:eastAsia="新細明體" w:hAnsi="新細明體" w:cs="新細明體" w:hint="eastAsia"/>
          <w:color w:val="333333"/>
          <w:spacing w:val="10"/>
          <w:kern w:val="0"/>
          <w:sz w:val="19"/>
          <w:szCs w:val="19"/>
        </w:rPr>
        <w:br/>
        <w:t>四、另本部99年8月4日法政字第0991106901號函釋說明三所稱：「代理秘書屆滿3個月後，於99年5月27日辦理完成代理財產申報，</w:t>
      </w:r>
      <w:proofErr w:type="gramStart"/>
      <w:r w:rsidRPr="00F765AC">
        <w:rPr>
          <w:rFonts w:ascii="新細明體" w:eastAsia="新細明體" w:hAnsi="新細明體" w:cs="新細明體" w:hint="eastAsia"/>
          <w:color w:val="333333"/>
          <w:spacing w:val="10"/>
          <w:kern w:val="0"/>
          <w:sz w:val="19"/>
          <w:szCs w:val="19"/>
        </w:rPr>
        <w:t>嗣</w:t>
      </w:r>
      <w:proofErr w:type="gramEnd"/>
      <w:r w:rsidRPr="00F765AC">
        <w:rPr>
          <w:rFonts w:ascii="新細明體" w:eastAsia="新細明體" w:hAnsi="新細明體" w:cs="新細明體" w:hint="eastAsia"/>
          <w:color w:val="333333"/>
          <w:spacing w:val="10"/>
          <w:kern w:val="0"/>
          <w:sz w:val="19"/>
          <w:szCs w:val="19"/>
        </w:rPr>
        <w:t>於同年6月2日真除秘書乙職，依本法第3條第1項前段規定，當亦應為就（到）職財產申報」，與前開說明三之內容不符，應停止適用，</w:t>
      </w:r>
      <w:proofErr w:type="gramStart"/>
      <w:r w:rsidRPr="00F765AC">
        <w:rPr>
          <w:rFonts w:ascii="新細明體" w:eastAsia="新細明體" w:hAnsi="新細明體" w:cs="新細明體" w:hint="eastAsia"/>
          <w:color w:val="333333"/>
          <w:spacing w:val="10"/>
          <w:kern w:val="0"/>
          <w:sz w:val="19"/>
          <w:szCs w:val="19"/>
        </w:rPr>
        <w:t>併</w:t>
      </w:r>
      <w:proofErr w:type="gramEnd"/>
      <w:r w:rsidRPr="00F765AC">
        <w:rPr>
          <w:rFonts w:ascii="新細明體" w:eastAsia="新細明體" w:hAnsi="新細明體" w:cs="新細明體" w:hint="eastAsia"/>
          <w:color w:val="333333"/>
          <w:spacing w:val="10"/>
          <w:kern w:val="0"/>
          <w:sz w:val="19"/>
          <w:szCs w:val="19"/>
        </w:rPr>
        <w:t>附指明。</w:t>
      </w:r>
    </w:p>
    <w:p w:rsidR="00F765AC" w:rsidRPr="00F765AC" w:rsidRDefault="00F765AC" w:rsidP="00F765AC">
      <w:pPr>
        <w:widowControl/>
        <w:spacing w:line="269" w:lineRule="atLeast"/>
        <w:rPr>
          <w:rFonts w:ascii="新細明體" w:eastAsia="新細明體" w:hAnsi="新細明體" w:cs="新細明體" w:hint="eastAsia"/>
          <w:color w:val="333333"/>
          <w:spacing w:val="10"/>
          <w:kern w:val="0"/>
          <w:sz w:val="19"/>
          <w:szCs w:val="19"/>
        </w:rPr>
      </w:pPr>
      <w:r w:rsidRPr="00F765AC">
        <w:rPr>
          <w:rFonts w:ascii="新細明體" w:eastAsia="新細明體" w:hAnsi="新細明體" w:cs="新細明體" w:hint="eastAsia"/>
          <w:color w:val="333333"/>
          <w:spacing w:val="10"/>
          <w:kern w:val="0"/>
          <w:sz w:val="19"/>
          <w:szCs w:val="19"/>
        </w:rPr>
        <w:t>正本：經濟部政風處</w:t>
      </w:r>
      <w:r w:rsidRPr="00F765AC">
        <w:rPr>
          <w:rFonts w:ascii="新細明體" w:eastAsia="新細明體" w:hAnsi="新細明體" w:cs="新細明體" w:hint="eastAsia"/>
          <w:color w:val="333333"/>
          <w:spacing w:val="10"/>
          <w:kern w:val="0"/>
          <w:sz w:val="19"/>
          <w:szCs w:val="19"/>
        </w:rPr>
        <w:br/>
        <w:t>副本：監察院秘書長、總統府等主管機關及各縣市政府政風機構(經濟部政風處除外)</w:t>
      </w:r>
    </w:p>
    <w:p w:rsidR="00D91FE1" w:rsidRPr="00F765AC" w:rsidRDefault="00F765AC">
      <w:bookmarkStart w:id="0" w:name="_GoBack"/>
      <w:bookmarkEnd w:id="0"/>
    </w:p>
    <w:sectPr w:rsidR="00D91FE1" w:rsidRPr="00F765A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5AC"/>
    <w:rsid w:val="00094B56"/>
    <w:rsid w:val="0027166B"/>
    <w:rsid w:val="00F765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5EA04-E5D0-4B5B-858A-6958434A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765AC"/>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0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2015-04-17T03:34:00Z</dcterms:created>
  <dcterms:modified xsi:type="dcterms:W3CDTF">2015-04-17T03:34:00Z</dcterms:modified>
</cp:coreProperties>
</file>