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C9" w:rsidRPr="00BB1BC9" w:rsidRDefault="00BB1BC9" w:rsidP="00BB1BC9">
      <w:pPr>
        <w:widowControl/>
        <w:rPr>
          <w:rFonts w:ascii="新細明體" w:eastAsia="新細明體" w:hAnsi="新細明體" w:cs="新細明體"/>
          <w:kern w:val="0"/>
          <w:szCs w:val="24"/>
        </w:rPr>
      </w:pPr>
      <w:r w:rsidRPr="00BB1BC9">
        <w:rPr>
          <w:rFonts w:ascii="Times New Roman" w:eastAsia="新細明體" w:hAnsi="Times New Roman" w:cs="Times New Roman"/>
          <w:color w:val="000000"/>
          <w:spacing w:val="10"/>
          <w:kern w:val="0"/>
          <w:sz w:val="19"/>
          <w:szCs w:val="19"/>
          <w:shd w:val="clear" w:color="auto" w:fill="FFFCDF"/>
        </w:rPr>
        <w:t>法務部　函</w:t>
      </w:r>
    </w:p>
    <w:p w:rsidR="00BB1BC9" w:rsidRPr="00BB1BC9" w:rsidRDefault="00BB1BC9" w:rsidP="00BB1BC9">
      <w:pPr>
        <w:widowControl/>
        <w:spacing w:line="269" w:lineRule="atLeast"/>
        <w:rPr>
          <w:rFonts w:ascii="新細明體" w:eastAsia="新細明體" w:hAnsi="新細明體" w:cs="新細明體"/>
          <w:color w:val="333333"/>
          <w:spacing w:val="10"/>
          <w:kern w:val="0"/>
          <w:sz w:val="19"/>
          <w:szCs w:val="19"/>
        </w:rPr>
      </w:pPr>
      <w:r w:rsidRPr="00BB1BC9">
        <w:rPr>
          <w:rFonts w:ascii="新細明體" w:eastAsia="新細明體" w:hAnsi="新細明體" w:cs="新細明體" w:hint="eastAsia"/>
          <w:color w:val="333333"/>
          <w:spacing w:val="10"/>
          <w:kern w:val="0"/>
          <w:sz w:val="19"/>
          <w:szCs w:val="19"/>
        </w:rPr>
        <w:t>發文日期：中華民國103年11月10日</w:t>
      </w:r>
      <w:r w:rsidRPr="00BB1BC9">
        <w:rPr>
          <w:rFonts w:ascii="新細明體" w:eastAsia="新細明體" w:hAnsi="新細明體" w:cs="新細明體" w:hint="eastAsia"/>
          <w:color w:val="333333"/>
          <w:spacing w:val="10"/>
          <w:kern w:val="0"/>
          <w:sz w:val="19"/>
          <w:szCs w:val="19"/>
        </w:rPr>
        <w:br/>
        <w:t>發文字號：</w:t>
      </w:r>
      <w:proofErr w:type="gramStart"/>
      <w:r w:rsidRPr="00BB1BC9">
        <w:rPr>
          <w:rFonts w:ascii="新細明體" w:eastAsia="新細明體" w:hAnsi="新細明體" w:cs="新細明體" w:hint="eastAsia"/>
          <w:color w:val="333333"/>
          <w:spacing w:val="10"/>
          <w:kern w:val="0"/>
          <w:sz w:val="19"/>
          <w:szCs w:val="19"/>
        </w:rPr>
        <w:t>法授廉財字</w:t>
      </w:r>
      <w:proofErr w:type="gramEnd"/>
      <w:r w:rsidRPr="00BB1BC9">
        <w:rPr>
          <w:rFonts w:ascii="新細明體" w:eastAsia="新細明體" w:hAnsi="新細明體" w:cs="新細明體" w:hint="eastAsia"/>
          <w:color w:val="333333"/>
          <w:spacing w:val="10"/>
          <w:kern w:val="0"/>
          <w:sz w:val="19"/>
          <w:szCs w:val="19"/>
        </w:rPr>
        <w:t>第10305040780號</w:t>
      </w:r>
      <w:r w:rsidRPr="00BB1BC9">
        <w:rPr>
          <w:rFonts w:ascii="新細明體" w:eastAsia="新細明體" w:hAnsi="新細明體" w:cs="新細明體" w:hint="eastAsia"/>
          <w:color w:val="333333"/>
          <w:spacing w:val="10"/>
          <w:kern w:val="0"/>
          <w:sz w:val="19"/>
          <w:szCs w:val="19"/>
        </w:rPr>
        <w:br/>
      </w:r>
      <w:proofErr w:type="gramStart"/>
      <w:r w:rsidRPr="00BB1BC9">
        <w:rPr>
          <w:rFonts w:ascii="新細明體" w:eastAsia="新細明體" w:hAnsi="新細明體" w:cs="新細明體" w:hint="eastAsia"/>
          <w:color w:val="333333"/>
          <w:spacing w:val="10"/>
          <w:kern w:val="0"/>
          <w:sz w:val="19"/>
          <w:szCs w:val="19"/>
        </w:rPr>
        <w:t>速別</w:t>
      </w:r>
      <w:proofErr w:type="gramEnd"/>
      <w:r w:rsidRPr="00BB1BC9">
        <w:rPr>
          <w:rFonts w:ascii="新細明體" w:eastAsia="新細明體" w:hAnsi="新細明體" w:cs="新細明體" w:hint="eastAsia"/>
          <w:color w:val="333333"/>
          <w:spacing w:val="10"/>
          <w:kern w:val="0"/>
          <w:sz w:val="19"/>
          <w:szCs w:val="19"/>
        </w:rPr>
        <w:t>：普通件</w:t>
      </w:r>
      <w:r w:rsidRPr="00BB1BC9">
        <w:rPr>
          <w:rFonts w:ascii="新細明體" w:eastAsia="新細明體" w:hAnsi="新細明體" w:cs="新細明體" w:hint="eastAsia"/>
          <w:color w:val="333333"/>
          <w:spacing w:val="10"/>
          <w:kern w:val="0"/>
          <w:sz w:val="19"/>
          <w:szCs w:val="19"/>
        </w:rPr>
        <w:br/>
        <w:t>密等及解密條件或保密期限：</w:t>
      </w:r>
      <w:r w:rsidRPr="00BB1BC9">
        <w:rPr>
          <w:rFonts w:ascii="新細明體" w:eastAsia="新細明體" w:hAnsi="新細明體" w:cs="新細明體" w:hint="eastAsia"/>
          <w:color w:val="333333"/>
          <w:spacing w:val="10"/>
          <w:kern w:val="0"/>
          <w:sz w:val="19"/>
          <w:szCs w:val="19"/>
        </w:rPr>
        <w:br/>
        <w:t>附件：無</w:t>
      </w:r>
    </w:p>
    <w:p w:rsidR="00BB1BC9" w:rsidRPr="00BB1BC9" w:rsidRDefault="00BB1BC9" w:rsidP="00BB1BC9">
      <w:pPr>
        <w:widowControl/>
        <w:spacing w:line="269" w:lineRule="atLeast"/>
        <w:rPr>
          <w:rFonts w:ascii="新細明體" w:eastAsia="新細明體" w:hAnsi="新細明體" w:cs="新細明體" w:hint="eastAsia"/>
          <w:color w:val="333333"/>
          <w:spacing w:val="10"/>
          <w:kern w:val="0"/>
          <w:sz w:val="19"/>
          <w:szCs w:val="19"/>
        </w:rPr>
      </w:pPr>
      <w:r w:rsidRPr="00BB1BC9">
        <w:rPr>
          <w:rFonts w:ascii="新細明體" w:eastAsia="新細明體" w:hAnsi="新細明體" w:cs="新細明體" w:hint="eastAsia"/>
          <w:color w:val="333333"/>
          <w:spacing w:val="10"/>
          <w:kern w:val="0"/>
          <w:sz w:val="19"/>
          <w:szCs w:val="19"/>
        </w:rPr>
        <w:t>主旨：有關 貴秘書長函</w:t>
      </w:r>
      <w:proofErr w:type="gramStart"/>
      <w:r w:rsidRPr="00BB1BC9">
        <w:rPr>
          <w:rFonts w:ascii="新細明體" w:eastAsia="新細明體" w:hAnsi="新細明體" w:cs="新細明體" w:hint="eastAsia"/>
          <w:color w:val="333333"/>
          <w:spacing w:val="10"/>
          <w:kern w:val="0"/>
          <w:sz w:val="19"/>
          <w:szCs w:val="19"/>
        </w:rPr>
        <w:t>詢</w:t>
      </w:r>
      <w:proofErr w:type="gramEnd"/>
      <w:r w:rsidRPr="00BB1BC9">
        <w:rPr>
          <w:rFonts w:ascii="新細明體" w:eastAsia="新細明體" w:hAnsi="新細明體" w:cs="新細明體" w:hint="eastAsia"/>
          <w:color w:val="333333"/>
          <w:spacing w:val="10"/>
          <w:kern w:val="0"/>
          <w:sz w:val="19"/>
          <w:szCs w:val="19"/>
        </w:rPr>
        <w:t>公職人員財產申報查核案件裁處權時效起算日疑義乙案，復如說明，敬請 查照。</w:t>
      </w:r>
      <w:r w:rsidRPr="00BB1BC9">
        <w:rPr>
          <w:rFonts w:ascii="新細明體" w:eastAsia="新細明體" w:hAnsi="新細明體" w:cs="新細明體" w:hint="eastAsia"/>
          <w:color w:val="333333"/>
          <w:spacing w:val="10"/>
          <w:kern w:val="0"/>
          <w:sz w:val="19"/>
          <w:szCs w:val="19"/>
        </w:rPr>
        <w:br/>
        <w:t xml:space="preserve">說明：　</w:t>
      </w:r>
      <w:r w:rsidRPr="00BB1BC9">
        <w:rPr>
          <w:rFonts w:ascii="新細明體" w:eastAsia="新細明體" w:hAnsi="新細明體" w:cs="新細明體" w:hint="eastAsia"/>
          <w:color w:val="333333"/>
          <w:spacing w:val="10"/>
          <w:kern w:val="0"/>
          <w:sz w:val="19"/>
          <w:szCs w:val="19"/>
        </w:rPr>
        <w:br/>
        <w:t>一、復 貴秘書長103年10月15日</w:t>
      </w:r>
      <w:proofErr w:type="gramStart"/>
      <w:r w:rsidRPr="00BB1BC9">
        <w:rPr>
          <w:rFonts w:ascii="新細明體" w:eastAsia="新細明體" w:hAnsi="新細明體" w:cs="新細明體" w:hint="eastAsia"/>
          <w:color w:val="333333"/>
          <w:spacing w:val="10"/>
          <w:kern w:val="0"/>
          <w:sz w:val="19"/>
          <w:szCs w:val="19"/>
        </w:rPr>
        <w:t>秘台申參字</w:t>
      </w:r>
      <w:proofErr w:type="gramEnd"/>
      <w:r w:rsidRPr="00BB1BC9">
        <w:rPr>
          <w:rFonts w:ascii="新細明體" w:eastAsia="新細明體" w:hAnsi="新細明體" w:cs="新細明體" w:hint="eastAsia"/>
          <w:color w:val="333333"/>
          <w:spacing w:val="10"/>
          <w:kern w:val="0"/>
          <w:sz w:val="19"/>
          <w:szCs w:val="19"/>
        </w:rPr>
        <w:t>第1031833696號函。</w:t>
      </w:r>
      <w:r w:rsidRPr="00BB1BC9">
        <w:rPr>
          <w:rFonts w:ascii="新細明體" w:eastAsia="新細明體" w:hAnsi="新細明體" w:cs="新細明體" w:hint="eastAsia"/>
          <w:color w:val="333333"/>
          <w:spacing w:val="10"/>
          <w:kern w:val="0"/>
          <w:sz w:val="19"/>
          <w:szCs w:val="19"/>
        </w:rPr>
        <w:br/>
        <w:t>二、按公職人員財產申報法並未</w:t>
      </w:r>
      <w:proofErr w:type="gramStart"/>
      <w:r w:rsidRPr="00BB1BC9">
        <w:rPr>
          <w:rFonts w:ascii="新細明體" w:eastAsia="新細明體" w:hAnsi="新細明體" w:cs="新細明體" w:hint="eastAsia"/>
          <w:color w:val="333333"/>
          <w:spacing w:val="10"/>
          <w:kern w:val="0"/>
          <w:sz w:val="19"/>
          <w:szCs w:val="19"/>
        </w:rPr>
        <w:t>就旨揭時效</w:t>
      </w:r>
      <w:proofErr w:type="gramEnd"/>
      <w:r w:rsidRPr="00BB1BC9">
        <w:rPr>
          <w:rFonts w:ascii="新細明體" w:eastAsia="新細明體" w:hAnsi="新細明體" w:cs="新細明體" w:hint="eastAsia"/>
          <w:color w:val="333333"/>
          <w:spacing w:val="10"/>
          <w:kern w:val="0"/>
          <w:sz w:val="19"/>
          <w:szCs w:val="19"/>
        </w:rPr>
        <w:t>起算日定有明文，是應依行政罰法第1條規定，適用同法第27條第2項之規定，</w:t>
      </w:r>
      <w:proofErr w:type="gramStart"/>
      <w:r w:rsidRPr="00BB1BC9">
        <w:rPr>
          <w:rFonts w:ascii="新細明體" w:eastAsia="新細明體" w:hAnsi="新細明體" w:cs="新細明體" w:hint="eastAsia"/>
          <w:color w:val="333333"/>
          <w:spacing w:val="10"/>
          <w:kern w:val="0"/>
          <w:sz w:val="19"/>
          <w:szCs w:val="19"/>
        </w:rPr>
        <w:t>合先敘</w:t>
      </w:r>
      <w:proofErr w:type="gramEnd"/>
      <w:r w:rsidRPr="00BB1BC9">
        <w:rPr>
          <w:rFonts w:ascii="新細明體" w:eastAsia="新細明體" w:hAnsi="新細明體" w:cs="新細明體" w:hint="eastAsia"/>
          <w:color w:val="333333"/>
          <w:spacing w:val="10"/>
          <w:kern w:val="0"/>
          <w:sz w:val="19"/>
          <w:szCs w:val="19"/>
        </w:rPr>
        <w:t>明。</w:t>
      </w:r>
      <w:r w:rsidRPr="00BB1BC9">
        <w:rPr>
          <w:rFonts w:ascii="新細明體" w:eastAsia="新細明體" w:hAnsi="新細明體" w:cs="新細明體" w:hint="eastAsia"/>
          <w:color w:val="333333"/>
          <w:spacing w:val="10"/>
          <w:kern w:val="0"/>
          <w:sz w:val="19"/>
          <w:szCs w:val="19"/>
        </w:rPr>
        <w:br/>
        <w:t>三、次按行政罰之裁罰權時效起算時點，依行為人違反行政法上義務之行為究屬行為之繼續或狀態之繼續而定。行為之繼續係指以持續之行為時間一次實現違反行政法上義務構成要件行為，行為之時間持續且在持續之時間內並未有重大改變，其時效於行為終了時起算。至狀態之繼續係指行為完成構成要件後，繼續維持其事實上效果，其時效於行為完成時起算。「繼續行為」與「狀態行為」雖皆具有違法結果持續存在之特徵，</w:t>
      </w:r>
      <w:proofErr w:type="gramStart"/>
      <w:r w:rsidRPr="00BB1BC9">
        <w:rPr>
          <w:rFonts w:ascii="新細明體" w:eastAsia="新細明體" w:hAnsi="新細明體" w:cs="新細明體" w:hint="eastAsia"/>
          <w:color w:val="333333"/>
          <w:spacing w:val="10"/>
          <w:kern w:val="0"/>
          <w:sz w:val="19"/>
          <w:szCs w:val="19"/>
        </w:rPr>
        <w:t>惟前者</w:t>
      </w:r>
      <w:proofErr w:type="gramEnd"/>
      <w:r w:rsidRPr="00BB1BC9">
        <w:rPr>
          <w:rFonts w:ascii="新細明體" w:eastAsia="新細明體" w:hAnsi="新細明體" w:cs="新細明體" w:hint="eastAsia"/>
          <w:color w:val="333333"/>
          <w:spacing w:val="10"/>
          <w:kern w:val="0"/>
          <w:sz w:val="19"/>
          <w:szCs w:val="19"/>
        </w:rPr>
        <w:t>之構成要件之實現，仍由行為人在繼續行為中，而後者的構成要件之實現已結束，只是實際上違法之結果仍存在而已，此有本部100年9月5日法律字第1000015327號</w:t>
      </w:r>
      <w:proofErr w:type="gramStart"/>
      <w:r w:rsidRPr="00BB1BC9">
        <w:rPr>
          <w:rFonts w:ascii="新細明體" w:eastAsia="新細明體" w:hAnsi="新細明體" w:cs="新細明體" w:hint="eastAsia"/>
          <w:color w:val="333333"/>
          <w:spacing w:val="10"/>
          <w:kern w:val="0"/>
          <w:sz w:val="19"/>
          <w:szCs w:val="19"/>
        </w:rPr>
        <w:t>函釋及101年2月2日</w:t>
      </w:r>
      <w:proofErr w:type="gramEnd"/>
      <w:r w:rsidRPr="00BB1BC9">
        <w:rPr>
          <w:rFonts w:ascii="新細明體" w:eastAsia="新細明體" w:hAnsi="新細明體" w:cs="新細明體" w:hint="eastAsia"/>
          <w:color w:val="333333"/>
          <w:spacing w:val="10"/>
          <w:kern w:val="0"/>
          <w:sz w:val="19"/>
          <w:szCs w:val="19"/>
        </w:rPr>
        <w:t>法律字第1000028225號函釋意旨參照。</w:t>
      </w:r>
      <w:r w:rsidRPr="00BB1BC9">
        <w:rPr>
          <w:rFonts w:ascii="新細明體" w:eastAsia="新細明體" w:hAnsi="新細明體" w:cs="新細明體" w:hint="eastAsia"/>
          <w:color w:val="333333"/>
          <w:spacing w:val="10"/>
          <w:kern w:val="0"/>
          <w:sz w:val="19"/>
          <w:szCs w:val="19"/>
        </w:rPr>
        <w:br/>
        <w:t>四、</w:t>
      </w:r>
      <w:proofErr w:type="gramStart"/>
      <w:r w:rsidRPr="00BB1BC9">
        <w:rPr>
          <w:rFonts w:ascii="新細明體" w:eastAsia="新細明體" w:hAnsi="新細明體" w:cs="新細明體" w:hint="eastAsia"/>
          <w:color w:val="333333"/>
          <w:spacing w:val="10"/>
          <w:kern w:val="0"/>
          <w:sz w:val="19"/>
          <w:szCs w:val="19"/>
        </w:rPr>
        <w:t>末按公職</w:t>
      </w:r>
      <w:proofErr w:type="gramEnd"/>
      <w:r w:rsidRPr="00BB1BC9">
        <w:rPr>
          <w:rFonts w:ascii="新細明體" w:eastAsia="新細明體" w:hAnsi="新細明體" w:cs="新細明體" w:hint="eastAsia"/>
          <w:color w:val="333333"/>
          <w:spacing w:val="10"/>
          <w:kern w:val="0"/>
          <w:sz w:val="19"/>
          <w:szCs w:val="19"/>
        </w:rPr>
        <w:t>人員財產申報資料審核及查閱辦法第2條第1項規定：「公職人員或公職候選人（以下稱申報人）申報財產，應依規定格式詳實填寫財產申報表（以下稱申報表），並簽名或蓋章後，提出於該管受理申報機關（構）。」同條第3項</w:t>
      </w:r>
      <w:proofErr w:type="gramStart"/>
      <w:r w:rsidRPr="00BB1BC9">
        <w:rPr>
          <w:rFonts w:ascii="新細明體" w:eastAsia="新細明體" w:hAnsi="新細明體" w:cs="新細明體" w:hint="eastAsia"/>
          <w:color w:val="333333"/>
          <w:spacing w:val="10"/>
          <w:kern w:val="0"/>
          <w:sz w:val="19"/>
          <w:szCs w:val="19"/>
        </w:rPr>
        <w:t>前段復規定</w:t>
      </w:r>
      <w:proofErr w:type="gramEnd"/>
      <w:r w:rsidRPr="00BB1BC9">
        <w:rPr>
          <w:rFonts w:ascii="新細明體" w:eastAsia="新細明體" w:hAnsi="新細明體" w:cs="新細明體" w:hint="eastAsia"/>
          <w:color w:val="333333"/>
          <w:spacing w:val="10"/>
          <w:kern w:val="0"/>
          <w:sz w:val="19"/>
          <w:szCs w:val="19"/>
        </w:rPr>
        <w:t>：「受理申報機關（構）於受理申報人之申報表後，應製發收據予申報人，並載明受理日期。」是受理申報機關（構）受理申報人之申報表後，申報人之申報行為即已完成，如有故意申報不實之情事，因其違反行政法上義務之構成要件行為亦同時完成，</w:t>
      </w:r>
      <w:proofErr w:type="gramStart"/>
      <w:r w:rsidRPr="00BB1BC9">
        <w:rPr>
          <w:rFonts w:ascii="新細明體" w:eastAsia="新細明體" w:hAnsi="新細明體" w:cs="新細明體" w:hint="eastAsia"/>
          <w:color w:val="333333"/>
          <w:spacing w:val="10"/>
          <w:kern w:val="0"/>
          <w:sz w:val="19"/>
          <w:szCs w:val="19"/>
        </w:rPr>
        <w:t>僅其違法</w:t>
      </w:r>
      <w:proofErr w:type="gramEnd"/>
      <w:r w:rsidRPr="00BB1BC9">
        <w:rPr>
          <w:rFonts w:ascii="新細明體" w:eastAsia="新細明體" w:hAnsi="新細明體" w:cs="新細明體" w:hint="eastAsia"/>
          <w:color w:val="333333"/>
          <w:spacing w:val="10"/>
          <w:kern w:val="0"/>
          <w:sz w:val="19"/>
          <w:szCs w:val="19"/>
        </w:rPr>
        <w:t>之結果仍持續存在，性質上即屬前述所稱「狀態行為」，其裁處權時效，應自受理申報機關（構）受理申報人之申報表之日起算為當。</w:t>
      </w:r>
    </w:p>
    <w:p w:rsidR="00BB1BC9" w:rsidRPr="00BB1BC9" w:rsidRDefault="00BB1BC9" w:rsidP="00BB1BC9">
      <w:pPr>
        <w:widowControl/>
        <w:spacing w:line="269" w:lineRule="atLeast"/>
        <w:rPr>
          <w:rFonts w:ascii="新細明體" w:eastAsia="新細明體" w:hAnsi="新細明體" w:cs="新細明體" w:hint="eastAsia"/>
          <w:color w:val="333333"/>
          <w:spacing w:val="10"/>
          <w:kern w:val="0"/>
          <w:sz w:val="19"/>
          <w:szCs w:val="19"/>
        </w:rPr>
      </w:pPr>
      <w:r w:rsidRPr="00BB1BC9">
        <w:rPr>
          <w:rFonts w:ascii="新細明體" w:eastAsia="新細明體" w:hAnsi="新細明體" w:cs="新細明體" w:hint="eastAsia"/>
          <w:color w:val="333333"/>
          <w:spacing w:val="10"/>
          <w:kern w:val="0"/>
          <w:sz w:val="19"/>
          <w:szCs w:val="19"/>
        </w:rPr>
        <w:t>正本：監察院秘書長</w:t>
      </w:r>
      <w:r w:rsidRPr="00BB1BC9">
        <w:rPr>
          <w:rFonts w:ascii="新細明體" w:eastAsia="新細明體" w:hAnsi="新細明體" w:cs="新細明體" w:hint="eastAsia"/>
          <w:color w:val="333333"/>
          <w:spacing w:val="10"/>
          <w:kern w:val="0"/>
          <w:sz w:val="19"/>
          <w:szCs w:val="19"/>
        </w:rPr>
        <w:br/>
        <w:t>副本：本部廉政署</w:t>
      </w:r>
    </w:p>
    <w:p w:rsidR="00D91FE1" w:rsidRPr="00BB1BC9" w:rsidRDefault="00BB1BC9">
      <w:bookmarkStart w:id="0" w:name="_GoBack"/>
      <w:bookmarkEnd w:id="0"/>
    </w:p>
    <w:sectPr w:rsidR="00D91FE1" w:rsidRPr="00BB1BC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C9"/>
    <w:rsid w:val="00094B56"/>
    <w:rsid w:val="0027166B"/>
    <w:rsid w:val="00BB1B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D1FFD-CA9A-4922-A6D0-F3043E74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B1BC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6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2015-04-17T03:25:00Z</dcterms:created>
  <dcterms:modified xsi:type="dcterms:W3CDTF">2015-04-17T03:26:00Z</dcterms:modified>
</cp:coreProperties>
</file>