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9D" w:rsidRDefault="0029399D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243pt;margin-top:22pt;width:88pt;height:81pt;z-index:251641856" stroked="f">
            <v:textbox style="mso-next-textbox:#_x0000_s1064">
              <w:txbxContent>
                <w:p w:rsidR="0029399D" w:rsidRDefault="0029399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不得要求、期約、收受</w:t>
                  </w:r>
                </w:p>
                <w:p w:rsidR="0029399D" w:rsidRPr="00A4273D" w:rsidRDefault="0029399D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 w:rsidRPr="00A4273D">
                    <w:rPr>
                      <w:rFonts w:ascii="新細明體" w:hAnsi="新細明體" w:hint="eastAsia"/>
                      <w:color w:val="0000FF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 xml:space="preserve"> 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63pt;margin-top:457pt;width:126pt;height:63pt;z-index:251637760" stroked="f">
            <v:textbox style="mso-next-textbox:#_x0000_s1046">
              <w:txbxContent>
                <w:p w:rsidR="0029399D" w:rsidRPr="00A4273D" w:rsidRDefault="0029399D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>推定為公務員之受贈財物</w:t>
                  </w:r>
                  <w:r>
                    <w:rPr>
                      <w:rFonts w:hint="eastAsia"/>
                      <w:color w:val="0000FF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 xml:space="preserve"> 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54pt;margin-top:366pt;width:126pt;height:73pt;z-index:251636736" stroked="f">
            <v:textbox style="mso-next-textbox:#_x0000_s1043">
              <w:txbxContent>
                <w:p w:rsidR="0029399D" w:rsidRPr="00A4273D" w:rsidRDefault="0029399D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>與其</w:t>
                  </w:r>
                  <w:r>
                    <w:t>無職務上利害關係</w:t>
                  </w:r>
                  <w:r>
                    <w:rPr>
                      <w:rFonts w:hint="eastAsia"/>
                    </w:rPr>
                    <w:t>者所為之餽贈</w:t>
                  </w:r>
                  <w:r>
                    <w:rPr>
                      <w:rFonts w:hint="eastAsia"/>
                    </w:rPr>
                    <w:t xml:space="preserve">    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5-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Ⅰ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-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  <w:sz w:val="28"/>
                      <w:szCs w:val="28"/>
                    </w:rPr>
                    <w:sym w:font="Wingdings" w:char="F082"/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54pt;margin-top:70pt;width:90pt;height:63pt;z-index:251635712" stroked="f">
            <v:textbox style="mso-next-textbox:#_x0000_s1040">
              <w:txbxContent>
                <w:p w:rsidR="0029399D" w:rsidRDefault="0029399D">
                  <w:pPr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與其職務有利害關係者餽贈財物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margin-left:351pt;margin-top:493pt;width:315pt;height:27pt;z-index:251673600" stroked="f">
            <v:textbox style="mso-next-textbox:#_x0000_s1142">
              <w:txbxContent>
                <w:p w:rsidR="0029399D" w:rsidRDefault="0029399D">
                  <w:pPr>
                    <w:rPr>
                      <w:rFonts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>藉由第三人收受後轉交公務員本人或前款之人者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FF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6</w:t>
                  </w:r>
                  <w:r w:rsidRPr="00A4273D">
                    <w:rPr>
                      <w:rFonts w:ascii="新細明體" w:eastAsia="Batang" w:hAnsi="Batang" w:cs="Tahoma" w:hint="eastAsia"/>
                      <w:color w:val="0000FF"/>
                    </w:rPr>
                    <w:t>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margin-left:349pt;margin-top:448pt;width:333pt;height:27pt;z-index:251672576" stroked="f">
            <v:textbox style="mso-next-textbox:#_x0000_s1141">
              <w:txbxContent>
                <w:p w:rsidR="0029399D" w:rsidRDefault="0029399D"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</w:rPr>
                    <w:t>以公務員配偶、直系血親、同財共居家屬之名義收受者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A4273D">
                    <w:rPr>
                      <w:rFonts w:ascii="新細明體" w:hAnsi="新細明體" w:hint="eastAsia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6</w:t>
                  </w:r>
                  <w:r w:rsidRPr="00A4273D">
                    <w:rPr>
                      <w:rFonts w:ascii="新細明體" w:hAnsi="新細明體"/>
                      <w:color w:val="0000FF"/>
                      <w:sz w:val="28"/>
                      <w:szCs w:val="28"/>
                    </w:rPr>
                    <w:sym w:font="Wingdings" w:char="F081"/>
                  </w:r>
                </w:p>
              </w:txbxContent>
            </v:textbox>
          </v:shape>
        </w:pict>
      </w:r>
      <w:r>
        <w:rPr>
          <w:noProof/>
        </w:rPr>
        <w:pict>
          <v:group id="_x0000_s1154" style="position:absolute;margin-left:236pt;margin-top:333pt;width:4in;height:27pt;z-index:251680768" coordorigin="6287,7794" coordsize="5760,540">
            <v:shape id="_x0000_s1155" type="#_x0000_t202" style="position:absolute;left:6287;top:7794;width:3060;height:540" stroked="f">
              <v:textbox style="mso-next-textbox:#_x0000_s1155">
                <w:txbxContent>
                  <w:p w:rsidR="0029399D" w:rsidRDefault="0029399D">
                    <w:pPr>
                      <w:rPr>
                        <w:rFonts w:hint="eastAsia"/>
                        <w:color w:val="0000FF"/>
                      </w:rPr>
                    </w:pPr>
                    <w:r>
                      <w:rPr>
                        <w:rFonts w:hint="eastAsia"/>
                      </w:rPr>
                      <w:t>親屬或經常交往朋友所為</w:t>
                    </w:r>
                  </w:p>
                </w:txbxContent>
              </v:textbox>
            </v:shape>
            <v:line id="_x0000_s1156" style="position:absolute" from="9347,7974" to="10427,7974">
              <v:stroke endarrow="block"/>
            </v:line>
            <v:shape id="_x0000_s1157" type="#_x0000_t202" style="position:absolute;left:10607;top:7794;width:1440;height:540" stroked="f">
              <v:textbox style="mso-next-textbox:#_x0000_s1157">
                <w:txbxContent>
                  <w:p w:rsidR="0029399D" w:rsidRDefault="0029399D">
                    <w:pPr>
                      <w:rPr>
                        <w:rFonts w:hint="eastAsia"/>
                        <w:color w:val="0000FF"/>
                      </w:rPr>
                    </w:pPr>
                    <w:r>
                      <w:rPr>
                        <w:rFonts w:hint="eastAsia"/>
                        <w:color w:val="0000FF"/>
                      </w:rPr>
                      <w:t>不受限制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103" type="#_x0000_t202" style="position:absolute;margin-left:477.15pt;margin-top:36pt;width:189pt;height:55pt;z-index:251654144" stroked="f">
            <v:textbox style="mso-next-textbox:#_x0000_s1103">
              <w:txbxContent>
                <w:p w:rsidR="0029399D" w:rsidRDefault="0029399D">
                  <w:pPr>
                    <w:spacing w:line="3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應於受贈之日起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日內，交政風機構處理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  <w:p w:rsidR="0029399D" w:rsidRPr="00A4273D" w:rsidRDefault="0029399D">
                  <w:pPr>
                    <w:spacing w:line="320" w:lineRule="exact"/>
                    <w:rPr>
                      <w:rFonts w:ascii="新細明體" w:hAnsi="新細明體" w:hint="eastAsia"/>
                      <w:color w:val="0000FF"/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 w:rsidRPr="00A4273D">
                    <w:rPr>
                      <w:rFonts w:ascii="新細明體" w:hAnsi="新細明體" w:cs="Tahoma"/>
                      <w:color w:val="0000FF"/>
                      <w:sz w:val="28"/>
                      <w:szCs w:val="28"/>
                    </w:rPr>
                    <w:t>§</w:t>
                  </w:r>
                  <w:r w:rsidRPr="00A4273D">
                    <w:rPr>
                      <w:rFonts w:ascii="新細明體" w:hAnsi="新細明體" w:hint="eastAsia"/>
                      <w:color w:val="0000FF"/>
                      <w:sz w:val="28"/>
                      <w:szCs w:val="28"/>
                    </w:rPr>
                    <w:t>5</w:t>
                  </w:r>
                  <w:r w:rsidR="0021154C" w:rsidRPr="00A4273D">
                    <w:rPr>
                      <w:rFonts w:ascii="新細明體" w:hAnsi="新細明體" w:cs="Tahoma"/>
                      <w:color w:val="0000FF"/>
                    </w:rPr>
                    <w:t>Ⅰ</w:t>
                  </w:r>
                  <w:r w:rsidRPr="00A4273D">
                    <w:rPr>
                      <w:rFonts w:ascii="新細明體" w:hAnsi="新細明體"/>
                      <w:color w:val="0000FF"/>
                      <w:sz w:val="28"/>
                      <w:szCs w:val="28"/>
                    </w:rPr>
                    <w:sym w:font="Wingdings" w:char="F081"/>
                  </w:r>
                  <w:r w:rsidRPr="00A4273D">
                    <w:rPr>
                      <w:rFonts w:ascii="新細明體" w:hAnsi="新細明體" w:hint="eastAsia"/>
                      <w:color w:val="0000FF"/>
                      <w:sz w:val="28"/>
                      <w:szCs w:val="28"/>
                    </w:rPr>
                    <w:t>後</w:t>
                  </w:r>
                </w:p>
                <w:p w:rsidR="0029399D" w:rsidRDefault="0029399D">
                  <w:pPr>
                    <w:spacing w:line="320" w:lineRule="exact"/>
                    <w:rPr>
                      <w:color w:val="0000F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148" type="#_x0000_t48" style="position:absolute;margin-left:51.1pt;margin-top:190pt;width:188.9pt;height:137pt;z-index:251675648" adj="4923,-10098,4923,208,4923,-432,3230,-15840">
            <v:stroke dashstyle="1 1"/>
            <v:textbox style="mso-next-textbox:#_x0000_s1148">
              <w:txbxContent>
                <w:p w:rsidR="0029399D" w:rsidRDefault="0029399D">
                  <w:pPr>
                    <w:spacing w:line="220" w:lineRule="exact"/>
                    <w:rPr>
                      <w:rFonts w:hint="eastAsia"/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與其職務有利害關係：</w:t>
                  </w:r>
                  <w:r>
                    <w:rPr>
                      <w:sz w:val="22"/>
                      <w:szCs w:val="20"/>
                    </w:rPr>
                    <w:t>指個人、法人、團體或其他單位與</w:t>
                  </w:r>
                  <w:r>
                    <w:rPr>
                      <w:rFonts w:hint="eastAsia"/>
                      <w:sz w:val="22"/>
                      <w:szCs w:val="20"/>
                    </w:rPr>
                    <w:t>本</w:t>
                  </w:r>
                  <w:r>
                    <w:rPr>
                      <w:sz w:val="22"/>
                      <w:szCs w:val="20"/>
                    </w:rPr>
                    <w:t>機關（</w:t>
                  </w:r>
                  <w:r>
                    <w:rPr>
                      <w:rFonts w:hint="eastAsia"/>
                      <w:sz w:val="22"/>
                      <w:szCs w:val="20"/>
                    </w:rPr>
                    <w:t>構</w:t>
                  </w:r>
                  <w:r>
                    <w:rPr>
                      <w:sz w:val="22"/>
                      <w:szCs w:val="20"/>
                    </w:rPr>
                    <w:t>）或</w:t>
                  </w:r>
                  <w:r>
                    <w:rPr>
                      <w:rFonts w:hint="eastAsia"/>
                      <w:sz w:val="22"/>
                      <w:szCs w:val="20"/>
                    </w:rPr>
                    <w:t>其</w:t>
                  </w:r>
                  <w:r>
                    <w:rPr>
                      <w:sz w:val="22"/>
                      <w:szCs w:val="20"/>
                    </w:rPr>
                    <w:t>所屬機關</w:t>
                  </w:r>
                  <w:r>
                    <w:rPr>
                      <w:rFonts w:hint="eastAsia"/>
                      <w:sz w:val="22"/>
                      <w:szCs w:val="20"/>
                    </w:rPr>
                    <w:t>（構）</w:t>
                  </w:r>
                  <w:r>
                    <w:rPr>
                      <w:sz w:val="22"/>
                      <w:szCs w:val="20"/>
                    </w:rPr>
                    <w:t>間，具有下列情形之</w:t>
                  </w:r>
                  <w:r>
                    <w:rPr>
                      <w:rFonts w:hint="eastAsia"/>
                      <w:sz w:val="22"/>
                      <w:szCs w:val="20"/>
                    </w:rPr>
                    <w:t>一</w:t>
                  </w:r>
                  <w:r>
                    <w:rPr>
                      <w:sz w:val="22"/>
                      <w:szCs w:val="20"/>
                    </w:rPr>
                    <w:t>者</w:t>
                  </w:r>
                  <w:r>
                    <w:rPr>
                      <w:rFonts w:hint="eastAsia"/>
                      <w:sz w:val="22"/>
                      <w:szCs w:val="20"/>
                    </w:rPr>
                    <w:t>：</w:t>
                  </w:r>
                </w:p>
                <w:p w:rsidR="0029399D" w:rsidRDefault="0029399D">
                  <w:pPr>
                    <w:spacing w:line="220" w:lineRule="exact"/>
                    <w:ind w:left="660" w:hangingChars="300" w:hanging="660"/>
                    <w:rPr>
                      <w:rFonts w:hint="eastAsia"/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 xml:space="preserve">  (</w:t>
                  </w:r>
                  <w:r>
                    <w:rPr>
                      <w:rFonts w:hint="eastAsia"/>
                      <w:sz w:val="22"/>
                      <w:szCs w:val="20"/>
                    </w:rPr>
                    <w:t>一</w:t>
                  </w:r>
                  <w:r>
                    <w:rPr>
                      <w:rFonts w:hint="eastAsia"/>
                      <w:sz w:val="22"/>
                      <w:szCs w:val="20"/>
                    </w:rPr>
                    <w:t>)</w:t>
                  </w:r>
                  <w:r>
                    <w:rPr>
                      <w:rFonts w:ascii="標楷體" w:eastAsia="標楷體" w:hAnsi="標楷體"/>
                      <w:sz w:val="22"/>
                      <w:szCs w:val="20"/>
                    </w:rPr>
                    <w:t xml:space="preserve"> </w:t>
                  </w:r>
                  <w:r>
                    <w:rPr>
                      <w:sz w:val="22"/>
                      <w:szCs w:val="20"/>
                    </w:rPr>
                    <w:t>業務往來、指揮監督或費用</w:t>
                  </w:r>
                  <w:r>
                    <w:rPr>
                      <w:rFonts w:hint="eastAsia"/>
                      <w:sz w:val="22"/>
                      <w:szCs w:val="20"/>
                    </w:rPr>
                    <w:t>補</w:t>
                  </w:r>
                  <w:r>
                    <w:rPr>
                      <w:rFonts w:hint="eastAsia"/>
                      <w:sz w:val="22"/>
                      <w:szCs w:val="20"/>
                    </w:rPr>
                    <w:t xml:space="preserve">    </w:t>
                  </w:r>
                </w:p>
                <w:p w:rsidR="0029399D" w:rsidRDefault="0029399D">
                  <w:pPr>
                    <w:spacing w:line="220" w:lineRule="exact"/>
                    <w:ind w:leftChars="209" w:left="612" w:hangingChars="50" w:hanging="110"/>
                    <w:rPr>
                      <w:rFonts w:hint="eastAsia"/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（</w:t>
                  </w:r>
                  <w:r>
                    <w:rPr>
                      <w:rFonts w:hint="eastAsia"/>
                      <w:sz w:val="22"/>
                      <w:szCs w:val="20"/>
                    </w:rPr>
                    <w:t>獎</w:t>
                  </w:r>
                  <w:r>
                    <w:rPr>
                      <w:sz w:val="22"/>
                      <w:szCs w:val="20"/>
                    </w:rPr>
                    <w:t>）助</w:t>
                  </w:r>
                  <w:r>
                    <w:rPr>
                      <w:rFonts w:hint="eastAsia"/>
                      <w:sz w:val="22"/>
                      <w:szCs w:val="20"/>
                    </w:rPr>
                    <w:t>等</w:t>
                  </w:r>
                  <w:r>
                    <w:rPr>
                      <w:sz w:val="22"/>
                      <w:szCs w:val="20"/>
                    </w:rPr>
                    <w:t>關係</w:t>
                  </w:r>
                  <w:r>
                    <w:rPr>
                      <w:rFonts w:hint="eastAsia"/>
                      <w:sz w:val="22"/>
                      <w:szCs w:val="20"/>
                    </w:rPr>
                    <w:t>。</w:t>
                  </w:r>
                </w:p>
                <w:p w:rsidR="0029399D" w:rsidRDefault="0029399D">
                  <w:pPr>
                    <w:spacing w:line="220" w:lineRule="exact"/>
                    <w:ind w:leftChars="84" w:left="642" w:rightChars="-30" w:right="-72" w:hangingChars="200" w:hanging="440"/>
                    <w:jc w:val="both"/>
                    <w:rPr>
                      <w:rFonts w:hint="eastAsia"/>
                      <w:sz w:val="22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(</w:t>
                  </w:r>
                  <w:r>
                    <w:rPr>
                      <w:rFonts w:hint="eastAsia"/>
                      <w:sz w:val="22"/>
                      <w:szCs w:val="20"/>
                    </w:rPr>
                    <w:t>二</w:t>
                  </w:r>
                  <w:r>
                    <w:rPr>
                      <w:rFonts w:hint="eastAsia"/>
                      <w:sz w:val="22"/>
                      <w:szCs w:val="20"/>
                    </w:rPr>
                    <w:t>)</w:t>
                  </w:r>
                  <w:r>
                    <w:rPr>
                      <w:rFonts w:ascii="標楷體" w:eastAsia="標楷體" w:hAnsi="標楷體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新細明體" w:hAnsi="新細明體"/>
                      <w:sz w:val="22"/>
                      <w:szCs w:val="20"/>
                    </w:rPr>
                    <w:t>正在尋求、進行或已訂立承</w:t>
                  </w:r>
                  <w:r>
                    <w:rPr>
                      <w:rFonts w:ascii="新細明體" w:hAnsi="新細明體" w:hint="eastAsia"/>
                      <w:sz w:val="22"/>
                      <w:szCs w:val="20"/>
                    </w:rPr>
                    <w:t>攬</w:t>
                  </w:r>
                  <w:r>
                    <w:rPr>
                      <w:rFonts w:ascii="新細明體" w:hAnsi="新細明體"/>
                      <w:sz w:val="22"/>
                      <w:szCs w:val="20"/>
                    </w:rPr>
                    <w:t>、買賣或其他契約關係</w:t>
                  </w:r>
                  <w:r>
                    <w:rPr>
                      <w:rFonts w:ascii="新細明體" w:hAnsi="新細明體" w:hint="eastAsia"/>
                      <w:sz w:val="22"/>
                      <w:szCs w:val="20"/>
                    </w:rPr>
                    <w:t>。</w:t>
                  </w:r>
                </w:p>
                <w:p w:rsidR="0029399D" w:rsidRDefault="0029399D">
                  <w:pPr>
                    <w:spacing w:line="220" w:lineRule="exact"/>
                    <w:ind w:leftChars="83" w:left="639" w:hangingChars="200" w:hanging="44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0"/>
                    </w:rPr>
                    <w:t>(</w:t>
                  </w:r>
                  <w:r>
                    <w:rPr>
                      <w:rFonts w:hint="eastAsia"/>
                      <w:sz w:val="22"/>
                      <w:szCs w:val="20"/>
                    </w:rPr>
                    <w:t>三</w:t>
                  </w:r>
                  <w:r>
                    <w:rPr>
                      <w:rFonts w:hint="eastAsia"/>
                      <w:sz w:val="22"/>
                      <w:szCs w:val="20"/>
                    </w:rPr>
                    <w:t>)</w:t>
                  </w:r>
                  <w:r>
                    <w:rPr>
                      <w:rFonts w:ascii="標楷體" w:eastAsia="標楷體" w:hAnsi="標楷體"/>
                      <w:sz w:val="22"/>
                      <w:szCs w:val="20"/>
                    </w:rPr>
                    <w:t xml:space="preserve"> </w:t>
                  </w:r>
                  <w:r>
                    <w:rPr>
                      <w:sz w:val="22"/>
                      <w:szCs w:val="20"/>
                    </w:rPr>
                    <w:t>其他因</w:t>
                  </w:r>
                  <w:r>
                    <w:rPr>
                      <w:rFonts w:hint="eastAsia"/>
                      <w:sz w:val="22"/>
                      <w:szCs w:val="20"/>
                    </w:rPr>
                    <w:t>本</w:t>
                  </w:r>
                  <w:r>
                    <w:rPr>
                      <w:sz w:val="22"/>
                      <w:szCs w:val="20"/>
                    </w:rPr>
                    <w:t>機關</w:t>
                  </w:r>
                  <w:r>
                    <w:rPr>
                      <w:rFonts w:hint="eastAsia"/>
                      <w:sz w:val="22"/>
                      <w:szCs w:val="20"/>
                    </w:rPr>
                    <w:t>（構）</w:t>
                  </w:r>
                  <w:r>
                    <w:rPr>
                      <w:sz w:val="22"/>
                      <w:szCs w:val="20"/>
                    </w:rPr>
                    <w:t>業務之</w:t>
                  </w:r>
                  <w:r>
                    <w:rPr>
                      <w:rFonts w:hint="eastAsia"/>
                      <w:sz w:val="22"/>
                      <w:szCs w:val="20"/>
                    </w:rPr>
                    <w:t>決定、</w:t>
                  </w:r>
                  <w:r>
                    <w:rPr>
                      <w:sz w:val="22"/>
                      <w:szCs w:val="20"/>
                    </w:rPr>
                    <w:t>執行或不</w:t>
                  </w:r>
                  <w:r>
                    <w:rPr>
                      <w:rFonts w:hint="eastAsia"/>
                      <w:sz w:val="22"/>
                      <w:szCs w:val="20"/>
                    </w:rPr>
                    <w:t>執</w:t>
                  </w:r>
                  <w:r>
                    <w:rPr>
                      <w:sz w:val="22"/>
                      <w:szCs w:val="20"/>
                    </w:rPr>
                    <w:t>行，將遭受有利或不利之影響</w:t>
                  </w:r>
                  <w:r>
                    <w:rPr>
                      <w:rFonts w:hint="eastAsia"/>
                      <w:sz w:val="22"/>
                      <w:szCs w:val="20"/>
                    </w:rPr>
                    <w:t>。</w:t>
                  </w:r>
                  <w:r w:rsidRPr="00A4273D">
                    <w:rPr>
                      <w:rFonts w:ascii="新細明體" w:hAnsi="新細明體"/>
                      <w:color w:val="0000FF"/>
                      <w:sz w:val="22"/>
                      <w:szCs w:val="20"/>
                    </w:rPr>
                    <w:t>§</w:t>
                  </w:r>
                  <w:r w:rsidRPr="00A4273D">
                    <w:rPr>
                      <w:rFonts w:ascii="新細明體" w:hAnsi="新細明體" w:hint="eastAsia"/>
                      <w:color w:val="0000FF"/>
                      <w:sz w:val="22"/>
                      <w:szCs w:val="20"/>
                    </w:rPr>
                    <w:t xml:space="preserve"> 2</w:t>
                  </w:r>
                  <w:r w:rsidRPr="00A4273D">
                    <w:rPr>
                      <w:rFonts w:ascii="新細明體" w:eastAsia="Batang" w:hAnsi="Batang" w:cs="Tahoma" w:hint="eastAsia"/>
                      <w:color w:val="0000FF"/>
                      <w:sz w:val="22"/>
                    </w:rPr>
                    <w:t>②</w:t>
                  </w:r>
                </w:p>
                <w:p w:rsidR="0029399D" w:rsidRDefault="0029399D">
                  <w:pPr>
                    <w:spacing w:line="220" w:lineRule="exact"/>
                    <w:ind w:leftChars="83" w:left="599" w:hangingChars="200" w:hanging="40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378pt;margin-top:3in;width:333pt;height:90pt;z-index:251663360" stroked="f">
            <v:textbox style="mso-next-textbox:#_x0000_s1126">
              <w:txbxContent>
                <w:p w:rsidR="0029399D" w:rsidRDefault="0029399D">
                  <w:pPr>
                    <w:rPr>
                      <w:rFonts w:hint="eastAsia"/>
                      <w:color w:val="0000FF"/>
                    </w:rPr>
                  </w:pPr>
                  <w:r>
                    <w:t>因訂婚、結婚、生育、喬遷、就職、</w:t>
                  </w:r>
                  <w:r>
                    <w:rPr>
                      <w:rFonts w:hint="eastAsia"/>
                    </w:rPr>
                    <w:t>陞</w:t>
                  </w:r>
                  <w:r>
                    <w:t>遷異動、退休、辭職、</w:t>
                  </w:r>
                  <w:r>
                    <w:rPr>
                      <w:rFonts w:hint="eastAsia"/>
                    </w:rPr>
                    <w:t>離職及</w:t>
                  </w:r>
                  <w:r>
                    <w:t>本人、配偶或直系親屬</w:t>
                  </w:r>
                  <w:r>
                    <w:rPr>
                      <w:rFonts w:hint="eastAsia"/>
                    </w:rPr>
                    <w:t>之傷病、死亡受贈之財物，</w:t>
                  </w:r>
                  <w:r>
                    <w:t>其市價</w:t>
                  </w:r>
                  <w:r>
                    <w:rPr>
                      <w:rFonts w:hint="eastAsia"/>
                    </w:rPr>
                    <w:t>不</w:t>
                  </w:r>
                  <w:r>
                    <w:t>超過正常社交禮俗標準</w:t>
                  </w:r>
                  <w:r>
                    <w:rPr>
                      <w:rFonts w:hint="eastAsia"/>
                    </w:rPr>
                    <w:t>（新臺幣</w:t>
                  </w:r>
                  <w:r>
                    <w:rPr>
                      <w:rFonts w:hint="eastAsia"/>
                    </w:rPr>
                    <w:t>3000</w:t>
                  </w:r>
                  <w:r>
                    <w:rPr>
                      <w:rFonts w:hint="eastAsia"/>
                    </w:rPr>
                    <w:t>元，同一年同一來源不超過</w:t>
                  </w:r>
                  <w:r>
                    <w:rPr>
                      <w:rFonts w:hint="eastAsia"/>
                    </w:rPr>
                    <w:t>10000</w:t>
                  </w:r>
                  <w:r>
                    <w:rPr>
                      <w:rFonts w:hint="eastAsia"/>
                    </w:rPr>
                    <w:t>元）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4</w:t>
                  </w:r>
                  <w:r w:rsidRPr="00A4273D">
                    <w:rPr>
                      <w:rFonts w:ascii="新細明體" w:eastAsia="Batang" w:hAnsi="Batang" w:cs="Tahoma" w:hint="eastAsia"/>
                      <w:color w:val="0000FF"/>
                    </w:rPr>
                    <w:t>④</w:t>
                  </w:r>
                  <w:r w:rsidRPr="00A4273D">
                    <w:rPr>
                      <w:rFonts w:ascii="新細明體" w:hAnsi="新細明體" w:hint="eastAsia"/>
                      <w:color w:val="0000FF"/>
                    </w:rPr>
                    <w:t>、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2</w:t>
                  </w:r>
                  <w:r w:rsidRPr="00A4273D">
                    <w:rPr>
                      <w:rFonts w:ascii="新細明體" w:eastAsia="Batang" w:hAnsi="Batang" w:cs="Tahoma" w:hint="eastAsia"/>
                      <w:color w:val="0000FF"/>
                    </w:rPr>
                    <w:t>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369pt;margin-top:5in;width:166pt;height:45pt;z-index:251666432" o:regroupid="2" stroked="f">
            <v:textbox style="mso-next-textbox:#_x0000_s1129">
              <w:txbxContent>
                <w:p w:rsidR="0029399D" w:rsidRDefault="0029399D">
                  <w:pPr>
                    <w:spacing w:line="3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市價未超過正常社交禮俗標準（新臺幣</w:t>
                  </w:r>
                  <w:r>
                    <w:rPr>
                      <w:rFonts w:hint="eastAsia"/>
                    </w:rPr>
                    <w:t>3000</w:t>
                  </w:r>
                  <w:r>
                    <w:rPr>
                      <w:rFonts w:hint="eastAsia"/>
                    </w:rPr>
                    <w:t>元）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5in;margin-top:405pt;width:174.45pt;height:45pt;z-index:251669504" o:regroupid="2" stroked="f">
            <v:textbox style="mso-next-textbox:#_x0000_s1136">
              <w:txbxContent>
                <w:p w:rsidR="0029399D" w:rsidRDefault="0029399D">
                  <w:pPr>
                    <w:ind w:leftChars="100" w:left="2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市價超過正常社交禮俗標準（新臺幣</w:t>
                  </w:r>
                  <w:r>
                    <w:rPr>
                      <w:rFonts w:hint="eastAsia"/>
                    </w:rPr>
                    <w:t>3000</w:t>
                  </w:r>
                  <w:r>
                    <w:rPr>
                      <w:rFonts w:hint="eastAsia"/>
                    </w:rPr>
                    <w:t>元）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margin-left:558pt;margin-top:5in;width:171pt;height:27pt;z-index:251668480" o:regroupid="2" stroked="f">
            <v:textbox style="mso-next-textbox:#_x0000_s1135">
              <w:txbxContent>
                <w:p w:rsidR="0029399D" w:rsidRDefault="0029399D">
                  <w:r>
                    <w:rPr>
                      <w:rFonts w:hint="eastAsia"/>
                    </w:rPr>
                    <w:t>無須簽報其長官及知會政風單位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32" style="position:absolute;z-index:251667456" from="531pt,369pt" to="556.25pt,369pt" o:regroupid="2">
            <v:stroke endarrow="block"/>
          </v:line>
        </w:pict>
      </w:r>
      <w:r>
        <w:rPr>
          <w:noProof/>
        </w:rPr>
        <w:pict>
          <v:line id="_x0000_s1137" style="position:absolute;z-index:251670528" from="531pt,405pt" to="556.25pt,405pt" o:regroupid="2">
            <v:stroke endarrow="block"/>
          </v:line>
        </w:pict>
      </w:r>
      <w:r>
        <w:rPr>
          <w:noProof/>
        </w:rPr>
        <w:pict>
          <v:shape id="_x0000_s1138" type="#_x0000_t202" style="position:absolute;margin-left:567pt;margin-top:387pt;width:171pt;height:45pt;z-index:251671552" o:regroupid="2" stroked="f">
            <v:textbox style="mso-next-textbox:#_x0000_s1138">
              <w:txbxContent>
                <w:p w:rsidR="0029399D" w:rsidRDefault="0029399D">
                  <w:pPr>
                    <w:spacing w:line="320" w:lineRule="exact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日內簽報其長官，必要時知會政風單位</w:t>
                  </w:r>
                  <w:r w:rsidRPr="00A4273D">
                    <w:rPr>
                      <w:rFonts w:ascii="新細明體" w:hAnsi="新細明體" w:hint="eastAsia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5</w:t>
                  </w:r>
                  <w:r w:rsidRPr="00A4273D">
                    <w:rPr>
                      <w:rFonts w:ascii="新細明體" w:eastAsia="Batang" w:hAnsi="Batang" w:cs="Tahoma" w:hint="eastAsia"/>
                      <w:color w:val="0000FF"/>
                    </w:rPr>
                    <w:t>②</w:t>
                  </w:r>
                  <w:r w:rsidRPr="00A4273D">
                    <w:rPr>
                      <w:rFonts w:ascii="新細明體" w:hAnsi="新細明體" w:hint="eastAsi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82" style="position:absolute;margin-left:331.3pt;margin-top:369pt;width:25.25pt;height:45pt;z-index:251665408" coordorigin="7538,7254" coordsize="540,540" o:regroupid="2">
            <v:line id="_x0000_s1079" style="position:absolute" from="7538,7254" to="8078,7254">
              <v:stroke endarrow="block"/>
            </v:line>
            <v:line id="_x0000_s1080" style="position:absolute" from="7538,7254" to="7538,7794"/>
            <v:line id="_x0000_s1081" style="position:absolute" from="7538,7794" to="8078,7794">
              <v:stroke endarrow="block"/>
            </v:line>
          </v:group>
        </w:pict>
      </w:r>
      <w:r>
        <w:rPr>
          <w:noProof/>
        </w:rPr>
        <w:pict>
          <v:line id="_x0000_s1075" style="position:absolute;z-index:251664384" from="306pt,396pt" to="331.3pt,396pt" o:regroupid="2">
            <v:stroke endarrow="block"/>
          </v:line>
        </w:pict>
      </w:r>
      <w:r>
        <w:rPr>
          <w:noProof/>
        </w:rPr>
        <w:pict>
          <v:line id="_x0000_s1152" style="position:absolute;z-index:251678720" from="198pt,351pt" to="234pt,351pt"/>
        </w:pict>
      </w:r>
      <w:r>
        <w:rPr>
          <w:noProof/>
        </w:rPr>
        <w:pict>
          <v:shape id="_x0000_s1158" type="#_x0000_t202" style="position:absolute;margin-left:225pt;margin-top:387pt;width:87pt;height:42pt;z-index:251681792" stroked="f">
            <v:textbox style="mso-next-textbox:#_x0000_s1158">
              <w:txbxContent>
                <w:p w:rsidR="0029399D" w:rsidRDefault="0029399D">
                  <w:pPr>
                    <w:rPr>
                      <w:rFonts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>非親屬或經常交往朋友所為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53" style="position:absolute;z-index:251679744" from="198pt,405pt" to="234pt,405pt"/>
        </w:pict>
      </w:r>
      <w:r>
        <w:rPr>
          <w:noProof/>
        </w:rPr>
        <w:pict>
          <v:line id="_x0000_s1151" style="position:absolute;z-index:251677696" from="198pt,351pt" to="198pt,405pt"/>
        </w:pict>
      </w:r>
      <w:r>
        <w:rPr>
          <w:noProof/>
        </w:rPr>
        <w:pict>
          <v:line id="_x0000_s1150" style="position:absolute;z-index:251676672" from="171pt,387pt" to="198pt,387pt"/>
        </w:pict>
      </w:r>
      <w:r>
        <w:rPr>
          <w:noProof/>
        </w:rPr>
        <w:pict>
          <v:group id="_x0000_s1037" style="position:absolute;margin-left:27pt;margin-top:117pt;width:27pt;height:5in;z-index:251634688" coordorigin="3038,2034" coordsize="540,7380">
            <v:line id="_x0000_s1031" style="position:absolute" from="3038,2034" to="3578,2034">
              <v:stroke endarrow="block"/>
            </v:line>
            <v:line id="_x0000_s1034" style="position:absolute" from="3038,2034" to="3038,9414"/>
            <v:line id="_x0000_s1035" style="position:absolute" from="3038,9414" to="3578,9414">
              <v:stroke endarrow="block"/>
            </v:line>
            <v:line id="_x0000_s1036" style="position:absolute" from="3038,7794" to="3578,7794">
              <v:stroke endarrow="block"/>
            </v:line>
          </v:group>
        </w:pict>
      </w:r>
      <w:r>
        <w:rPr>
          <w:noProof/>
        </w:rPr>
        <w:pict>
          <v:line id="_x0000_s1076" style="position:absolute;z-index:251648000" from="189pt,477pt" to="306pt,477pt">
            <v:stroke endarrow="block"/>
          </v:line>
        </w:pict>
      </w:r>
      <w:r>
        <w:rPr>
          <w:noProof/>
        </w:rPr>
        <w:pict>
          <v:group id="_x0000_s1083" style="position:absolute;margin-left:315pt;margin-top:459pt;width:27pt;height:45pt;z-index:251649024" coordorigin="7538,7254" coordsize="540,540">
            <v:line id="_x0000_s1084" style="position:absolute" from="7538,7254" to="8078,7254">
              <v:stroke endarrow="block"/>
            </v:line>
            <v:line id="_x0000_s1085" style="position:absolute" from="7538,7254" to="7538,7794"/>
            <v:line id="_x0000_s1086" style="position:absolute" from="7538,7794" to="8078,7794">
              <v:stroke endarrow="block"/>
            </v:line>
          </v:group>
        </w:pict>
      </w:r>
      <w:r>
        <w:rPr>
          <w:noProof/>
        </w:rPr>
        <w:pict>
          <v:shape id="_x0000_s1145" type="#_x0000_t202" style="position:absolute;margin-left:0;margin-top:-18pt;width:180pt;height:36pt;z-index:251674624" stroked="f">
            <v:textbox style="mso-next-textbox:#_x0000_s1145">
              <w:txbxContent>
                <w:p w:rsidR="0029399D" w:rsidRDefault="0029399D">
                  <w:pPr>
                    <w:rPr>
                      <w:b/>
                      <w:color w:val="FF0000"/>
                      <w:sz w:val="28"/>
                      <w:szCs w:val="28"/>
                      <w:shd w:val="pct15" w:color="auto" w:fill="FFFFFF"/>
                    </w:rPr>
                  </w:pPr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  <w:shd w:val="pct15" w:color="auto" w:fill="FFFFFF"/>
                    </w:rPr>
                    <w:t>受贈財物事件處理程序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261pt;margin-top:108pt;width:54pt;height:171pt;z-index:251645952" stroked="f">
            <v:textbox style="mso-next-textbox:#_x0000_s1073">
              <w:txbxContent>
                <w:p w:rsidR="0029399D" w:rsidRDefault="0029399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係偶發而無影響特定權利義務之虞時得受贈之</w:t>
                  </w:r>
                </w:p>
                <w:p w:rsidR="0029399D" w:rsidRPr="00A4273D" w:rsidRDefault="0029399D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 w:rsidRPr="00A4273D">
                    <w:rPr>
                      <w:rFonts w:ascii="新細明體" w:hAnsi="新細明體" w:hint="eastAsia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 xml:space="preserve"> 4但書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margin-left:378pt;margin-top:-9pt;width:333pt;height:36pt;z-index:251651072" stroked="f">
            <v:textbox style="mso-next-textbox:#_x0000_s1097">
              <w:txbxContent>
                <w:p w:rsidR="0029399D" w:rsidRDefault="0029399D">
                  <w:pPr>
                    <w:rPr>
                      <w:rFonts w:ascii="細明體" w:eastAsia="細明體" w:hAnsi="細明體" w:hint="eastAsia"/>
                    </w:rPr>
                  </w:pPr>
                  <w:r>
                    <w:rPr>
                      <w:rFonts w:ascii="細明體" w:eastAsia="細明體" w:hAnsi="細明體" w:hint="eastAsia"/>
                    </w:rPr>
                    <w:t xml:space="preserve">應予拒絕或退還，並簽報其長官及知會政風機構 </w:t>
                  </w:r>
                  <w:r w:rsidRPr="00A4273D">
                    <w:rPr>
                      <w:rFonts w:ascii="新細明體" w:hAnsi="新細明體" w:hint="eastAsia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  <w:sz w:val="28"/>
                      <w:szCs w:val="28"/>
                    </w:rPr>
                    <w:t>§</w:t>
                  </w:r>
                  <w:r w:rsidRPr="00A4273D">
                    <w:rPr>
                      <w:rFonts w:ascii="新細明體" w:hAnsi="新細明體" w:hint="eastAsia"/>
                      <w:color w:val="0000FF"/>
                      <w:sz w:val="28"/>
                      <w:szCs w:val="28"/>
                    </w:rPr>
                    <w:t>5</w:t>
                  </w:r>
                  <w:r w:rsidR="0021154C" w:rsidRPr="00A4273D">
                    <w:rPr>
                      <w:rFonts w:ascii="新細明體" w:hAnsi="新細明體" w:cs="Tahoma"/>
                      <w:color w:val="0000FF"/>
                    </w:rPr>
                    <w:t>Ⅰ</w:t>
                  </w:r>
                  <w:r w:rsidRPr="00A4273D">
                    <w:rPr>
                      <w:rFonts w:ascii="新細明體" w:hAnsi="新細明體"/>
                      <w:color w:val="0000FF"/>
                      <w:sz w:val="28"/>
                      <w:szCs w:val="28"/>
                    </w:rPr>
                    <w:sym w:font="Wingdings" w:char="F081"/>
                  </w:r>
                  <w:r w:rsidRPr="00A4273D">
                    <w:rPr>
                      <w:rFonts w:ascii="新細明體" w:hAnsi="新細明體" w:hint="eastAsia"/>
                      <w:color w:val="0000FF"/>
                      <w:sz w:val="28"/>
                      <w:szCs w:val="28"/>
                    </w:rPr>
                    <w:t>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378pt;margin-top:45pt;width:81pt;height:36pt;z-index:251652096" stroked="f">
            <v:textbox style="mso-next-textbox:#_x0000_s1099">
              <w:txbxContent>
                <w:p w:rsidR="0029399D" w:rsidRDefault="0029399D">
                  <w:r>
                    <w:rPr>
                      <w:rFonts w:hint="eastAsia"/>
                    </w:rPr>
                    <w:t>無法退還時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4" style="position:absolute;z-index:251646976" from="324pt,171pt" to="351pt,171pt">
            <v:stroke endarrow="block"/>
          </v:line>
        </w:pict>
      </w:r>
      <w:r>
        <w:rPr>
          <w:noProof/>
        </w:rPr>
        <w:pict>
          <v:line id="_x0000_s1065" style="position:absolute;z-index:251642880" from="324pt,45pt" to="351pt,45pt">
            <v:stroke endarrow="block"/>
          </v:line>
        </w:pict>
      </w:r>
      <w:r>
        <w:rPr>
          <w:noProof/>
        </w:rPr>
        <w:pict>
          <v:shape id="_x0000_s1115" type="#_x0000_t202" style="position:absolute;margin-left:378pt;margin-top:116.85pt;width:180pt;height:27pt;z-index:251660288" stroked="f">
            <v:textbox style="mso-next-textbox:#_x0000_s1115">
              <w:txbxContent>
                <w:p w:rsidR="0029399D" w:rsidRDefault="0029399D">
                  <w:pPr>
                    <w:rPr>
                      <w:rFonts w:hint="eastAsia"/>
                      <w:color w:val="0000FF"/>
                    </w:rPr>
                  </w:pPr>
                  <w:r>
                    <w:rPr>
                      <w:rFonts w:hint="eastAsia"/>
                    </w:rPr>
                    <w:t>屬公務禮儀</w:t>
                  </w:r>
                  <w:r>
                    <w:rPr>
                      <w:rFonts w:hint="eastAsia"/>
                      <w:color w:val="0000FF"/>
                    </w:rPr>
                    <w:t xml:space="preserve"> </w:t>
                  </w:r>
                  <w:r w:rsidRPr="00A4273D">
                    <w:rPr>
                      <w:rFonts w:ascii="新細明體" w:hAnsi="新細明體" w:hint="eastAsia"/>
                      <w:color w:val="0000FF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4</w:t>
                  </w:r>
                  <w:r w:rsidRPr="00A4273D">
                    <w:rPr>
                      <w:rFonts w:ascii="新細明體" w:hAnsi="新細明體"/>
                      <w:color w:val="0000FF"/>
                      <w:sz w:val="28"/>
                      <w:szCs w:val="28"/>
                    </w:rPr>
                    <w:sym w:font="Wingdings" w:char="F081"/>
                  </w:r>
                  <w:r w:rsidRPr="00A4273D">
                    <w:rPr>
                      <w:rFonts w:ascii="新細明體" w:hAnsi="新細明體" w:hint="eastAsia"/>
                      <w:color w:val="0000FF"/>
                    </w:rPr>
                    <w:t>、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2</w:t>
                  </w:r>
                  <w:r w:rsidRPr="00A4273D">
                    <w:rPr>
                      <w:rFonts w:ascii="新細明體" w:eastAsia="Batang" w:hAnsi="新細明體" w:cs="Tahoma" w:hint="eastAsia"/>
                      <w:color w:val="0000FF"/>
                    </w:rPr>
                    <w:t>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378pt;margin-top:171pt;width:5in;height:45pt;z-index:251662336" stroked="f">
            <v:textbox style="mso-next-textbox:#_x0000_s1123">
              <w:txbxContent>
                <w:p w:rsidR="0029399D" w:rsidRDefault="0029399D"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</w:rPr>
                    <w:t>受贈之財物</w:t>
                  </w:r>
                  <w:r>
                    <w:t>市價在新臺幣</w:t>
                  </w:r>
                  <w:r>
                    <w:rPr>
                      <w:rFonts w:hint="eastAsia"/>
                    </w:rPr>
                    <w:t>500</w:t>
                  </w:r>
                  <w:r>
                    <w:t>元以下</w:t>
                  </w:r>
                  <w:r>
                    <w:rPr>
                      <w:rFonts w:hint="eastAsia"/>
                    </w:rPr>
                    <w:t>；或</w:t>
                  </w:r>
                  <w:r>
                    <w:t>對</w:t>
                  </w:r>
                  <w:r>
                    <w:rPr>
                      <w:rFonts w:hint="eastAsia"/>
                    </w:rPr>
                    <w:t>本</w:t>
                  </w:r>
                  <w:r>
                    <w:t>機關</w:t>
                  </w:r>
                  <w:r>
                    <w:rPr>
                      <w:rFonts w:hint="eastAsia"/>
                    </w:rPr>
                    <w:t>（構）</w:t>
                  </w:r>
                  <w:r>
                    <w:t>內多數人為</w:t>
                  </w:r>
                  <w:r>
                    <w:rPr>
                      <w:rFonts w:hint="eastAsia"/>
                    </w:rPr>
                    <w:t>餽贈，其市價總額在新臺幣</w:t>
                  </w:r>
                  <w:r>
                    <w:rPr>
                      <w:rFonts w:hint="eastAsia"/>
                    </w:rPr>
                    <w:t>1000</w:t>
                  </w:r>
                  <w:r>
                    <w:rPr>
                      <w:rFonts w:hint="eastAsia"/>
                    </w:rPr>
                    <w:t>元以下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A4273D">
                    <w:rPr>
                      <w:rFonts w:ascii="新細明體" w:hAnsi="新細明體" w:hint="eastAsia"/>
                      <w:color w:val="0000FF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4</w:t>
                  </w:r>
                  <w:r w:rsidRPr="00A4273D">
                    <w:rPr>
                      <w:rFonts w:ascii="新細明體" w:eastAsia="Batang" w:hAnsi="Batang" w:cs="Tahoma" w:hint="eastAsia"/>
                      <w:color w:val="0000FF"/>
                    </w:rPr>
                    <w:t>③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00" style="position:absolute;z-index:251653120" from="450pt,54pt" to="477pt,54pt">
            <v:stroke endarrow="block"/>
          </v:line>
        </w:pict>
      </w:r>
      <w:r>
        <w:rPr>
          <w:noProof/>
        </w:rPr>
        <w:pict>
          <v:shape id="_x0000_s1060" type="#_x0000_t202" style="position:absolute;margin-left:180pt;margin-top:36pt;width:45pt;height:27pt;z-index:251639808" stroked="f">
            <v:textbox style="mso-next-textbox:#_x0000_s1060">
              <w:txbxContent>
                <w:p w:rsidR="0029399D" w:rsidRDefault="0029399D">
                  <w:r>
                    <w:rPr>
                      <w:rFonts w:hint="eastAsia"/>
                    </w:rPr>
                    <w:t>原則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1" style="position:absolute;z-index:251640832" from="3in,45pt" to="243pt,45pt">
            <v:stroke endarrow="block"/>
          </v:line>
        </w:pict>
      </w:r>
      <w:r>
        <w:rPr>
          <w:noProof/>
        </w:rPr>
        <w:pict>
          <v:group id="_x0000_s1098" style="position:absolute;margin-left:153pt;margin-top:45pt;width:27pt;height:126pt;z-index:251638784" coordorigin="5198,774" coordsize="540,2160">
            <v:line id="_x0000_s1049" style="position:absolute" from="5198,774" to="5738,774" o:regroupid="1">
              <v:stroke endarrow="block"/>
            </v:line>
            <v:line id="_x0000_s1052" style="position:absolute" from="5198,774" to="5198,2934" o:regroupid="1"/>
            <v:line id="_x0000_s1053" style="position:absolute" from="5198,2934" to="5738,2934" o:regroupid="1">
              <v:stroke endarrow="block"/>
            </v:line>
          </v:group>
        </w:pict>
      </w:r>
      <w:r>
        <w:rPr>
          <w:noProof/>
        </w:rPr>
        <w:pict>
          <v:line id="_x0000_s1112" style="position:absolute;z-index:251659264" from="351pt,135pt" to="351pt,243pt"/>
        </w:pict>
      </w:r>
      <w:r>
        <w:rPr>
          <w:noProof/>
        </w:rPr>
        <w:pict>
          <v:line id="_x0000_s1109" style="position:absolute;z-index:251658240" from="351pt,243pt" to="378pt,243pt">
            <v:stroke endarrow="block"/>
          </v:line>
        </w:pict>
      </w:r>
      <w:r>
        <w:rPr>
          <w:noProof/>
        </w:rPr>
        <w:pict>
          <v:line id="_x0000_s1108" style="position:absolute;z-index:251657216" from="351pt,189pt" to="378pt,189pt">
            <v:stroke endarrow="block"/>
          </v:line>
        </w:pict>
      </w:r>
      <w:r>
        <w:rPr>
          <w:noProof/>
        </w:rPr>
        <w:pict>
          <v:shape id="_x0000_s1120" type="#_x0000_t202" style="position:absolute;margin-left:378pt;margin-top:2in;width:243pt;height:27pt;z-index:251661312" stroked="f">
            <v:textbox style="mso-next-textbox:#_x0000_s1120">
              <w:txbxContent>
                <w:p w:rsidR="0029399D" w:rsidRDefault="0029399D">
                  <w:r>
                    <w:rPr>
                      <w:rFonts w:hint="eastAsia"/>
                    </w:rPr>
                    <w:t>長官之獎勵、救助或慰問</w:t>
                  </w:r>
                  <w:r w:rsidRPr="00A4273D">
                    <w:rPr>
                      <w:rFonts w:ascii="新細明體" w:hAnsi="新細明體" w:hint="eastAsia"/>
                    </w:rPr>
                    <w:t xml:space="preserve"> </w:t>
                  </w: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cs="Tahoma" w:hint="eastAsia"/>
                      <w:color w:val="0000FF"/>
                    </w:rPr>
                    <w:t>4</w:t>
                  </w:r>
                  <w:r w:rsidRPr="00A4273D">
                    <w:rPr>
                      <w:rFonts w:ascii="新細明體" w:eastAsia="Batang" w:hAnsi="新細明體" w:cs="Tahoma" w:hint="eastAsia"/>
                      <w:color w:val="0000FF"/>
                    </w:rPr>
                    <w:t>②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07" style="position:absolute;z-index:251656192" from="351pt,162pt" to="378pt,162pt">
            <v:stroke endarrow="block"/>
          </v:line>
        </w:pict>
      </w:r>
      <w:r>
        <w:rPr>
          <w:noProof/>
        </w:rPr>
        <w:pict>
          <v:line id="_x0000_s1106" style="position:absolute;z-index:251655168" from="351pt,135pt" to="378pt,135pt">
            <v:stroke endarrow="block"/>
          </v:line>
        </w:pict>
      </w:r>
      <w:r>
        <w:rPr>
          <w:noProof/>
        </w:rPr>
        <w:pict>
          <v:line id="_x0000_s1070" style="position:absolute;z-index:251644928" from="225pt,171pt" to="252pt,171pt">
            <v:stroke endarrow="block"/>
          </v:line>
        </w:pict>
      </w:r>
      <w:r>
        <w:rPr>
          <w:noProof/>
        </w:rPr>
        <w:pict>
          <v:shape id="_x0000_s1069" type="#_x0000_t202" style="position:absolute;margin-left:180pt;margin-top:162pt;width:45pt;height:27pt;z-index:251643904" stroked="f">
            <v:textbox style="mso-next-textbox:#_x0000_s1069">
              <w:txbxContent>
                <w:p w:rsidR="0029399D" w:rsidRDefault="0029399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例外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87" style="position:absolute;margin-left:351pt;margin-top:9pt;width:27pt;height:54pt;z-index:251650048" coordorigin="7538,7254" coordsize="540,540">
            <v:line id="_x0000_s1088" style="position:absolute" from="7538,7254" to="8078,7254">
              <v:stroke endarrow="block"/>
            </v:line>
            <v:line id="_x0000_s1089" style="position:absolute" from="7538,7254" to="7538,7794"/>
            <v:line id="_x0000_s1090" style="position:absolute" from="7538,7794" to="8078,7794">
              <v:stroke endarrow="block"/>
            </v:line>
          </v:group>
        </w:pict>
      </w:r>
      <w:r>
        <w:rPr>
          <w:noProof/>
        </w:rPr>
        <w:pict>
          <v:shape id="_x0000_s1028" type="#_x0000_t202" style="position:absolute;margin-left:-36pt;margin-top:3in;width:54pt;height:81pt;z-index:251633664" stroked="f">
            <v:textbox style="mso-next-textbox:#_x0000_s1028">
              <w:txbxContent>
                <w:p w:rsidR="0029399D" w:rsidRDefault="0029399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受贈</w:t>
                  </w:r>
                </w:p>
                <w:p w:rsidR="0029399D" w:rsidRDefault="0029399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財物</w:t>
                  </w:r>
                </w:p>
                <w:p w:rsidR="0029399D" w:rsidRPr="00A4273D" w:rsidRDefault="0029399D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 w:rsidRPr="00A4273D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A4273D">
                    <w:rPr>
                      <w:rFonts w:ascii="新細明體" w:hAnsi="新細明體" w:hint="eastAsia"/>
                      <w:color w:val="0000FF"/>
                    </w:rPr>
                    <w:t>2、4</w:t>
                  </w:r>
                </w:p>
                <w:p w:rsidR="0029399D" w:rsidRPr="00A4273D" w:rsidRDefault="0029399D">
                  <w:pPr>
                    <w:ind w:firstLineChars="50" w:firstLine="120"/>
                    <w:rPr>
                      <w:rFonts w:ascii="新細明體" w:hAnsi="新細明體"/>
                      <w:color w:val="0000FF"/>
                    </w:rPr>
                  </w:pPr>
                  <w:r w:rsidRPr="00A4273D">
                    <w:rPr>
                      <w:rFonts w:ascii="新細明體" w:hAnsi="新細明體" w:hint="eastAsia"/>
                      <w:color w:val="0000FF"/>
                    </w:rPr>
                    <w:t>5、6</w:t>
                  </w:r>
                </w:p>
              </w:txbxContent>
            </v:textbox>
          </v:shape>
        </w:pict>
      </w:r>
    </w:p>
    <w:sectPr w:rsidR="0029399D">
      <w:pgSz w:w="16839" w:h="11907" w:orient="landscape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6F2" w:rsidRDefault="001A16F2" w:rsidP="00A13075">
      <w:r>
        <w:separator/>
      </w:r>
    </w:p>
  </w:endnote>
  <w:endnote w:type="continuationSeparator" w:id="1">
    <w:p w:rsidR="001A16F2" w:rsidRDefault="001A16F2" w:rsidP="00A13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6F2" w:rsidRDefault="001A16F2" w:rsidP="00A13075">
      <w:r>
        <w:separator/>
      </w:r>
    </w:p>
  </w:footnote>
  <w:footnote w:type="continuationSeparator" w:id="1">
    <w:p w:rsidR="001A16F2" w:rsidRDefault="001A16F2" w:rsidP="00A13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750"/>
    <w:rsid w:val="00076750"/>
    <w:rsid w:val="001A16F2"/>
    <w:rsid w:val="0021154C"/>
    <w:rsid w:val="0029399D"/>
    <w:rsid w:val="00507144"/>
    <w:rsid w:val="00A13075"/>
    <w:rsid w:val="00A4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13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13075"/>
    <w:rPr>
      <w:kern w:val="2"/>
    </w:rPr>
  </w:style>
  <w:style w:type="paragraph" w:styleId="a6">
    <w:name w:val="footer"/>
    <w:basedOn w:val="a"/>
    <w:link w:val="a7"/>
    <w:rsid w:val="00A13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1307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本部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1受贈財物事件處理程3修..doc</dc:title>
  <dc:subject>受贈財物、飲宴應酬、請託關說及出席活動、兼職等處理程序</dc:subject>
  <dc:creator>本部</dc:creator>
  <dc:description>受贈財物、飲宴應酬、請託關說及出席活動、兼職等處理程序</dc:description>
  <cp:lastModifiedBy>aac2026</cp:lastModifiedBy>
  <cp:revision>2</cp:revision>
  <cp:lastPrinted>2008-06-19T07:43:00Z</cp:lastPrinted>
  <dcterms:created xsi:type="dcterms:W3CDTF">2015-03-17T09:08:00Z</dcterms:created>
  <dcterms:modified xsi:type="dcterms:W3CDTF">2015-03-17T09:08:00Z</dcterms:modified>
  <cp:category>I5Z</cp:category>
</cp:coreProperties>
</file>